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"/>
        <w:gridCol w:w="3780"/>
        <w:gridCol w:w="7110"/>
      </w:tblGrid>
      <w:tr w:rsidR="006B1669" w:rsidRPr="00926EE3" w:rsidTr="00926EE3">
        <w:trPr>
          <w:trHeight w:val="2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09A" w:rsidRPr="00926EE3" w:rsidRDefault="0032409A" w:rsidP="008C708A">
            <w:pPr>
              <w:spacing w:after="0" w:line="240" w:lineRule="auto"/>
              <w:ind w:left="-64" w:right="-144" w:firstLine="0"/>
              <w:jc w:val="center"/>
              <w:rPr>
                <w:sz w:val="24"/>
                <w:lang w:val="en-US"/>
              </w:rPr>
            </w:pPr>
            <w:r w:rsidRPr="00926EE3">
              <w:rPr>
                <w:b/>
                <w:bCs/>
                <w:sz w:val="24"/>
                <w:lang w:val="en-US"/>
              </w:rPr>
              <w:t>Pkg</w:t>
            </w:r>
            <w:r w:rsidR="006B1669" w:rsidRPr="00926EE3">
              <w:rPr>
                <w:b/>
                <w:bCs/>
                <w:sz w:val="24"/>
                <w:lang w:val="en-US"/>
              </w:rPr>
              <w:t xml:space="preserve"> </w:t>
            </w:r>
            <w:r w:rsidRPr="00926EE3">
              <w:rPr>
                <w:b/>
                <w:bCs/>
                <w:sz w:val="24"/>
                <w:lang w:val="en-US"/>
              </w:rPr>
              <w:t>No.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09A" w:rsidRPr="00926EE3" w:rsidRDefault="0032409A" w:rsidP="008C708A">
            <w:pPr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926EE3">
              <w:rPr>
                <w:b/>
                <w:bCs/>
                <w:sz w:val="24"/>
                <w:lang w:val="en-US"/>
              </w:rPr>
              <w:t>Contract Package – All turnkey basis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09A" w:rsidRPr="00926EE3" w:rsidRDefault="0032409A" w:rsidP="00926EE3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926EE3">
              <w:rPr>
                <w:b/>
                <w:bCs/>
                <w:sz w:val="24"/>
                <w:lang w:val="en-US"/>
              </w:rPr>
              <w:t xml:space="preserve">Physical progress </w:t>
            </w:r>
            <w:r w:rsidR="008C708A" w:rsidRPr="00926EE3">
              <w:rPr>
                <w:b/>
                <w:bCs/>
                <w:sz w:val="24"/>
                <w:lang w:val="en-US"/>
              </w:rPr>
              <w:t xml:space="preserve">as on </w:t>
            </w:r>
            <w:r w:rsidR="00926EE3" w:rsidRPr="00926EE3">
              <w:rPr>
                <w:b/>
                <w:bCs/>
                <w:sz w:val="24"/>
                <w:lang w:val="en-US"/>
              </w:rPr>
              <w:t>Mar</w:t>
            </w:r>
            <w:r w:rsidRPr="00926EE3">
              <w:rPr>
                <w:b/>
                <w:bCs/>
                <w:sz w:val="24"/>
                <w:lang w:val="en-US"/>
              </w:rPr>
              <w:t>-20</w:t>
            </w:r>
            <w:r w:rsidR="00A56CB9" w:rsidRPr="00926EE3">
              <w:rPr>
                <w:b/>
                <w:bCs/>
                <w:sz w:val="24"/>
                <w:lang w:val="en-US"/>
              </w:rPr>
              <w:t>18</w:t>
            </w:r>
          </w:p>
        </w:tc>
      </w:tr>
      <w:tr w:rsidR="006B1669" w:rsidRPr="00926EE3" w:rsidTr="00926EE3">
        <w:trPr>
          <w:trHeight w:val="4417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09A" w:rsidRPr="00926EE3" w:rsidRDefault="0032409A" w:rsidP="00B86D9D">
            <w:pPr>
              <w:spacing w:after="0"/>
              <w:ind w:left="350"/>
              <w:jc w:val="center"/>
              <w:rPr>
                <w:lang w:val="en-US"/>
              </w:rPr>
            </w:pPr>
            <w:r w:rsidRPr="00926EE3">
              <w:rPr>
                <w:b/>
                <w:bCs/>
                <w:lang w:val="en-US"/>
              </w:rPr>
              <w:t>I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09A" w:rsidRPr="00926EE3" w:rsidRDefault="0032409A" w:rsidP="006B1669">
            <w:pPr>
              <w:spacing w:after="0"/>
              <w:ind w:left="0" w:firstLine="0"/>
              <w:jc w:val="left"/>
              <w:rPr>
                <w:lang w:val="en-US"/>
              </w:rPr>
            </w:pPr>
            <w:r w:rsidRPr="00926EE3">
              <w:rPr>
                <w:b/>
                <w:bCs/>
                <w:lang w:val="en-US"/>
              </w:rPr>
              <w:t xml:space="preserve">DAS System, Communication System &amp; Control Center Facilities 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32409A" w:rsidRPr="00926EE3" w:rsidRDefault="0032409A" w:rsidP="006B1669">
            <w:pPr>
              <w:pStyle w:val="ListParagraph"/>
              <w:numPr>
                <w:ilvl w:val="0"/>
                <w:numId w:val="2"/>
              </w:numPr>
              <w:spacing w:after="0"/>
              <w:ind w:left="332"/>
              <w:rPr>
                <w:lang w:val="en-US"/>
              </w:rPr>
            </w:pPr>
            <w:r w:rsidRPr="00926EE3">
              <w:rPr>
                <w:lang w:val="en-US"/>
              </w:rPr>
              <w:t>The installation of DAS Control Center equipments completed at BICC1 and BCC2.</w:t>
            </w:r>
          </w:p>
          <w:p w:rsidR="0032409A" w:rsidRPr="00926EE3" w:rsidRDefault="0032409A" w:rsidP="006B1669">
            <w:pPr>
              <w:pStyle w:val="ListParagraph"/>
              <w:numPr>
                <w:ilvl w:val="0"/>
                <w:numId w:val="2"/>
              </w:numPr>
              <w:spacing w:after="0"/>
              <w:ind w:left="332"/>
              <w:rPr>
                <w:lang w:val="en-US"/>
              </w:rPr>
            </w:pPr>
            <w:r w:rsidRPr="00926EE3">
              <w:rPr>
                <w:lang w:val="en-US"/>
              </w:rPr>
              <w:t xml:space="preserve">The first phase of Site Acceptance </w:t>
            </w:r>
            <w:r w:rsidR="00CC049B" w:rsidRPr="00926EE3">
              <w:rPr>
                <w:lang w:val="en-US"/>
              </w:rPr>
              <w:t>test for DAS is completed on 15</w:t>
            </w:r>
            <w:r w:rsidR="00CC049B" w:rsidRPr="00926EE3">
              <w:rPr>
                <w:vertAlign w:val="superscript"/>
                <w:lang w:val="en-US"/>
              </w:rPr>
              <w:t>th</w:t>
            </w:r>
            <w:r w:rsidR="00CC049B" w:rsidRPr="00926EE3">
              <w:rPr>
                <w:lang w:val="en-US"/>
              </w:rPr>
              <w:t xml:space="preserve"> </w:t>
            </w:r>
            <w:r w:rsidRPr="00926EE3">
              <w:rPr>
                <w:lang w:val="en-US"/>
              </w:rPr>
              <w:t>Sep 2017. Variance resolution by ACS/EFACEC is in progress.</w:t>
            </w:r>
          </w:p>
          <w:p w:rsidR="0032409A" w:rsidRPr="00926EE3" w:rsidRDefault="0032409A" w:rsidP="006B1669">
            <w:pPr>
              <w:pStyle w:val="ListParagraph"/>
              <w:numPr>
                <w:ilvl w:val="0"/>
                <w:numId w:val="2"/>
              </w:numPr>
              <w:spacing w:after="0"/>
              <w:ind w:left="332"/>
              <w:rPr>
                <w:lang w:val="en-US"/>
              </w:rPr>
            </w:pPr>
            <w:r w:rsidRPr="00926EE3">
              <w:rPr>
                <w:lang w:val="en-US"/>
              </w:rPr>
              <w:t>Construction of Communication towers completed.</w:t>
            </w:r>
          </w:p>
          <w:p w:rsidR="0032409A" w:rsidRPr="00926EE3" w:rsidRDefault="0032409A" w:rsidP="006B1669">
            <w:pPr>
              <w:pStyle w:val="ListParagraph"/>
              <w:numPr>
                <w:ilvl w:val="0"/>
                <w:numId w:val="2"/>
              </w:numPr>
              <w:spacing w:after="0"/>
              <w:ind w:left="332"/>
              <w:rPr>
                <w:lang w:val="en-US"/>
              </w:rPr>
            </w:pPr>
            <w:r w:rsidRPr="00926EE3">
              <w:rPr>
                <w:lang w:val="en-US"/>
              </w:rPr>
              <w:t>Microwave and UHF (Ultra High Frequency) allotted by WPC (Wireless Planning Co-ordination wing).</w:t>
            </w:r>
          </w:p>
          <w:p w:rsidR="0032409A" w:rsidRPr="00926EE3" w:rsidRDefault="00AB08C6" w:rsidP="006B1669">
            <w:pPr>
              <w:pStyle w:val="ListParagraph"/>
              <w:numPr>
                <w:ilvl w:val="0"/>
                <w:numId w:val="2"/>
              </w:numPr>
              <w:spacing w:after="0"/>
              <w:ind w:left="332"/>
              <w:rPr>
                <w:lang w:val="en-US"/>
              </w:rPr>
            </w:pPr>
            <w:r>
              <w:rPr>
                <w:lang w:val="en-US"/>
              </w:rPr>
              <w:t>2349</w:t>
            </w:r>
            <w:r w:rsidR="0032409A" w:rsidRPr="00926EE3">
              <w:rPr>
                <w:lang w:val="en-US"/>
              </w:rPr>
              <w:t xml:space="preserve"> remote radio’s and antenna installed to DAS Equipments</w:t>
            </w:r>
          </w:p>
          <w:p w:rsidR="00A32D9E" w:rsidRPr="00926EE3" w:rsidRDefault="00A32D9E" w:rsidP="006B1669">
            <w:pPr>
              <w:pStyle w:val="ListParagraph"/>
              <w:numPr>
                <w:ilvl w:val="0"/>
                <w:numId w:val="2"/>
              </w:numPr>
              <w:spacing w:after="0"/>
              <w:ind w:left="332"/>
              <w:rPr>
                <w:lang w:val="en-US"/>
              </w:rPr>
            </w:pPr>
            <w:r w:rsidRPr="00926EE3">
              <w:rPr>
                <w:lang w:val="en-US"/>
              </w:rPr>
              <w:t xml:space="preserve">Integration testing is in progress. DAS acquiring data from </w:t>
            </w:r>
            <w:r w:rsidR="00926EE3">
              <w:rPr>
                <w:lang w:val="en-US"/>
              </w:rPr>
              <w:t>1012</w:t>
            </w:r>
            <w:r w:rsidRPr="00926EE3">
              <w:rPr>
                <w:lang w:val="en-US"/>
              </w:rPr>
              <w:t xml:space="preserve"> No’s si</w:t>
            </w:r>
            <w:r w:rsidR="001C60C2" w:rsidRPr="00926EE3">
              <w:rPr>
                <w:lang w:val="en-US"/>
              </w:rPr>
              <w:t>t</w:t>
            </w:r>
            <w:r w:rsidRPr="00926EE3">
              <w:rPr>
                <w:lang w:val="en-US"/>
              </w:rPr>
              <w:t>es</w:t>
            </w:r>
            <w:r w:rsidR="001C60C2" w:rsidRPr="00926EE3">
              <w:rPr>
                <w:lang w:val="en-US"/>
              </w:rPr>
              <w:t xml:space="preserve"> </w:t>
            </w:r>
            <w:r w:rsidRPr="00926EE3">
              <w:rPr>
                <w:lang w:val="en-US"/>
              </w:rPr>
              <w:t>(sites in Production system) and further</w:t>
            </w:r>
            <w:r w:rsidR="00926EE3">
              <w:rPr>
                <w:lang w:val="en-US"/>
              </w:rPr>
              <w:t xml:space="preserve"> 1014</w:t>
            </w:r>
            <w:r w:rsidRPr="00926EE3">
              <w:rPr>
                <w:lang w:val="en-US"/>
              </w:rPr>
              <w:t xml:space="preserve"> No’s of sites (sites in testing system) are in configuration and development system.</w:t>
            </w:r>
          </w:p>
          <w:p w:rsidR="0032409A" w:rsidRPr="00926EE3" w:rsidRDefault="0032409A" w:rsidP="006B1669">
            <w:pPr>
              <w:pStyle w:val="ListParagraph"/>
              <w:numPr>
                <w:ilvl w:val="0"/>
                <w:numId w:val="2"/>
              </w:numPr>
              <w:spacing w:after="0"/>
              <w:ind w:left="332"/>
              <w:rPr>
                <w:lang w:val="en-US"/>
              </w:rPr>
            </w:pPr>
            <w:r w:rsidRPr="00926EE3">
              <w:rPr>
                <w:lang w:val="en-US"/>
              </w:rPr>
              <w:t>Communication System Integrated System Test completed for eastern ring of CS network. Variance resolution by SATEL/EFACEC is in progress.</w:t>
            </w:r>
          </w:p>
          <w:p w:rsidR="00262DC1" w:rsidRPr="00926EE3" w:rsidRDefault="00262DC1" w:rsidP="006B1669">
            <w:pPr>
              <w:pStyle w:val="ListParagraph"/>
              <w:numPr>
                <w:ilvl w:val="0"/>
                <w:numId w:val="2"/>
              </w:numPr>
              <w:spacing w:after="0"/>
              <w:ind w:left="332"/>
              <w:rPr>
                <w:lang w:val="en-US"/>
              </w:rPr>
            </w:pPr>
            <w:r w:rsidRPr="00926EE3">
              <w:rPr>
                <w:lang w:val="en-US"/>
              </w:rPr>
              <w:t>Communication system “Availability Test” for Eastern Ring completed.</w:t>
            </w:r>
          </w:p>
          <w:p w:rsidR="00262DC1" w:rsidRPr="00926EE3" w:rsidRDefault="0032409A" w:rsidP="00262DC1">
            <w:pPr>
              <w:pStyle w:val="ListParagraph"/>
              <w:numPr>
                <w:ilvl w:val="0"/>
                <w:numId w:val="2"/>
              </w:numPr>
              <w:spacing w:after="0"/>
              <w:ind w:left="332"/>
              <w:rPr>
                <w:lang w:val="en-US"/>
              </w:rPr>
            </w:pPr>
            <w:r w:rsidRPr="00926EE3">
              <w:rPr>
                <w:lang w:val="en-US"/>
              </w:rPr>
              <w:t xml:space="preserve">DAS Site Acceptance Test </w:t>
            </w:r>
            <w:r w:rsidR="00262DC1" w:rsidRPr="00926EE3">
              <w:rPr>
                <w:lang w:val="en-US"/>
              </w:rPr>
              <w:t>&amp; Stability test has completed.</w:t>
            </w:r>
          </w:p>
          <w:p w:rsidR="000440B7" w:rsidRDefault="00262DC1" w:rsidP="00262DC1">
            <w:pPr>
              <w:pStyle w:val="ListParagraph"/>
              <w:numPr>
                <w:ilvl w:val="0"/>
                <w:numId w:val="2"/>
              </w:numPr>
              <w:spacing w:after="0"/>
              <w:ind w:left="332"/>
              <w:rPr>
                <w:lang w:val="en-US"/>
              </w:rPr>
            </w:pPr>
            <w:r w:rsidRPr="00926EE3">
              <w:rPr>
                <w:lang w:val="en-US"/>
              </w:rPr>
              <w:t>DL</w:t>
            </w:r>
            <w:r w:rsidR="000440B7" w:rsidRPr="00926EE3">
              <w:rPr>
                <w:lang w:val="en-US"/>
              </w:rPr>
              <w:t xml:space="preserve"> for UHF expansion received from WPC.</w:t>
            </w:r>
            <w:r w:rsidR="00A6567C">
              <w:rPr>
                <w:lang w:val="en-US"/>
              </w:rPr>
              <w:t xml:space="preserve"> 550 remote radios are imported and installation of remote radios and antenna started.</w:t>
            </w:r>
          </w:p>
          <w:p w:rsidR="00A6567C" w:rsidRDefault="00A6567C" w:rsidP="00262DC1">
            <w:pPr>
              <w:pStyle w:val="ListParagraph"/>
              <w:numPr>
                <w:ilvl w:val="0"/>
                <w:numId w:val="2"/>
              </w:numPr>
              <w:spacing w:after="0"/>
              <w:ind w:left="332"/>
              <w:rPr>
                <w:lang w:val="en-US"/>
              </w:rPr>
            </w:pPr>
            <w:r>
              <w:rPr>
                <w:lang w:val="en-US"/>
              </w:rPr>
              <w:t xml:space="preserve">HSR Division </w:t>
            </w:r>
            <w:r w:rsidR="0043200D">
              <w:rPr>
                <w:lang w:val="en-US"/>
              </w:rPr>
              <w:t>DAS</w:t>
            </w:r>
            <w:r>
              <w:rPr>
                <w:lang w:val="en-US"/>
              </w:rPr>
              <w:t xml:space="preserve"> operation commenced from 28.02.2018.</w:t>
            </w:r>
          </w:p>
          <w:p w:rsidR="00A6567C" w:rsidRPr="00926EE3" w:rsidRDefault="00A6567C" w:rsidP="00262DC1">
            <w:pPr>
              <w:pStyle w:val="ListParagraph"/>
              <w:numPr>
                <w:ilvl w:val="0"/>
                <w:numId w:val="2"/>
              </w:numPr>
              <w:spacing w:after="0"/>
              <w:ind w:left="332"/>
              <w:rPr>
                <w:lang w:val="en-US"/>
              </w:rPr>
            </w:pPr>
            <w:r>
              <w:rPr>
                <w:lang w:val="en-US"/>
              </w:rPr>
              <w:t>CS overview training completed.</w:t>
            </w:r>
          </w:p>
        </w:tc>
      </w:tr>
      <w:tr w:rsidR="00D84583" w:rsidRPr="00926EE3" w:rsidTr="00926EE3">
        <w:trPr>
          <w:trHeight w:val="2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4583" w:rsidRPr="00926EE3" w:rsidRDefault="00D84583" w:rsidP="00B86D9D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4583" w:rsidRPr="00926EE3" w:rsidRDefault="00D84583" w:rsidP="006B1669">
            <w:pPr>
              <w:spacing w:after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Civil Infrastructure ( IA &amp; IB )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</w:tcPr>
          <w:p w:rsidR="00D84583" w:rsidRPr="00D84583" w:rsidRDefault="00D84583" w:rsidP="00D84583">
            <w:pPr>
              <w:pStyle w:val="ListParagraph"/>
              <w:numPr>
                <w:ilvl w:val="0"/>
                <w:numId w:val="2"/>
              </w:numPr>
              <w:spacing w:after="0"/>
              <w:ind w:left="332"/>
              <w:rPr>
                <w:lang w:val="en-US"/>
              </w:rPr>
            </w:pPr>
            <w:r w:rsidRPr="00926EE3">
              <w:rPr>
                <w:lang w:val="en-US"/>
              </w:rPr>
              <w:t xml:space="preserve">The construction of DAS Control Center BICC1 at HSR Layout and  BCC2 at Rajajinagar  completed </w:t>
            </w:r>
          </w:p>
        </w:tc>
      </w:tr>
      <w:tr w:rsidR="006B0F98" w:rsidRPr="00926EE3" w:rsidTr="00926EE3">
        <w:trPr>
          <w:trHeight w:val="2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69" w:rsidRPr="00926EE3" w:rsidRDefault="006B1669" w:rsidP="00B86D9D">
            <w:pPr>
              <w:spacing w:after="0"/>
              <w:jc w:val="center"/>
              <w:rPr>
                <w:lang w:val="en-US"/>
              </w:rPr>
            </w:pPr>
            <w:r w:rsidRPr="00926EE3">
              <w:rPr>
                <w:b/>
                <w:bCs/>
                <w:lang w:val="en-US"/>
              </w:rPr>
              <w:t>II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69" w:rsidRPr="00926EE3" w:rsidRDefault="006B1669" w:rsidP="006B1669">
            <w:pPr>
              <w:spacing w:after="0"/>
              <w:ind w:left="0" w:firstLine="0"/>
              <w:rPr>
                <w:lang w:val="en-US"/>
              </w:rPr>
            </w:pPr>
            <w:r w:rsidRPr="00926EE3">
              <w:rPr>
                <w:lang w:val="en-US"/>
              </w:rPr>
              <w:t>Remote Terminal Units  for RMUs ( IIA, IIB &amp; IIC)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6B1669" w:rsidRPr="00926EE3" w:rsidRDefault="006B1669" w:rsidP="006B1669">
            <w:pPr>
              <w:spacing w:after="0"/>
              <w:rPr>
                <w:lang w:val="en-US"/>
              </w:rPr>
            </w:pPr>
            <w:r w:rsidRPr="00926EE3">
              <w:rPr>
                <w:lang w:val="en-US"/>
              </w:rPr>
              <w:t>Delivered : 1590 No’s</w:t>
            </w:r>
          </w:p>
          <w:p w:rsidR="006B1669" w:rsidRPr="00926EE3" w:rsidRDefault="006B1669" w:rsidP="006B1669">
            <w:pPr>
              <w:spacing w:after="0"/>
              <w:rPr>
                <w:lang w:val="en-US"/>
              </w:rPr>
            </w:pPr>
            <w:r w:rsidRPr="00926EE3">
              <w:rPr>
                <w:lang w:val="en-US"/>
              </w:rPr>
              <w:t>Installed : 1590 No’s</w:t>
            </w:r>
          </w:p>
        </w:tc>
      </w:tr>
      <w:tr w:rsidR="006B0F98" w:rsidRPr="00926EE3" w:rsidTr="00926EE3">
        <w:trPr>
          <w:trHeight w:val="2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69" w:rsidRPr="00926EE3" w:rsidRDefault="006B1669" w:rsidP="00B86D9D">
            <w:pPr>
              <w:spacing w:after="0"/>
              <w:jc w:val="center"/>
              <w:rPr>
                <w:lang w:val="en-US"/>
              </w:rPr>
            </w:pPr>
            <w:r w:rsidRPr="00926EE3">
              <w:rPr>
                <w:b/>
                <w:bCs/>
                <w:lang w:val="en-US"/>
              </w:rPr>
              <w:t>III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69" w:rsidRPr="00926EE3" w:rsidRDefault="004A5617" w:rsidP="006B1669">
            <w:pPr>
              <w:spacing w:after="0"/>
              <w:ind w:left="0" w:firstLine="0"/>
              <w:rPr>
                <w:lang w:val="en-US"/>
              </w:rPr>
            </w:pPr>
            <w:r w:rsidRPr="00926EE3">
              <w:rPr>
                <w:lang w:val="en-US"/>
              </w:rPr>
              <w:t>Sectionalizers</w:t>
            </w:r>
            <w:r w:rsidR="006B1669" w:rsidRPr="00926EE3">
              <w:rPr>
                <w:lang w:val="en-US"/>
              </w:rPr>
              <w:t xml:space="preserve"> &amp; Reclosers</w:t>
            </w:r>
          </w:p>
          <w:p w:rsidR="006B1669" w:rsidRPr="00926EE3" w:rsidRDefault="006B1669" w:rsidP="006B1669">
            <w:pPr>
              <w:spacing w:after="0"/>
              <w:ind w:left="0" w:firstLine="0"/>
              <w:rPr>
                <w:lang w:val="en-US"/>
              </w:rPr>
            </w:pPr>
            <w:r w:rsidRPr="00926EE3">
              <w:rPr>
                <w:lang w:val="en-US"/>
              </w:rPr>
              <w:t xml:space="preserve">   (IIIA &amp; IIIB)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6B1669" w:rsidRPr="00926EE3" w:rsidRDefault="006B1669" w:rsidP="006B1669">
            <w:pPr>
              <w:spacing w:after="0"/>
              <w:rPr>
                <w:lang w:val="en-US"/>
              </w:rPr>
            </w:pPr>
            <w:r w:rsidRPr="00926EE3">
              <w:rPr>
                <w:lang w:val="en-US"/>
              </w:rPr>
              <w:t>Delivered: 795 LRCs &amp; 745 LBS</w:t>
            </w:r>
          </w:p>
          <w:p w:rsidR="006B1669" w:rsidRPr="00926EE3" w:rsidRDefault="006B1669" w:rsidP="006B1669">
            <w:pPr>
              <w:spacing w:after="0"/>
              <w:rPr>
                <w:lang w:val="en-US"/>
              </w:rPr>
            </w:pPr>
            <w:r w:rsidRPr="00926EE3">
              <w:rPr>
                <w:lang w:val="en-US"/>
              </w:rPr>
              <w:t>Installed : 795 LRC &amp; 745 LBS</w:t>
            </w:r>
          </w:p>
          <w:p w:rsidR="006B1669" w:rsidRPr="00926EE3" w:rsidRDefault="00024193" w:rsidP="006B1669">
            <w:pPr>
              <w:spacing w:after="0"/>
              <w:rPr>
                <w:lang w:val="en-US"/>
              </w:rPr>
            </w:pPr>
            <w:r w:rsidRPr="00926EE3">
              <w:rPr>
                <w:lang w:val="en-US"/>
              </w:rPr>
              <w:t>Charged: 795</w:t>
            </w:r>
            <w:r w:rsidR="006B1669" w:rsidRPr="00926EE3">
              <w:rPr>
                <w:lang w:val="en-US"/>
              </w:rPr>
              <w:t xml:space="preserve"> LRC &amp; 745 LBS</w:t>
            </w:r>
          </w:p>
        </w:tc>
      </w:tr>
      <w:tr w:rsidR="006B0F98" w:rsidRPr="00926EE3" w:rsidTr="00926EE3">
        <w:trPr>
          <w:trHeight w:val="2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69" w:rsidRPr="00926EE3" w:rsidRDefault="006B1669" w:rsidP="00B86D9D">
            <w:pPr>
              <w:spacing w:after="0"/>
              <w:jc w:val="center"/>
              <w:rPr>
                <w:lang w:val="en-US"/>
              </w:rPr>
            </w:pPr>
            <w:r w:rsidRPr="00926EE3">
              <w:rPr>
                <w:b/>
                <w:bCs/>
                <w:lang w:val="en-US"/>
              </w:rPr>
              <w:t>IV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69" w:rsidRPr="00926EE3" w:rsidRDefault="006B1669" w:rsidP="006B1669">
            <w:pPr>
              <w:spacing w:after="0"/>
              <w:ind w:left="0" w:firstLine="0"/>
              <w:rPr>
                <w:lang w:val="en-US"/>
              </w:rPr>
            </w:pPr>
            <w:r w:rsidRPr="00926EE3">
              <w:rPr>
                <w:lang w:val="en-US"/>
              </w:rPr>
              <w:t xml:space="preserve">New Ring Main Units </w:t>
            </w:r>
          </w:p>
          <w:p w:rsidR="006B1669" w:rsidRPr="00926EE3" w:rsidRDefault="006B1669" w:rsidP="006B1669">
            <w:pPr>
              <w:spacing w:after="0"/>
              <w:ind w:left="0" w:firstLine="0"/>
              <w:rPr>
                <w:lang w:val="en-US"/>
              </w:rPr>
            </w:pPr>
            <w:r w:rsidRPr="00926EE3">
              <w:rPr>
                <w:lang w:val="en-US"/>
              </w:rPr>
              <w:t>(IVA, IVB &amp; IVC)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6B1669" w:rsidRPr="00926EE3" w:rsidRDefault="006B1669" w:rsidP="006B1669">
            <w:pPr>
              <w:spacing w:after="0"/>
              <w:rPr>
                <w:lang w:val="en-US"/>
              </w:rPr>
            </w:pPr>
            <w:r w:rsidRPr="00926EE3">
              <w:rPr>
                <w:lang w:val="en-US"/>
              </w:rPr>
              <w:t>Ordered Quantity:790No’s</w:t>
            </w:r>
          </w:p>
          <w:p w:rsidR="006B1669" w:rsidRPr="00926EE3" w:rsidRDefault="006B1669" w:rsidP="006B1669">
            <w:pPr>
              <w:spacing w:after="0"/>
              <w:rPr>
                <w:lang w:val="en-US"/>
              </w:rPr>
            </w:pPr>
            <w:r w:rsidRPr="00926EE3">
              <w:rPr>
                <w:lang w:val="en-US"/>
              </w:rPr>
              <w:t>Delivered: 790 No’s</w:t>
            </w:r>
          </w:p>
          <w:p w:rsidR="006B1669" w:rsidRPr="00926EE3" w:rsidRDefault="006B1669" w:rsidP="006B1669">
            <w:pPr>
              <w:spacing w:after="0"/>
              <w:rPr>
                <w:lang w:val="en-US"/>
              </w:rPr>
            </w:pPr>
            <w:r w:rsidRPr="00926EE3">
              <w:rPr>
                <w:lang w:val="en-US"/>
              </w:rPr>
              <w:t>Installed: 790 No’s</w:t>
            </w:r>
          </w:p>
          <w:p w:rsidR="006B1669" w:rsidRPr="00926EE3" w:rsidRDefault="006B1669" w:rsidP="006B1669">
            <w:pPr>
              <w:spacing w:after="0"/>
              <w:rPr>
                <w:lang w:val="en-US"/>
              </w:rPr>
            </w:pPr>
            <w:r w:rsidRPr="00926EE3">
              <w:rPr>
                <w:lang w:val="en-US"/>
              </w:rPr>
              <w:t>Commissioned: 790 No’s</w:t>
            </w:r>
          </w:p>
        </w:tc>
      </w:tr>
      <w:tr w:rsidR="006B0F98" w:rsidRPr="00926EE3" w:rsidTr="00926EE3">
        <w:trPr>
          <w:trHeight w:val="2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69" w:rsidRPr="00926EE3" w:rsidRDefault="006B1669" w:rsidP="00B86D9D">
            <w:pPr>
              <w:spacing w:after="0"/>
              <w:jc w:val="center"/>
              <w:rPr>
                <w:lang w:val="en-US"/>
              </w:rPr>
            </w:pPr>
            <w:r w:rsidRPr="00926EE3">
              <w:rPr>
                <w:b/>
                <w:bCs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69" w:rsidRPr="00926EE3" w:rsidRDefault="006B1669" w:rsidP="006B1669">
            <w:pPr>
              <w:spacing w:after="0"/>
              <w:ind w:left="0" w:firstLine="0"/>
              <w:rPr>
                <w:lang w:val="en-US"/>
              </w:rPr>
            </w:pPr>
            <w:r w:rsidRPr="00926EE3">
              <w:rPr>
                <w:lang w:val="en-US"/>
              </w:rPr>
              <w:t xml:space="preserve">New Ring Main Units in place of retrofitting </w:t>
            </w:r>
          </w:p>
          <w:p w:rsidR="006B1669" w:rsidRPr="00926EE3" w:rsidRDefault="006B1669" w:rsidP="006B1669">
            <w:pPr>
              <w:spacing w:after="0"/>
              <w:ind w:left="0" w:firstLine="0"/>
              <w:rPr>
                <w:lang w:val="en-US"/>
              </w:rPr>
            </w:pPr>
            <w:r w:rsidRPr="00926EE3">
              <w:rPr>
                <w:lang w:val="en-US"/>
              </w:rPr>
              <w:t>(VA &amp; VB)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6B1669" w:rsidRPr="00926EE3" w:rsidRDefault="006B1669" w:rsidP="006B1669">
            <w:pPr>
              <w:spacing w:after="0"/>
              <w:rPr>
                <w:lang w:val="en-US"/>
              </w:rPr>
            </w:pPr>
            <w:r w:rsidRPr="00926EE3">
              <w:rPr>
                <w:lang w:val="en-US"/>
              </w:rPr>
              <w:t>Ordered Quantity:800 No’s</w:t>
            </w:r>
          </w:p>
          <w:p w:rsidR="006B1669" w:rsidRPr="00926EE3" w:rsidRDefault="006B1669" w:rsidP="006B1669">
            <w:pPr>
              <w:spacing w:after="0"/>
              <w:rPr>
                <w:lang w:val="en-US"/>
              </w:rPr>
            </w:pPr>
            <w:r w:rsidRPr="00926EE3">
              <w:rPr>
                <w:lang w:val="en-US"/>
              </w:rPr>
              <w:t>Delivered: 800 No’s</w:t>
            </w:r>
          </w:p>
          <w:p w:rsidR="006B1669" w:rsidRPr="00926EE3" w:rsidRDefault="006B1669" w:rsidP="006B1669">
            <w:pPr>
              <w:spacing w:after="0"/>
              <w:rPr>
                <w:lang w:val="en-US"/>
              </w:rPr>
            </w:pPr>
            <w:r w:rsidRPr="00926EE3">
              <w:rPr>
                <w:lang w:val="en-US"/>
              </w:rPr>
              <w:t>Installed: 800 No’s</w:t>
            </w:r>
          </w:p>
          <w:p w:rsidR="006B1669" w:rsidRPr="00926EE3" w:rsidRDefault="006B1669" w:rsidP="006B1669">
            <w:pPr>
              <w:spacing w:after="0"/>
              <w:rPr>
                <w:lang w:val="en-US"/>
              </w:rPr>
            </w:pPr>
            <w:r w:rsidRPr="00926EE3">
              <w:rPr>
                <w:lang w:val="en-US"/>
              </w:rPr>
              <w:t xml:space="preserve">Commissioned:800 No’s </w:t>
            </w:r>
          </w:p>
        </w:tc>
      </w:tr>
      <w:tr w:rsidR="006B0F98" w:rsidRPr="00926EE3" w:rsidTr="00926EE3">
        <w:trPr>
          <w:trHeight w:val="2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69" w:rsidRPr="00926EE3" w:rsidRDefault="006B1669" w:rsidP="00B86D9D">
            <w:pPr>
              <w:spacing w:after="0"/>
              <w:jc w:val="center"/>
              <w:rPr>
                <w:lang w:val="en-US"/>
              </w:rPr>
            </w:pPr>
            <w:r w:rsidRPr="00926EE3">
              <w:rPr>
                <w:b/>
                <w:bCs/>
                <w:lang w:val="en-US"/>
              </w:rPr>
              <w:t>VI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69" w:rsidRPr="00926EE3" w:rsidRDefault="006B1669" w:rsidP="002A2991">
            <w:pPr>
              <w:spacing w:after="0"/>
              <w:ind w:left="0" w:firstLine="0"/>
              <w:rPr>
                <w:lang w:val="en-US"/>
              </w:rPr>
            </w:pPr>
            <w:r w:rsidRPr="00926EE3">
              <w:rPr>
                <w:lang w:val="en-US"/>
              </w:rPr>
              <w:t>Const</w:t>
            </w:r>
            <w:r w:rsidR="002A2991">
              <w:rPr>
                <w:lang w:val="en-US"/>
              </w:rPr>
              <w:t>ruction o</w:t>
            </w:r>
            <w:bookmarkStart w:id="0" w:name="_GoBack"/>
            <w:bookmarkEnd w:id="0"/>
            <w:r w:rsidRPr="00926EE3">
              <w:rPr>
                <w:lang w:val="en-US"/>
              </w:rPr>
              <w:t>f Overhead Distribution Lines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6B1669" w:rsidRPr="00926EE3" w:rsidRDefault="006B1669" w:rsidP="006B1669">
            <w:pPr>
              <w:spacing w:after="0"/>
              <w:rPr>
                <w:lang w:val="en-US"/>
              </w:rPr>
            </w:pPr>
            <w:r w:rsidRPr="00926EE3">
              <w:rPr>
                <w:lang w:val="en-US"/>
              </w:rPr>
              <w:t>Stringing of 698.6 KM coyote conductor, and 254.6 KM AB cable completed.</w:t>
            </w:r>
          </w:p>
        </w:tc>
      </w:tr>
      <w:tr w:rsidR="006B0F98" w:rsidRPr="006B1669" w:rsidTr="00926EE3">
        <w:trPr>
          <w:trHeight w:val="2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69" w:rsidRPr="00926EE3" w:rsidRDefault="006B1669" w:rsidP="00B86D9D">
            <w:pPr>
              <w:spacing w:after="0"/>
              <w:jc w:val="center"/>
              <w:rPr>
                <w:lang w:val="en-US"/>
              </w:rPr>
            </w:pPr>
            <w:r w:rsidRPr="00926EE3">
              <w:rPr>
                <w:b/>
                <w:bCs/>
                <w:lang w:val="en-US"/>
              </w:rPr>
              <w:t>VII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669" w:rsidRPr="00926EE3" w:rsidRDefault="002A2991" w:rsidP="002A2991">
            <w:pPr>
              <w:spacing w:after="0"/>
              <w:ind w:left="0" w:firstLine="0"/>
              <w:rPr>
                <w:lang w:val="en-US"/>
              </w:rPr>
            </w:pPr>
            <w:r w:rsidRPr="00926EE3">
              <w:rPr>
                <w:lang w:val="en-US"/>
              </w:rPr>
              <w:t>Const</w:t>
            </w:r>
            <w:r>
              <w:rPr>
                <w:lang w:val="en-US"/>
              </w:rPr>
              <w:t>ructio</w:t>
            </w:r>
            <w:r>
              <w:rPr>
                <w:lang w:val="en-US"/>
              </w:rPr>
              <w:t>n o</w:t>
            </w:r>
            <w:r w:rsidR="006B1669" w:rsidRPr="00926EE3">
              <w:rPr>
                <w:lang w:val="en-US"/>
              </w:rPr>
              <w:t xml:space="preserve">f Underground Distribution Lines 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6B1669" w:rsidRPr="006B1669" w:rsidRDefault="006B1669" w:rsidP="006B1669">
            <w:pPr>
              <w:spacing w:after="0"/>
              <w:rPr>
                <w:lang w:val="en-US"/>
              </w:rPr>
            </w:pPr>
            <w:r w:rsidRPr="00926EE3">
              <w:rPr>
                <w:lang w:val="en-US"/>
              </w:rPr>
              <w:t>228 KM of UG cable laid and commissioned</w:t>
            </w:r>
            <w:r w:rsidRPr="006B1669">
              <w:rPr>
                <w:lang w:val="en-US"/>
              </w:rPr>
              <w:t xml:space="preserve">  </w:t>
            </w:r>
          </w:p>
        </w:tc>
      </w:tr>
    </w:tbl>
    <w:p w:rsidR="00A67F13" w:rsidRDefault="00A67F13" w:rsidP="00CC049B">
      <w:pPr>
        <w:ind w:left="0" w:firstLine="0"/>
      </w:pPr>
    </w:p>
    <w:sectPr w:rsidR="00A67F13" w:rsidSect="006B1669">
      <w:pgSz w:w="12240" w:h="15840"/>
      <w:pgMar w:top="360" w:right="90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24D"/>
    <w:multiLevelType w:val="hybridMultilevel"/>
    <w:tmpl w:val="DD8AB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4223"/>
    <w:multiLevelType w:val="hybridMultilevel"/>
    <w:tmpl w:val="EEC6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9A"/>
    <w:rsid w:val="00024193"/>
    <w:rsid w:val="000440B7"/>
    <w:rsid w:val="000B75A5"/>
    <w:rsid w:val="00117DF9"/>
    <w:rsid w:val="001C60C2"/>
    <w:rsid w:val="00262DC1"/>
    <w:rsid w:val="002A2991"/>
    <w:rsid w:val="0032409A"/>
    <w:rsid w:val="003F382B"/>
    <w:rsid w:val="00410C5E"/>
    <w:rsid w:val="0043200D"/>
    <w:rsid w:val="004A5617"/>
    <w:rsid w:val="005A6FBB"/>
    <w:rsid w:val="005F3F46"/>
    <w:rsid w:val="00661B61"/>
    <w:rsid w:val="006B0F98"/>
    <w:rsid w:val="006B1669"/>
    <w:rsid w:val="006E1864"/>
    <w:rsid w:val="006F0D2D"/>
    <w:rsid w:val="007B2CE3"/>
    <w:rsid w:val="00846255"/>
    <w:rsid w:val="008C708A"/>
    <w:rsid w:val="00926EE3"/>
    <w:rsid w:val="00995ABF"/>
    <w:rsid w:val="00A32D9E"/>
    <w:rsid w:val="00A56CB9"/>
    <w:rsid w:val="00A6567C"/>
    <w:rsid w:val="00A67F13"/>
    <w:rsid w:val="00AB08C6"/>
    <w:rsid w:val="00B65EF5"/>
    <w:rsid w:val="00B86D9D"/>
    <w:rsid w:val="00CC049B"/>
    <w:rsid w:val="00CF2653"/>
    <w:rsid w:val="00D84583"/>
    <w:rsid w:val="00E2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0D55E-E1C9-4EAA-89DE-C6F628FD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276" w:lineRule="auto"/>
        <w:ind w:left="36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6E1864"/>
    <w:pPr>
      <w:tabs>
        <w:tab w:val="left" w:pos="440"/>
        <w:tab w:val="right" w:leader="dot" w:pos="9720"/>
      </w:tabs>
      <w:spacing w:after="0"/>
      <w:ind w:right="379"/>
    </w:pPr>
    <w:rPr>
      <w:rFonts w:ascii="Bookman Old Style" w:hAnsi="Bookman Old Style"/>
      <w:b/>
      <w:bCs/>
      <w:caps/>
      <w:color w:val="44546A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E1864"/>
    <w:pPr>
      <w:spacing w:before="240" w:after="0"/>
      <w:ind w:left="720" w:firstLine="0"/>
    </w:pPr>
    <w:rPr>
      <w:rFonts w:ascii="Bookman Old Style" w:hAnsi="Bookman Old Style"/>
      <w:b/>
      <w:bCs/>
      <w:color w:val="44546A" w:themeColor="text2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0D2D"/>
    <w:pPr>
      <w:spacing w:after="0"/>
      <w:ind w:left="440" w:firstLine="0"/>
      <w:jc w:val="left"/>
    </w:pPr>
    <w:rPr>
      <w:rFonts w:ascii="Bookman Old Style" w:hAnsi="Bookman Old Style"/>
      <w:b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32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Ankitha</dc:creator>
  <cp:keywords/>
  <dc:description/>
  <cp:lastModifiedBy>Ankitha</cp:lastModifiedBy>
  <cp:revision>32</cp:revision>
  <dcterms:created xsi:type="dcterms:W3CDTF">2019-09-21T07:44:00Z</dcterms:created>
  <dcterms:modified xsi:type="dcterms:W3CDTF">2019-09-23T09:37:00Z</dcterms:modified>
</cp:coreProperties>
</file>