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6285" w:rsidRPr="00447BCB" w:rsidRDefault="00B76285" w:rsidP="00B76285">
      <w:pPr>
        <w:pStyle w:val="Heading1"/>
        <w:tabs>
          <w:tab w:val="left" w:pos="4786"/>
        </w:tabs>
        <w:spacing w:line="360" w:lineRule="auto"/>
        <w:ind w:left="0" w:firstLine="0"/>
        <w:jc w:val="center"/>
        <w:rPr>
          <w:rFonts w:ascii="Bookman Old Style" w:hAnsi="Bookman Old Style"/>
          <w:sz w:val="32"/>
          <w:szCs w:val="32"/>
          <w:u w:val="single"/>
        </w:rPr>
      </w:pPr>
      <w:r w:rsidRPr="00447BCB">
        <w:rPr>
          <w:rFonts w:ascii="Bookman Old Style" w:hAnsi="Bookman Old Style"/>
          <w:sz w:val="32"/>
          <w:szCs w:val="32"/>
          <w:u w:val="single"/>
        </w:rPr>
        <w:t>CHAPTER – 4</w:t>
      </w:r>
    </w:p>
    <w:p w:rsidR="003D77CE" w:rsidRPr="00447BCB" w:rsidRDefault="00B76285" w:rsidP="00B76285">
      <w:pPr>
        <w:pStyle w:val="Heading1"/>
        <w:tabs>
          <w:tab w:val="left" w:pos="4786"/>
        </w:tabs>
        <w:ind w:left="0" w:firstLine="0"/>
        <w:jc w:val="center"/>
        <w:rPr>
          <w:rFonts w:ascii="Bookman Old Style" w:hAnsi="Bookman Old Style"/>
          <w:sz w:val="32"/>
          <w:szCs w:val="32"/>
          <w:u w:val="single"/>
        </w:rPr>
      </w:pPr>
      <w:r w:rsidRPr="00447BCB">
        <w:rPr>
          <w:rFonts w:ascii="Bookman Old Style" w:hAnsi="Bookman Old Style"/>
          <w:sz w:val="32"/>
          <w:szCs w:val="32"/>
          <w:u w:val="single"/>
        </w:rPr>
        <w:t>Modified Annual Revenue Requirement for FY-202</w:t>
      </w:r>
      <w:r w:rsidR="004E31EE" w:rsidRPr="00447BCB">
        <w:rPr>
          <w:rFonts w:ascii="Bookman Old Style" w:hAnsi="Bookman Old Style"/>
          <w:sz w:val="32"/>
          <w:szCs w:val="32"/>
          <w:u w:val="single"/>
        </w:rPr>
        <w:t>2</w:t>
      </w:r>
      <w:r w:rsidRPr="00447BCB">
        <w:rPr>
          <w:rFonts w:ascii="Bookman Old Style" w:hAnsi="Bookman Old Style"/>
          <w:sz w:val="32"/>
          <w:szCs w:val="32"/>
          <w:u w:val="single"/>
        </w:rPr>
        <w:t xml:space="preserve"> </w:t>
      </w:r>
    </w:p>
    <w:p w:rsidR="00B76285" w:rsidRPr="00447BCB" w:rsidRDefault="00B76285" w:rsidP="00B76285">
      <w:pPr>
        <w:pStyle w:val="Heading1"/>
        <w:tabs>
          <w:tab w:val="left" w:pos="4786"/>
        </w:tabs>
        <w:ind w:left="0" w:firstLine="0"/>
        <w:jc w:val="center"/>
        <w:rPr>
          <w:rFonts w:ascii="Bookman Old Style" w:hAnsi="Bookman Old Style"/>
          <w:sz w:val="32"/>
          <w:szCs w:val="32"/>
          <w:u w:val="single"/>
        </w:rPr>
      </w:pPr>
      <w:r w:rsidRPr="00447BCB">
        <w:rPr>
          <w:rFonts w:ascii="Bookman Old Style" w:hAnsi="Bookman Old Style"/>
          <w:sz w:val="32"/>
          <w:szCs w:val="32"/>
          <w:u w:val="single"/>
        </w:rPr>
        <w:t>(</w:t>
      </w:r>
      <w:r w:rsidR="004E31EE" w:rsidRPr="00447BCB">
        <w:rPr>
          <w:rFonts w:ascii="Bookman Old Style" w:hAnsi="Bookman Old Style"/>
          <w:sz w:val="32"/>
          <w:szCs w:val="32"/>
          <w:u w:val="single"/>
        </w:rPr>
        <w:t>3</w:t>
      </w:r>
      <w:r w:rsidRPr="00447BCB">
        <w:rPr>
          <w:rFonts w:ascii="Bookman Old Style" w:hAnsi="Bookman Old Style"/>
          <w:sz w:val="32"/>
          <w:szCs w:val="32"/>
          <w:u w:val="single"/>
          <w:vertAlign w:val="superscript"/>
        </w:rPr>
        <w:t>nd</w:t>
      </w:r>
      <w:r w:rsidRPr="00447BCB">
        <w:rPr>
          <w:rFonts w:ascii="Bookman Old Style" w:hAnsi="Bookman Old Style"/>
          <w:sz w:val="32"/>
          <w:szCs w:val="32"/>
          <w:u w:val="single"/>
        </w:rPr>
        <w:t xml:space="preserve"> year of 5</w:t>
      </w:r>
      <w:r w:rsidRPr="00447BCB">
        <w:rPr>
          <w:rFonts w:ascii="Bookman Old Style" w:hAnsi="Bookman Old Style"/>
          <w:sz w:val="32"/>
          <w:szCs w:val="32"/>
          <w:u w:val="single"/>
          <w:vertAlign w:val="superscript"/>
        </w:rPr>
        <w:t>th</w:t>
      </w:r>
      <w:r w:rsidRPr="00447BCB">
        <w:rPr>
          <w:rFonts w:ascii="Bookman Old Style" w:hAnsi="Bookman Old Style"/>
          <w:sz w:val="32"/>
          <w:szCs w:val="32"/>
          <w:u w:val="single"/>
        </w:rPr>
        <w:t xml:space="preserve"> Control period)</w:t>
      </w:r>
    </w:p>
    <w:p w:rsidR="00B76285" w:rsidRPr="00447BCB" w:rsidRDefault="00B76285" w:rsidP="00B76285">
      <w:pPr>
        <w:pStyle w:val="BodyText"/>
        <w:spacing w:before="138" w:line="360" w:lineRule="auto"/>
        <w:ind w:right="-46"/>
        <w:jc w:val="both"/>
        <w:rPr>
          <w:rFonts w:ascii="Bookman Old Style" w:hAnsi="Bookman Old Style"/>
          <w:b/>
        </w:rPr>
      </w:pPr>
    </w:p>
    <w:p w:rsidR="00B76285" w:rsidRPr="00447BCB" w:rsidRDefault="00B76285" w:rsidP="00AC6050">
      <w:pPr>
        <w:pStyle w:val="BodyText"/>
        <w:spacing w:before="138" w:line="360" w:lineRule="auto"/>
        <w:ind w:right="67"/>
        <w:jc w:val="both"/>
        <w:rPr>
          <w:rFonts w:ascii="Bookman Old Style" w:hAnsi="Bookman Old Style"/>
          <w:b/>
          <w:sz w:val="24"/>
        </w:rPr>
      </w:pPr>
      <w:r w:rsidRPr="00447BCB">
        <w:rPr>
          <w:rFonts w:ascii="Bookman Old Style" w:hAnsi="Bookman Old Style"/>
          <w:b/>
          <w:sz w:val="24"/>
        </w:rPr>
        <w:t>The Commission vide Tariff Order dated 30</w:t>
      </w:r>
      <w:r w:rsidRPr="00447BCB">
        <w:rPr>
          <w:rFonts w:ascii="Bookman Old Style" w:hAnsi="Bookman Old Style"/>
          <w:b/>
          <w:sz w:val="24"/>
          <w:vertAlign w:val="superscript"/>
        </w:rPr>
        <w:t>th</w:t>
      </w:r>
      <w:r w:rsidRPr="00447BCB">
        <w:rPr>
          <w:rFonts w:ascii="Bookman Old Style" w:hAnsi="Bookman Old Style"/>
          <w:b/>
          <w:sz w:val="24"/>
        </w:rPr>
        <w:t xml:space="preserve"> May 2019, approved the Annual Revenue Requirement for the 5</w:t>
      </w:r>
      <w:r w:rsidRPr="00447BCB">
        <w:rPr>
          <w:rFonts w:ascii="Bookman Old Style" w:hAnsi="Bookman Old Style"/>
          <w:b/>
          <w:sz w:val="24"/>
          <w:vertAlign w:val="superscript"/>
        </w:rPr>
        <w:t>th</w:t>
      </w:r>
      <w:r w:rsidR="003D77CE" w:rsidRPr="00447BCB">
        <w:rPr>
          <w:rFonts w:ascii="Bookman Old Style" w:hAnsi="Bookman Old Style"/>
          <w:b/>
          <w:sz w:val="24"/>
        </w:rPr>
        <w:t xml:space="preserve"> </w:t>
      </w:r>
      <w:r w:rsidRPr="00447BCB">
        <w:rPr>
          <w:rFonts w:ascii="Bookman Old Style" w:hAnsi="Bookman Old Style"/>
          <w:b/>
          <w:sz w:val="24"/>
        </w:rPr>
        <w:t>control period commencing from FY-2</w:t>
      </w:r>
      <w:r w:rsidR="00BE2796" w:rsidRPr="00447BCB">
        <w:rPr>
          <w:rFonts w:ascii="Bookman Old Style" w:hAnsi="Bookman Old Style"/>
          <w:b/>
          <w:sz w:val="24"/>
        </w:rPr>
        <w:t>0</w:t>
      </w:r>
      <w:r w:rsidRPr="00447BCB">
        <w:rPr>
          <w:rFonts w:ascii="Bookman Old Style" w:hAnsi="Bookman Old Style"/>
          <w:b/>
          <w:sz w:val="24"/>
        </w:rPr>
        <w:t xml:space="preserve"> to FY-22.</w:t>
      </w:r>
    </w:p>
    <w:p w:rsidR="00B76285" w:rsidRPr="00447BCB" w:rsidRDefault="00B76285" w:rsidP="00AC6050">
      <w:pPr>
        <w:pStyle w:val="BodyText"/>
        <w:spacing w:before="138" w:line="360" w:lineRule="auto"/>
        <w:ind w:right="67"/>
        <w:jc w:val="both"/>
        <w:rPr>
          <w:rFonts w:ascii="Bookman Old Style" w:hAnsi="Bookman Old Style"/>
        </w:rPr>
      </w:pPr>
      <w:r w:rsidRPr="00447BCB">
        <w:rPr>
          <w:rFonts w:ascii="Bookman Old Style" w:hAnsi="Bookman Old Style"/>
        </w:rPr>
        <w:t>FY-18 is the base years for the 5</w:t>
      </w:r>
      <w:r w:rsidRPr="00447BCB">
        <w:rPr>
          <w:rFonts w:ascii="Bookman Old Style" w:hAnsi="Bookman Old Style"/>
          <w:vertAlign w:val="superscript"/>
        </w:rPr>
        <w:t>th</w:t>
      </w:r>
      <w:r w:rsidRPr="00447BCB">
        <w:rPr>
          <w:rFonts w:ascii="Bookman Old Style" w:hAnsi="Bookman Old Style"/>
        </w:rPr>
        <w:t xml:space="preserve"> control period. There is variation in the actual energy requirement, power purchase cost and asset base compared to the approved level.  </w:t>
      </w:r>
      <w:proofErr w:type="gramStart"/>
      <w:r w:rsidRPr="00447BCB">
        <w:rPr>
          <w:rFonts w:ascii="Bookman Old Style" w:hAnsi="Bookman Old Style"/>
        </w:rPr>
        <w:t>This variation in the power procurement plan and costs warrants for seeking modification for Annual Revenue Requirement for FY-2</w:t>
      </w:r>
      <w:r w:rsidR="00BE2796" w:rsidRPr="00447BCB">
        <w:rPr>
          <w:rFonts w:ascii="Bookman Old Style" w:hAnsi="Bookman Old Style"/>
        </w:rPr>
        <w:t xml:space="preserve">2 </w:t>
      </w:r>
      <w:r w:rsidR="003D77CE" w:rsidRPr="00447BCB">
        <w:rPr>
          <w:rFonts w:ascii="Bookman Old Style" w:hAnsi="Bookman Old Style"/>
        </w:rPr>
        <w:t>i.e.</w:t>
      </w:r>
      <w:r w:rsidRPr="00447BCB">
        <w:rPr>
          <w:rFonts w:ascii="Bookman Old Style" w:hAnsi="Bookman Old Style"/>
        </w:rPr>
        <w:t xml:space="preserve">, </w:t>
      </w:r>
      <w:r w:rsidR="00BE2796" w:rsidRPr="00447BCB">
        <w:rPr>
          <w:rFonts w:ascii="Bookman Old Style" w:hAnsi="Bookman Old Style"/>
        </w:rPr>
        <w:t>3</w:t>
      </w:r>
      <w:r w:rsidR="00B202D9" w:rsidRPr="00447BCB">
        <w:rPr>
          <w:rFonts w:ascii="Bookman Old Style" w:hAnsi="Bookman Old Style"/>
          <w:vertAlign w:val="superscript"/>
        </w:rPr>
        <w:t xml:space="preserve">rd </w:t>
      </w:r>
      <w:r w:rsidR="003D77CE" w:rsidRPr="00447BCB">
        <w:rPr>
          <w:rFonts w:ascii="Bookman Old Style" w:hAnsi="Bookman Old Style"/>
        </w:rPr>
        <w:t>year</w:t>
      </w:r>
      <w:r w:rsidRPr="00447BCB">
        <w:rPr>
          <w:rFonts w:ascii="Bookman Old Style" w:hAnsi="Bookman Old Style"/>
        </w:rPr>
        <w:t xml:space="preserve"> of </w:t>
      </w:r>
      <w:r w:rsidR="001F524D" w:rsidRPr="00447BCB">
        <w:rPr>
          <w:rFonts w:ascii="Bookman Old Style" w:hAnsi="Bookman Old Style"/>
        </w:rPr>
        <w:t>5</w:t>
      </w:r>
      <w:r w:rsidR="001F524D" w:rsidRPr="00447BCB">
        <w:rPr>
          <w:rFonts w:ascii="Bookman Old Style" w:hAnsi="Bookman Old Style"/>
          <w:vertAlign w:val="superscript"/>
        </w:rPr>
        <w:t>th</w:t>
      </w:r>
      <w:r w:rsidR="001F524D" w:rsidRPr="00447BCB">
        <w:rPr>
          <w:rFonts w:ascii="Bookman Old Style" w:hAnsi="Bookman Old Style"/>
        </w:rPr>
        <w:t xml:space="preserve"> control</w:t>
      </w:r>
      <w:r w:rsidRPr="00447BCB">
        <w:rPr>
          <w:rFonts w:ascii="Bookman Old Style" w:hAnsi="Bookman Old Style"/>
        </w:rPr>
        <w:t xml:space="preserve"> period.</w:t>
      </w:r>
      <w:proofErr w:type="gramEnd"/>
      <w:r w:rsidR="00B202D9" w:rsidRPr="00447BCB">
        <w:rPr>
          <w:rFonts w:ascii="Bookman Old Style" w:hAnsi="Bookman Old Style"/>
        </w:rPr>
        <w:t xml:space="preserve"> Further, the COVID-19 pandemic has reduced the energy consumption of BESCOM during the months from April-20 to September-20. The energy consumption for FY-21 (</w:t>
      </w:r>
      <w:proofErr w:type="spellStart"/>
      <w:r w:rsidR="00B202D9" w:rsidRPr="00447BCB">
        <w:rPr>
          <w:rFonts w:ascii="Bookman Old Style" w:hAnsi="Bookman Old Style"/>
        </w:rPr>
        <w:t>upto</w:t>
      </w:r>
      <w:proofErr w:type="spellEnd"/>
      <w:r w:rsidR="00B202D9" w:rsidRPr="00447BCB">
        <w:rPr>
          <w:rFonts w:ascii="Bookman Old Style" w:hAnsi="Bookman Old Style"/>
        </w:rPr>
        <w:t xml:space="preserve"> September-20) is 12340 MU as against previous year FY-19</w:t>
      </w:r>
      <w:r w:rsidR="001B1EFB" w:rsidRPr="00447BCB">
        <w:rPr>
          <w:rFonts w:ascii="Bookman Old Style" w:hAnsi="Bookman Old Style"/>
        </w:rPr>
        <w:t xml:space="preserve"> </w:t>
      </w:r>
      <w:r w:rsidR="00B202D9" w:rsidRPr="00447BCB">
        <w:rPr>
          <w:rFonts w:ascii="Bookman Old Style" w:hAnsi="Bookman Old Style"/>
        </w:rPr>
        <w:t>(</w:t>
      </w:r>
      <w:proofErr w:type="spellStart"/>
      <w:r w:rsidR="00B202D9" w:rsidRPr="00447BCB">
        <w:rPr>
          <w:rFonts w:ascii="Bookman Old Style" w:hAnsi="Bookman Old Style"/>
        </w:rPr>
        <w:t>upto</w:t>
      </w:r>
      <w:proofErr w:type="spellEnd"/>
      <w:r w:rsidR="00B202D9" w:rsidRPr="00447BCB">
        <w:rPr>
          <w:rFonts w:ascii="Bookman Old Style" w:hAnsi="Bookman Old Style"/>
        </w:rPr>
        <w:t xml:space="preserve"> September-19) consumption of 14548 MU. The energy consumption reduction is 2208 MU i.e. 15.18% decrease.</w:t>
      </w:r>
    </w:p>
    <w:p w:rsidR="00B76285" w:rsidRPr="00447BCB" w:rsidRDefault="00B76285" w:rsidP="00AC6050">
      <w:pPr>
        <w:pStyle w:val="BodyText"/>
        <w:spacing w:before="138" w:line="360" w:lineRule="auto"/>
        <w:ind w:right="67"/>
        <w:jc w:val="both"/>
        <w:rPr>
          <w:rFonts w:ascii="Bookman Old Style" w:hAnsi="Bookman Old Style"/>
        </w:rPr>
      </w:pPr>
      <w:r w:rsidRPr="00447BCB">
        <w:rPr>
          <w:rFonts w:ascii="Bookman Old Style" w:hAnsi="Bookman Old Style"/>
        </w:rPr>
        <w:t>As per 2.8.2 of the MYT regulations-2006, The Distribution Licensee may, as a result of additional information not previously known or available to him at the time of forecast under the MYT framework for the Control Period, apply for modification of the ARR and ERC for the remainder of the control period.</w:t>
      </w:r>
    </w:p>
    <w:p w:rsidR="00B76285" w:rsidRPr="00447BCB" w:rsidRDefault="00B76285" w:rsidP="00710714">
      <w:pPr>
        <w:pStyle w:val="BodyText"/>
        <w:spacing w:before="100" w:beforeAutospacing="1" w:after="100" w:afterAutospacing="1" w:line="360" w:lineRule="auto"/>
        <w:ind w:right="68"/>
        <w:jc w:val="both"/>
        <w:rPr>
          <w:rFonts w:ascii="Bookman Old Style" w:hAnsi="Bookman Old Style"/>
        </w:rPr>
      </w:pPr>
      <w:r w:rsidRPr="00447BCB">
        <w:rPr>
          <w:rFonts w:ascii="Bookman Old Style" w:hAnsi="Bookman Old Style"/>
        </w:rPr>
        <w:t>Based on the above Principles, BESCOM seeks modification for FY-2</w:t>
      </w:r>
      <w:r w:rsidR="00BE2796" w:rsidRPr="00447BCB">
        <w:rPr>
          <w:rFonts w:ascii="Bookman Old Style" w:hAnsi="Bookman Old Style"/>
        </w:rPr>
        <w:t>2</w:t>
      </w:r>
      <w:r w:rsidRPr="00447BCB">
        <w:rPr>
          <w:rFonts w:ascii="Bookman Old Style" w:hAnsi="Bookman Old Style"/>
        </w:rPr>
        <w:t xml:space="preserve"> as under:</w:t>
      </w:r>
    </w:p>
    <w:p w:rsidR="005B254E" w:rsidRPr="00447BCB" w:rsidRDefault="005B254E" w:rsidP="00710714">
      <w:pPr>
        <w:pStyle w:val="BodyText"/>
        <w:spacing w:before="100" w:beforeAutospacing="1" w:after="100" w:afterAutospacing="1" w:line="360" w:lineRule="auto"/>
        <w:ind w:right="68"/>
        <w:jc w:val="both"/>
        <w:rPr>
          <w:rFonts w:ascii="Bookman Old Style" w:hAnsi="Bookman Old Style"/>
          <w:b/>
          <w:sz w:val="28"/>
        </w:rPr>
      </w:pPr>
      <w:r w:rsidRPr="00447BCB">
        <w:rPr>
          <w:rFonts w:ascii="Bookman Old Style" w:hAnsi="Bookman Old Style"/>
          <w:b/>
          <w:sz w:val="28"/>
        </w:rPr>
        <w:t xml:space="preserve">Power Purchase Cost: </w:t>
      </w:r>
    </w:p>
    <w:p w:rsidR="009B3717" w:rsidRPr="00447BCB" w:rsidRDefault="009B3717" w:rsidP="009B3717">
      <w:pPr>
        <w:pStyle w:val="Heading6"/>
        <w:ind w:left="0" w:firstLine="0"/>
        <w:jc w:val="left"/>
        <w:rPr>
          <w:rFonts w:ascii="Bookman Old Style" w:hAnsi="Bookman Old Style"/>
        </w:rPr>
      </w:pPr>
      <w:r w:rsidRPr="00447BCB">
        <w:rPr>
          <w:rFonts w:ascii="Bookman Old Style" w:hAnsi="Bookman Old Style"/>
        </w:rPr>
        <w:t>PROJECTED ENERGY AVAILABILITY &amp; COST FOR FINANCIAL YEAR 2021-22:</w:t>
      </w:r>
    </w:p>
    <w:p w:rsidR="009B3717" w:rsidRPr="00447BCB" w:rsidRDefault="009B3717" w:rsidP="009B3717">
      <w:pPr>
        <w:rPr>
          <w:rFonts w:ascii="Bookman Old Style" w:hAnsi="Bookman Old Style"/>
          <w:lang w:bidi="hi-IN"/>
        </w:rPr>
      </w:pPr>
    </w:p>
    <w:p w:rsidR="009B3717" w:rsidRPr="00447BCB" w:rsidRDefault="009B3717" w:rsidP="00501972">
      <w:pPr>
        <w:numPr>
          <w:ilvl w:val="0"/>
          <w:numId w:val="42"/>
        </w:numPr>
        <w:spacing w:after="0" w:line="360" w:lineRule="auto"/>
        <w:ind w:left="567" w:right="-73" w:hanging="567"/>
        <w:jc w:val="both"/>
        <w:rPr>
          <w:rFonts w:ascii="Bookman Old Style" w:hAnsi="Bookman Old Style" w:cs="Courier New"/>
          <w:lang w:bidi="hi-IN"/>
        </w:rPr>
      </w:pPr>
      <w:r w:rsidRPr="00447BCB">
        <w:rPr>
          <w:rFonts w:ascii="Bookman Old Style" w:hAnsi="Bookman Old Style" w:cs="Courier New"/>
          <w:lang w:bidi="hi-IN"/>
        </w:rPr>
        <w:t xml:space="preserve">The energy required by ESCOMs of Karnataka for the Financial Year 2021-22 is 67919.26 MUs considering STU loss of 3.10%. The ESCOM wise energy requirement is shown in as </w:t>
      </w:r>
      <w:r w:rsidRPr="00447BCB">
        <w:rPr>
          <w:rFonts w:ascii="Bookman Old Style" w:hAnsi="Bookman Old Style" w:cs="Courier New"/>
          <w:b/>
          <w:bCs/>
          <w:lang w:bidi="hi-IN"/>
        </w:rPr>
        <w:t>Table-4.1.</w:t>
      </w:r>
    </w:p>
    <w:p w:rsidR="009B3717" w:rsidRPr="00447BCB" w:rsidRDefault="009B3717" w:rsidP="009B3717">
      <w:pPr>
        <w:spacing w:line="360" w:lineRule="auto"/>
        <w:ind w:left="567" w:right="-73"/>
        <w:jc w:val="both"/>
        <w:rPr>
          <w:rFonts w:ascii="Bookman Old Style" w:hAnsi="Bookman Old Style" w:cs="Courier New"/>
          <w:lang w:bidi="hi-IN"/>
        </w:rPr>
      </w:pPr>
    </w:p>
    <w:p w:rsidR="009B3717" w:rsidRPr="00447BCB" w:rsidRDefault="009B3717" w:rsidP="009B3717">
      <w:pPr>
        <w:spacing w:line="360" w:lineRule="auto"/>
        <w:ind w:left="567"/>
        <w:jc w:val="both"/>
        <w:rPr>
          <w:rFonts w:ascii="Bookman Old Style" w:hAnsi="Bookman Old Style" w:cs="Courier New"/>
          <w:lang w:bidi="hi-IN"/>
        </w:rPr>
      </w:pPr>
    </w:p>
    <w:p w:rsidR="009B3717" w:rsidRPr="00447BCB" w:rsidRDefault="009B3717" w:rsidP="009B3717">
      <w:pPr>
        <w:spacing w:line="360" w:lineRule="auto"/>
        <w:ind w:left="567"/>
        <w:jc w:val="both"/>
        <w:rPr>
          <w:rFonts w:ascii="Bookman Old Style" w:hAnsi="Bookman Old Style" w:cs="Courier New"/>
          <w:b/>
          <w:lang w:bidi="hi-IN"/>
        </w:rPr>
      </w:pPr>
      <w:r w:rsidRPr="00447BCB">
        <w:rPr>
          <w:rFonts w:ascii="Bookman Old Style" w:hAnsi="Bookman Old Style" w:cs="Courier New"/>
          <w:lang w:bidi="hi-IN"/>
        </w:rPr>
        <w:lastRenderedPageBreak/>
        <w:t xml:space="preserve">                                               </w:t>
      </w:r>
      <w:r w:rsidRPr="00447BCB">
        <w:rPr>
          <w:rFonts w:ascii="Bookman Old Style" w:hAnsi="Bookman Old Style" w:cs="Courier New"/>
          <w:b/>
          <w:lang w:bidi="hi-IN"/>
        </w:rPr>
        <w:t>Table-4.1</w:t>
      </w:r>
    </w:p>
    <w:tbl>
      <w:tblPr>
        <w:tblW w:w="8034" w:type="dxa"/>
        <w:jc w:val="center"/>
        <w:tblInd w:w="93" w:type="dxa"/>
        <w:tblLook w:val="04A0" w:firstRow="1" w:lastRow="0" w:firstColumn="1" w:lastColumn="0" w:noHBand="0" w:noVBand="1"/>
      </w:tblPr>
      <w:tblGrid>
        <w:gridCol w:w="5341"/>
        <w:gridCol w:w="2693"/>
      </w:tblGrid>
      <w:tr w:rsidR="009B3717" w:rsidRPr="00447BCB" w:rsidTr="00A34A7A">
        <w:trPr>
          <w:trHeight w:val="482"/>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3717" w:rsidRPr="00447BCB" w:rsidRDefault="009B3717" w:rsidP="00A34A7A">
            <w:pPr>
              <w:spacing w:line="240" w:lineRule="auto"/>
              <w:jc w:val="center"/>
              <w:rPr>
                <w:rFonts w:ascii="Bookman Old Style" w:hAnsi="Bookman Old Style" w:cs="Arial"/>
                <w:b/>
                <w:bCs/>
              </w:rPr>
            </w:pPr>
            <w:r w:rsidRPr="00447BCB">
              <w:rPr>
                <w:rFonts w:ascii="Bookman Old Style" w:hAnsi="Bookman Old Style" w:cs="Arial"/>
                <w:b/>
                <w:bCs/>
              </w:rPr>
              <w:t>ESCOMs</w:t>
            </w:r>
          </w:p>
        </w:tc>
        <w:tc>
          <w:tcPr>
            <w:tcW w:w="2693" w:type="dxa"/>
            <w:tcBorders>
              <w:top w:val="single" w:sz="4" w:space="0" w:color="auto"/>
              <w:left w:val="nil"/>
              <w:bottom w:val="single" w:sz="4" w:space="0" w:color="auto"/>
              <w:right w:val="single" w:sz="4" w:space="0" w:color="auto"/>
            </w:tcBorders>
          </w:tcPr>
          <w:p w:rsidR="009B3717" w:rsidRPr="00447BCB" w:rsidRDefault="009B3717" w:rsidP="00A34A7A">
            <w:pPr>
              <w:spacing w:line="240" w:lineRule="auto"/>
              <w:jc w:val="center"/>
              <w:rPr>
                <w:rFonts w:ascii="Bookman Old Style" w:hAnsi="Bookman Old Style" w:cs="Arial"/>
                <w:b/>
                <w:bCs/>
              </w:rPr>
            </w:pPr>
            <w:r w:rsidRPr="00447BCB">
              <w:rPr>
                <w:rFonts w:ascii="Bookman Old Style" w:hAnsi="Bookman Old Style" w:cs="Arial"/>
                <w:b/>
                <w:bCs/>
              </w:rPr>
              <w:t>Energy requirement in MUs</w:t>
            </w:r>
          </w:p>
        </w:tc>
      </w:tr>
      <w:tr w:rsidR="009B3717" w:rsidRPr="00447BCB" w:rsidTr="00A34A7A">
        <w:trPr>
          <w:trHeight w:val="326"/>
          <w:jc w:val="center"/>
        </w:trPr>
        <w:tc>
          <w:tcPr>
            <w:tcW w:w="5341" w:type="dxa"/>
            <w:tcBorders>
              <w:top w:val="nil"/>
              <w:left w:val="single" w:sz="4" w:space="0" w:color="auto"/>
              <w:bottom w:val="single" w:sz="4" w:space="0" w:color="auto"/>
              <w:right w:val="single" w:sz="4" w:space="0" w:color="auto"/>
            </w:tcBorders>
            <w:shd w:val="clear" w:color="auto" w:fill="auto"/>
            <w:vAlign w:val="center"/>
            <w:hideMark/>
          </w:tcPr>
          <w:p w:rsidR="009B3717" w:rsidRPr="00447BCB" w:rsidRDefault="009B3717" w:rsidP="00A34A7A">
            <w:pPr>
              <w:spacing w:line="240" w:lineRule="auto"/>
              <w:rPr>
                <w:rFonts w:ascii="Bookman Old Style" w:hAnsi="Bookman Old Style" w:cs="Arial"/>
              </w:rPr>
            </w:pPr>
            <w:r w:rsidRPr="00447BCB">
              <w:rPr>
                <w:rFonts w:ascii="Bookman Old Style" w:hAnsi="Bookman Old Style" w:cs="Arial"/>
              </w:rPr>
              <w:t>BESCOM</w:t>
            </w:r>
          </w:p>
        </w:tc>
        <w:tc>
          <w:tcPr>
            <w:tcW w:w="2693" w:type="dxa"/>
            <w:tcBorders>
              <w:top w:val="nil"/>
              <w:left w:val="nil"/>
              <w:bottom w:val="single" w:sz="4" w:space="0" w:color="auto"/>
              <w:right w:val="single" w:sz="4" w:space="0" w:color="auto"/>
            </w:tcBorders>
            <w:vAlign w:val="center"/>
          </w:tcPr>
          <w:p w:rsidR="009B3717" w:rsidRPr="00447BCB" w:rsidRDefault="009B3717" w:rsidP="00A34A7A">
            <w:pPr>
              <w:spacing w:line="240" w:lineRule="auto"/>
              <w:jc w:val="right"/>
              <w:rPr>
                <w:rFonts w:ascii="Bookman Old Style" w:hAnsi="Bookman Old Style" w:cs="Arial"/>
              </w:rPr>
            </w:pPr>
            <w:r w:rsidRPr="00447BCB">
              <w:rPr>
                <w:rFonts w:ascii="Bookman Old Style" w:hAnsi="Bookman Old Style" w:cs="Arial"/>
              </w:rPr>
              <w:t>29955.95</w:t>
            </w:r>
          </w:p>
        </w:tc>
      </w:tr>
      <w:tr w:rsidR="009B3717" w:rsidRPr="00447BCB" w:rsidTr="00A34A7A">
        <w:trPr>
          <w:trHeight w:val="326"/>
          <w:jc w:val="center"/>
        </w:trPr>
        <w:tc>
          <w:tcPr>
            <w:tcW w:w="5341" w:type="dxa"/>
            <w:tcBorders>
              <w:top w:val="nil"/>
              <w:left w:val="single" w:sz="4" w:space="0" w:color="auto"/>
              <w:bottom w:val="single" w:sz="4" w:space="0" w:color="auto"/>
              <w:right w:val="single" w:sz="4" w:space="0" w:color="auto"/>
            </w:tcBorders>
            <w:shd w:val="clear" w:color="auto" w:fill="auto"/>
            <w:vAlign w:val="center"/>
            <w:hideMark/>
          </w:tcPr>
          <w:p w:rsidR="009B3717" w:rsidRPr="00447BCB" w:rsidRDefault="009B3717" w:rsidP="00A34A7A">
            <w:pPr>
              <w:spacing w:line="240" w:lineRule="auto"/>
              <w:rPr>
                <w:rFonts w:ascii="Bookman Old Style" w:hAnsi="Bookman Old Style" w:cs="Arial"/>
              </w:rPr>
            </w:pPr>
            <w:r w:rsidRPr="00447BCB">
              <w:rPr>
                <w:rFonts w:ascii="Bookman Old Style" w:hAnsi="Bookman Old Style" w:cs="Arial"/>
              </w:rPr>
              <w:t>GESCOM</w:t>
            </w:r>
          </w:p>
        </w:tc>
        <w:tc>
          <w:tcPr>
            <w:tcW w:w="2693" w:type="dxa"/>
            <w:tcBorders>
              <w:top w:val="nil"/>
              <w:left w:val="nil"/>
              <w:bottom w:val="single" w:sz="4" w:space="0" w:color="auto"/>
              <w:right w:val="single" w:sz="4" w:space="0" w:color="auto"/>
            </w:tcBorders>
            <w:vAlign w:val="center"/>
          </w:tcPr>
          <w:p w:rsidR="009B3717" w:rsidRPr="00447BCB" w:rsidRDefault="009B3717" w:rsidP="00A34A7A">
            <w:pPr>
              <w:spacing w:line="240" w:lineRule="auto"/>
              <w:jc w:val="right"/>
              <w:rPr>
                <w:rFonts w:ascii="Bookman Old Style" w:hAnsi="Bookman Old Style" w:cs="Arial"/>
              </w:rPr>
            </w:pPr>
            <w:r w:rsidRPr="00447BCB">
              <w:rPr>
                <w:rFonts w:ascii="Bookman Old Style" w:hAnsi="Bookman Old Style" w:cs="Arial"/>
              </w:rPr>
              <w:t>8911.00</w:t>
            </w:r>
          </w:p>
        </w:tc>
      </w:tr>
      <w:tr w:rsidR="009B3717" w:rsidRPr="00447BCB" w:rsidTr="00A34A7A">
        <w:trPr>
          <w:trHeight w:val="539"/>
          <w:jc w:val="center"/>
        </w:trPr>
        <w:tc>
          <w:tcPr>
            <w:tcW w:w="5341" w:type="dxa"/>
            <w:tcBorders>
              <w:top w:val="nil"/>
              <w:left w:val="single" w:sz="4" w:space="0" w:color="auto"/>
              <w:bottom w:val="single" w:sz="4" w:space="0" w:color="auto"/>
              <w:right w:val="single" w:sz="4" w:space="0" w:color="auto"/>
            </w:tcBorders>
            <w:shd w:val="clear" w:color="auto" w:fill="auto"/>
            <w:vAlign w:val="center"/>
            <w:hideMark/>
          </w:tcPr>
          <w:p w:rsidR="009B3717" w:rsidRPr="00447BCB" w:rsidRDefault="009B3717" w:rsidP="00A34A7A">
            <w:pPr>
              <w:spacing w:line="240" w:lineRule="auto"/>
              <w:rPr>
                <w:rFonts w:ascii="Bookman Old Style" w:hAnsi="Bookman Old Style" w:cs="Arial"/>
              </w:rPr>
            </w:pPr>
            <w:r w:rsidRPr="00447BCB">
              <w:rPr>
                <w:rFonts w:ascii="Bookman Old Style" w:hAnsi="Bookman Old Style" w:cs="Arial"/>
              </w:rPr>
              <w:t xml:space="preserve">HESCOM including </w:t>
            </w:r>
            <w:proofErr w:type="spellStart"/>
            <w:r w:rsidRPr="00447BCB">
              <w:rPr>
                <w:rFonts w:ascii="Bookman Old Style" w:hAnsi="Bookman Old Style" w:cs="Arial"/>
              </w:rPr>
              <w:t>Hukkeri</w:t>
            </w:r>
            <w:proofErr w:type="spellEnd"/>
            <w:r w:rsidRPr="00447BCB">
              <w:rPr>
                <w:rFonts w:ascii="Bookman Old Style" w:hAnsi="Bookman Old Style" w:cs="Arial"/>
              </w:rPr>
              <w:t xml:space="preserve"> Society &amp; AEQUS</w:t>
            </w:r>
          </w:p>
        </w:tc>
        <w:tc>
          <w:tcPr>
            <w:tcW w:w="2693" w:type="dxa"/>
            <w:tcBorders>
              <w:top w:val="nil"/>
              <w:left w:val="nil"/>
              <w:bottom w:val="single" w:sz="4" w:space="0" w:color="auto"/>
              <w:right w:val="single" w:sz="4" w:space="0" w:color="auto"/>
            </w:tcBorders>
            <w:vAlign w:val="center"/>
          </w:tcPr>
          <w:p w:rsidR="009B3717" w:rsidRPr="00447BCB" w:rsidRDefault="009B3717" w:rsidP="00A34A7A">
            <w:pPr>
              <w:spacing w:line="240" w:lineRule="auto"/>
              <w:jc w:val="right"/>
              <w:rPr>
                <w:rFonts w:ascii="Bookman Old Style" w:hAnsi="Bookman Old Style" w:cs="Arial"/>
              </w:rPr>
            </w:pPr>
            <w:r w:rsidRPr="00447BCB">
              <w:rPr>
                <w:rFonts w:ascii="Bookman Old Style" w:hAnsi="Bookman Old Style" w:cs="Arial"/>
              </w:rPr>
              <w:t>14491.67</w:t>
            </w:r>
          </w:p>
        </w:tc>
      </w:tr>
      <w:tr w:rsidR="009B3717" w:rsidRPr="00447BCB" w:rsidTr="00A34A7A">
        <w:trPr>
          <w:trHeight w:val="326"/>
          <w:jc w:val="center"/>
        </w:trPr>
        <w:tc>
          <w:tcPr>
            <w:tcW w:w="5341" w:type="dxa"/>
            <w:tcBorders>
              <w:top w:val="nil"/>
              <w:left w:val="single" w:sz="4" w:space="0" w:color="auto"/>
              <w:bottom w:val="single" w:sz="4" w:space="0" w:color="auto"/>
              <w:right w:val="single" w:sz="4" w:space="0" w:color="auto"/>
            </w:tcBorders>
            <w:shd w:val="clear" w:color="auto" w:fill="auto"/>
            <w:vAlign w:val="center"/>
            <w:hideMark/>
          </w:tcPr>
          <w:p w:rsidR="009B3717" w:rsidRPr="00447BCB" w:rsidRDefault="009B3717" w:rsidP="00A34A7A">
            <w:pPr>
              <w:spacing w:line="240" w:lineRule="auto"/>
              <w:rPr>
                <w:rFonts w:ascii="Bookman Old Style" w:hAnsi="Bookman Old Style" w:cs="Arial"/>
              </w:rPr>
            </w:pPr>
            <w:r w:rsidRPr="00447BCB">
              <w:rPr>
                <w:rFonts w:ascii="Bookman Old Style" w:hAnsi="Bookman Old Style" w:cs="Arial"/>
              </w:rPr>
              <w:t>MESCOM Including MSEZ</w:t>
            </w:r>
          </w:p>
        </w:tc>
        <w:tc>
          <w:tcPr>
            <w:tcW w:w="2693" w:type="dxa"/>
            <w:tcBorders>
              <w:top w:val="nil"/>
              <w:left w:val="nil"/>
              <w:bottom w:val="single" w:sz="4" w:space="0" w:color="auto"/>
              <w:right w:val="single" w:sz="4" w:space="0" w:color="auto"/>
            </w:tcBorders>
            <w:vAlign w:val="center"/>
          </w:tcPr>
          <w:p w:rsidR="009B3717" w:rsidRPr="00447BCB" w:rsidRDefault="009B3717" w:rsidP="00A34A7A">
            <w:pPr>
              <w:spacing w:line="240" w:lineRule="auto"/>
              <w:jc w:val="right"/>
              <w:rPr>
                <w:rFonts w:ascii="Bookman Old Style" w:hAnsi="Bookman Old Style" w:cs="Arial"/>
              </w:rPr>
            </w:pPr>
            <w:r w:rsidRPr="00447BCB">
              <w:rPr>
                <w:rFonts w:ascii="Bookman Old Style" w:hAnsi="Bookman Old Style" w:cs="Arial"/>
              </w:rPr>
              <w:t>6499.74</w:t>
            </w:r>
          </w:p>
        </w:tc>
      </w:tr>
      <w:tr w:rsidR="009B3717" w:rsidRPr="00447BCB" w:rsidTr="00A34A7A">
        <w:trPr>
          <w:trHeight w:val="326"/>
          <w:jc w:val="center"/>
        </w:trPr>
        <w:tc>
          <w:tcPr>
            <w:tcW w:w="5341" w:type="dxa"/>
            <w:tcBorders>
              <w:top w:val="nil"/>
              <w:left w:val="single" w:sz="4" w:space="0" w:color="auto"/>
              <w:bottom w:val="single" w:sz="4" w:space="0" w:color="auto"/>
              <w:right w:val="single" w:sz="4" w:space="0" w:color="auto"/>
            </w:tcBorders>
            <w:shd w:val="clear" w:color="auto" w:fill="auto"/>
            <w:vAlign w:val="center"/>
            <w:hideMark/>
          </w:tcPr>
          <w:p w:rsidR="009B3717" w:rsidRPr="00447BCB" w:rsidRDefault="009B3717" w:rsidP="00A34A7A">
            <w:pPr>
              <w:spacing w:line="240" w:lineRule="auto"/>
              <w:rPr>
                <w:rFonts w:ascii="Bookman Old Style" w:hAnsi="Bookman Old Style" w:cs="Arial"/>
              </w:rPr>
            </w:pPr>
            <w:r w:rsidRPr="00447BCB">
              <w:rPr>
                <w:rFonts w:ascii="Bookman Old Style" w:hAnsi="Bookman Old Style" w:cs="Arial"/>
              </w:rPr>
              <w:t>CESC, Mysore</w:t>
            </w:r>
          </w:p>
        </w:tc>
        <w:tc>
          <w:tcPr>
            <w:tcW w:w="2693" w:type="dxa"/>
            <w:tcBorders>
              <w:top w:val="nil"/>
              <w:left w:val="nil"/>
              <w:bottom w:val="single" w:sz="4" w:space="0" w:color="auto"/>
              <w:right w:val="single" w:sz="4" w:space="0" w:color="auto"/>
            </w:tcBorders>
            <w:vAlign w:val="center"/>
          </w:tcPr>
          <w:p w:rsidR="009B3717" w:rsidRPr="00447BCB" w:rsidRDefault="009B3717" w:rsidP="00A34A7A">
            <w:pPr>
              <w:spacing w:line="240" w:lineRule="auto"/>
              <w:jc w:val="right"/>
              <w:rPr>
                <w:rFonts w:ascii="Bookman Old Style" w:hAnsi="Bookman Old Style" w:cs="Arial"/>
              </w:rPr>
            </w:pPr>
            <w:r w:rsidRPr="00447BCB">
              <w:rPr>
                <w:rFonts w:ascii="Bookman Old Style" w:hAnsi="Bookman Old Style" w:cs="Arial"/>
              </w:rPr>
              <w:t>8060.89</w:t>
            </w:r>
          </w:p>
        </w:tc>
      </w:tr>
      <w:tr w:rsidR="009B3717" w:rsidRPr="00447BCB" w:rsidTr="00A34A7A">
        <w:trPr>
          <w:trHeight w:val="326"/>
          <w:jc w:val="center"/>
        </w:trPr>
        <w:tc>
          <w:tcPr>
            <w:tcW w:w="5341" w:type="dxa"/>
            <w:tcBorders>
              <w:top w:val="nil"/>
              <w:left w:val="single" w:sz="4" w:space="0" w:color="auto"/>
              <w:bottom w:val="single" w:sz="4" w:space="0" w:color="auto"/>
              <w:right w:val="single" w:sz="4" w:space="0" w:color="auto"/>
            </w:tcBorders>
            <w:shd w:val="clear" w:color="auto" w:fill="auto"/>
            <w:vAlign w:val="center"/>
            <w:hideMark/>
          </w:tcPr>
          <w:p w:rsidR="009B3717" w:rsidRPr="00447BCB" w:rsidRDefault="009B3717" w:rsidP="00A34A7A">
            <w:pPr>
              <w:spacing w:line="240" w:lineRule="auto"/>
              <w:rPr>
                <w:rFonts w:ascii="Bookman Old Style" w:hAnsi="Bookman Old Style" w:cs="Arial"/>
                <w:b/>
                <w:bCs/>
              </w:rPr>
            </w:pPr>
            <w:r w:rsidRPr="00447BCB">
              <w:rPr>
                <w:rFonts w:ascii="Bookman Old Style" w:hAnsi="Bookman Old Style" w:cs="Arial"/>
                <w:b/>
                <w:bCs/>
              </w:rPr>
              <w:t>Total</w:t>
            </w:r>
          </w:p>
        </w:tc>
        <w:tc>
          <w:tcPr>
            <w:tcW w:w="2693" w:type="dxa"/>
            <w:tcBorders>
              <w:top w:val="nil"/>
              <w:left w:val="nil"/>
              <w:bottom w:val="single" w:sz="4" w:space="0" w:color="auto"/>
              <w:right w:val="single" w:sz="4" w:space="0" w:color="auto"/>
            </w:tcBorders>
            <w:vAlign w:val="center"/>
          </w:tcPr>
          <w:p w:rsidR="009B3717" w:rsidRPr="00447BCB" w:rsidRDefault="009B3717" w:rsidP="00A34A7A">
            <w:pPr>
              <w:spacing w:line="240" w:lineRule="auto"/>
              <w:jc w:val="right"/>
              <w:rPr>
                <w:rFonts w:ascii="Bookman Old Style" w:hAnsi="Bookman Old Style" w:cs="Arial"/>
                <w:b/>
                <w:bCs/>
              </w:rPr>
            </w:pPr>
            <w:r w:rsidRPr="00447BCB">
              <w:rPr>
                <w:rFonts w:ascii="Bookman Old Style" w:hAnsi="Bookman Old Style" w:cs="Arial"/>
                <w:b/>
                <w:bCs/>
              </w:rPr>
              <w:t>67919.26</w:t>
            </w:r>
          </w:p>
        </w:tc>
      </w:tr>
    </w:tbl>
    <w:p w:rsidR="009B3717" w:rsidRPr="00447BCB" w:rsidRDefault="009B3717" w:rsidP="009B3717">
      <w:pPr>
        <w:spacing w:line="360" w:lineRule="auto"/>
        <w:ind w:left="567"/>
        <w:jc w:val="both"/>
        <w:rPr>
          <w:rFonts w:ascii="Bookman Old Style" w:hAnsi="Bookman Old Style" w:cs="Courier New"/>
          <w:b/>
          <w:lang w:bidi="hi-IN"/>
        </w:rPr>
      </w:pPr>
    </w:p>
    <w:p w:rsidR="009B3717" w:rsidRPr="00447BCB" w:rsidRDefault="009B3717" w:rsidP="00501972">
      <w:pPr>
        <w:numPr>
          <w:ilvl w:val="0"/>
          <w:numId w:val="42"/>
        </w:numPr>
        <w:spacing w:after="0" w:line="360" w:lineRule="auto"/>
        <w:ind w:left="567" w:right="-73" w:hanging="567"/>
        <w:jc w:val="both"/>
        <w:rPr>
          <w:rFonts w:ascii="Bookman Old Style" w:hAnsi="Bookman Old Style" w:cs="Courier New"/>
          <w:lang w:bidi="hi-IN"/>
        </w:rPr>
      </w:pPr>
      <w:r w:rsidRPr="00447BCB">
        <w:rPr>
          <w:rFonts w:ascii="Bookman Old Style" w:hAnsi="Bookman Old Style" w:cs="Courier New"/>
          <w:lang w:bidi="hi-IN"/>
        </w:rPr>
        <w:t xml:space="preserve">Energy being purchased by ESCOMs from different sources viz., KPCL Hydel, KPCL Thermal &amp; Gas based power Projects, Central Generating Stations, DVC, </w:t>
      </w:r>
      <w:proofErr w:type="spellStart"/>
      <w:r w:rsidRPr="00447BCB">
        <w:rPr>
          <w:rFonts w:ascii="Bookman Old Style" w:hAnsi="Bookman Old Style" w:cs="Courier New"/>
          <w:lang w:bidi="hi-IN"/>
        </w:rPr>
        <w:t>Priyadarshini</w:t>
      </w:r>
      <w:proofErr w:type="spellEnd"/>
      <w:r w:rsidRPr="00447BCB">
        <w:rPr>
          <w:rFonts w:ascii="Bookman Old Style" w:hAnsi="Bookman Old Style" w:cs="Courier New"/>
          <w:lang w:bidi="hi-IN"/>
        </w:rPr>
        <w:t xml:space="preserve"> </w:t>
      </w:r>
      <w:proofErr w:type="spellStart"/>
      <w:r w:rsidRPr="00447BCB">
        <w:rPr>
          <w:rFonts w:ascii="Bookman Old Style" w:hAnsi="Bookman Old Style" w:cs="Courier New"/>
          <w:lang w:bidi="hi-IN"/>
        </w:rPr>
        <w:t>Jurala</w:t>
      </w:r>
      <w:proofErr w:type="spellEnd"/>
      <w:r w:rsidRPr="00447BCB">
        <w:rPr>
          <w:rFonts w:ascii="Bookman Old Style" w:hAnsi="Bookman Old Style" w:cs="Courier New"/>
          <w:lang w:bidi="hi-IN"/>
        </w:rPr>
        <w:t xml:space="preserve"> Hydro Electric scheme, IPPs and Non-Conventional Energy source including solar projects.</w:t>
      </w:r>
    </w:p>
    <w:p w:rsidR="009B3717" w:rsidRPr="00447BCB" w:rsidRDefault="009B3717" w:rsidP="00A34A7A">
      <w:pPr>
        <w:spacing w:line="360" w:lineRule="auto"/>
        <w:ind w:right="-73"/>
        <w:jc w:val="both"/>
        <w:rPr>
          <w:rFonts w:ascii="Bookman Old Style" w:hAnsi="Bookman Old Style" w:cs="Courier New"/>
          <w:lang w:bidi="hi-IN"/>
        </w:rPr>
      </w:pPr>
      <w:r w:rsidRPr="00447BCB">
        <w:rPr>
          <w:rFonts w:ascii="Bookman Old Style" w:hAnsi="Bookman Old Style" w:cs="Courier New"/>
          <w:b/>
          <w:lang w:bidi="hi-IN"/>
        </w:rPr>
        <w:t>Hydro and Thermal Stations of KPCL</w:t>
      </w:r>
    </w:p>
    <w:p w:rsidR="009B3717" w:rsidRPr="00447BCB" w:rsidRDefault="009B3717" w:rsidP="00A34A7A">
      <w:pPr>
        <w:spacing w:line="360" w:lineRule="auto"/>
        <w:ind w:right="-73"/>
        <w:jc w:val="both"/>
        <w:rPr>
          <w:rFonts w:ascii="Bookman Old Style" w:hAnsi="Bookman Old Style" w:cs="Courier New"/>
          <w:lang w:bidi="hi-IN"/>
        </w:rPr>
      </w:pPr>
      <w:r w:rsidRPr="00447BCB">
        <w:rPr>
          <w:rFonts w:ascii="Bookman Old Style" w:hAnsi="Bookman Old Style" w:cs="Courier New"/>
          <w:lang w:bidi="hi-IN"/>
        </w:rPr>
        <w:t xml:space="preserve">The Energy availability of Hydel and Thermal stations of State Owned Power plants are considered as per the details furnished by KPCL in </w:t>
      </w:r>
      <w:proofErr w:type="gramStart"/>
      <w:r w:rsidRPr="00447BCB">
        <w:rPr>
          <w:rFonts w:ascii="Bookman Old Style" w:hAnsi="Bookman Old Style" w:cs="Courier New"/>
          <w:lang w:bidi="hi-IN"/>
        </w:rPr>
        <w:t>its  email</w:t>
      </w:r>
      <w:proofErr w:type="gramEnd"/>
      <w:r w:rsidRPr="00447BCB">
        <w:rPr>
          <w:rFonts w:ascii="Bookman Old Style" w:hAnsi="Bookman Old Style" w:cs="Courier New"/>
          <w:lang w:bidi="hi-IN"/>
        </w:rPr>
        <w:t xml:space="preserve"> dated 18.11.2020 including </w:t>
      </w:r>
      <w:proofErr w:type="spellStart"/>
      <w:r w:rsidRPr="00447BCB">
        <w:rPr>
          <w:rFonts w:ascii="Bookman Old Style" w:hAnsi="Bookman Old Style" w:cs="Courier New"/>
          <w:lang w:bidi="hi-IN"/>
        </w:rPr>
        <w:t>Yaramarus</w:t>
      </w:r>
      <w:proofErr w:type="spellEnd"/>
      <w:r w:rsidRPr="00447BCB">
        <w:rPr>
          <w:rFonts w:ascii="Bookman Old Style" w:hAnsi="Bookman Old Style" w:cs="Courier New"/>
          <w:lang w:bidi="hi-IN"/>
        </w:rPr>
        <w:t xml:space="preserve"> Thermal Power Project. The energy projected by KPCL in respect of hydro stations is based on average energy generated in last 10 years with a 1% auxiliary consumption as per PPA. Energy availability in respect of Thermal Stations is as per the targeted availability defined in the PPA/Regulations wherever applicable and less by applicable auxiliary consumption of each station. The KPCL has projected the </w:t>
      </w:r>
      <w:proofErr w:type="spellStart"/>
      <w:r w:rsidRPr="00447BCB">
        <w:rPr>
          <w:rFonts w:ascii="Bookman Old Style" w:hAnsi="Bookman Old Style" w:cs="Courier New"/>
          <w:lang w:bidi="hi-IN"/>
        </w:rPr>
        <w:t>Yelahanka</w:t>
      </w:r>
      <w:proofErr w:type="spellEnd"/>
      <w:r w:rsidRPr="00447BCB">
        <w:rPr>
          <w:rFonts w:ascii="Bookman Old Style" w:hAnsi="Bookman Old Style" w:cs="Courier New"/>
          <w:lang w:bidi="hi-IN"/>
        </w:rPr>
        <w:t xml:space="preserve"> Combined Cycle power projects is available from FY July 2021.  </w:t>
      </w:r>
    </w:p>
    <w:p w:rsidR="009B3717" w:rsidRPr="00447BCB" w:rsidRDefault="009B3717" w:rsidP="00A34A7A">
      <w:pPr>
        <w:spacing w:line="360" w:lineRule="auto"/>
        <w:ind w:right="-73"/>
        <w:jc w:val="both"/>
        <w:rPr>
          <w:rFonts w:ascii="Bookman Old Style" w:hAnsi="Bookman Old Style" w:cs="Courier New"/>
          <w:lang w:bidi="hi-IN"/>
        </w:rPr>
      </w:pPr>
      <w:r w:rsidRPr="00447BCB">
        <w:rPr>
          <w:rFonts w:ascii="Bookman Old Style" w:hAnsi="Bookman Old Style" w:cs="Courier New"/>
          <w:lang w:bidi="hi-IN"/>
        </w:rPr>
        <w:t>During the year 2021-22, Energy availability from different sources is more than the quantum required by ESCOMs, considering the following factors;</w:t>
      </w:r>
    </w:p>
    <w:p w:rsidR="009B3717" w:rsidRPr="00447BCB" w:rsidRDefault="009B3717" w:rsidP="00501972">
      <w:pPr>
        <w:numPr>
          <w:ilvl w:val="0"/>
          <w:numId w:val="44"/>
        </w:numPr>
        <w:spacing w:after="0" w:line="360" w:lineRule="auto"/>
        <w:ind w:left="567" w:right="-54" w:hanging="567"/>
        <w:contextualSpacing/>
        <w:jc w:val="both"/>
        <w:rPr>
          <w:rFonts w:ascii="Bookman Old Style" w:hAnsi="Bookman Old Style"/>
        </w:rPr>
      </w:pPr>
      <w:r w:rsidRPr="00447BCB">
        <w:rPr>
          <w:rFonts w:ascii="Bookman Old Style" w:hAnsi="Bookman Old Style"/>
        </w:rPr>
        <w:t xml:space="preserve">The energy availability from KPCL stations including RPCL and KSPDCL as per the details furnished by Generating Stations. </w:t>
      </w:r>
    </w:p>
    <w:p w:rsidR="009B3717" w:rsidRPr="00447BCB" w:rsidRDefault="009B3717" w:rsidP="00501972">
      <w:pPr>
        <w:numPr>
          <w:ilvl w:val="0"/>
          <w:numId w:val="44"/>
        </w:numPr>
        <w:spacing w:after="0" w:line="360" w:lineRule="auto"/>
        <w:ind w:left="567" w:right="-54" w:hanging="567"/>
        <w:contextualSpacing/>
        <w:jc w:val="both"/>
        <w:rPr>
          <w:rFonts w:ascii="Bookman Old Style" w:hAnsi="Bookman Old Style"/>
        </w:rPr>
      </w:pPr>
      <w:r w:rsidRPr="00447BCB">
        <w:rPr>
          <w:rFonts w:ascii="Bookman Old Style" w:hAnsi="Bookman Old Style"/>
        </w:rPr>
        <w:t xml:space="preserve">Energy availability from CGS stations viz., NTPC, NLC, Nuclear Power Corporation as per the as per LGBR of the year 2020-21 is considered.  </w:t>
      </w:r>
    </w:p>
    <w:p w:rsidR="009B3717" w:rsidRPr="00447BCB" w:rsidRDefault="009B3717" w:rsidP="00501972">
      <w:pPr>
        <w:numPr>
          <w:ilvl w:val="0"/>
          <w:numId w:val="44"/>
        </w:numPr>
        <w:spacing w:after="0" w:line="360" w:lineRule="auto"/>
        <w:ind w:left="567" w:right="-54" w:hanging="567"/>
        <w:contextualSpacing/>
        <w:jc w:val="both"/>
        <w:rPr>
          <w:rFonts w:ascii="Bookman Old Style" w:hAnsi="Bookman Old Style"/>
        </w:rPr>
      </w:pPr>
      <w:r w:rsidRPr="00447BCB">
        <w:rPr>
          <w:rFonts w:ascii="Bookman Old Style" w:hAnsi="Bookman Old Style"/>
        </w:rPr>
        <w:t>The energy availability of DVC stations as per the data furnished   by DVC for the year 2020-21  in the  email dated 5.11.2019 is considered</w:t>
      </w:r>
    </w:p>
    <w:p w:rsidR="009B3717" w:rsidRPr="00447BCB" w:rsidRDefault="009B3717" w:rsidP="00501972">
      <w:pPr>
        <w:numPr>
          <w:ilvl w:val="0"/>
          <w:numId w:val="44"/>
        </w:numPr>
        <w:spacing w:after="0" w:line="360" w:lineRule="auto"/>
        <w:ind w:left="567" w:right="-54" w:hanging="567"/>
        <w:contextualSpacing/>
        <w:jc w:val="both"/>
        <w:rPr>
          <w:rFonts w:ascii="Bookman Old Style" w:hAnsi="Bookman Old Style"/>
        </w:rPr>
      </w:pPr>
      <w:r w:rsidRPr="00447BCB">
        <w:rPr>
          <w:rFonts w:ascii="Bookman Old Style" w:hAnsi="Bookman Old Style"/>
        </w:rPr>
        <w:t xml:space="preserve">85% of the 90% of the installed capacity  has been considered for UPCL project </w:t>
      </w:r>
    </w:p>
    <w:p w:rsidR="009B3717" w:rsidRPr="00447BCB" w:rsidRDefault="009B3717" w:rsidP="00501972">
      <w:pPr>
        <w:numPr>
          <w:ilvl w:val="0"/>
          <w:numId w:val="44"/>
        </w:numPr>
        <w:spacing w:after="0" w:line="360" w:lineRule="auto"/>
        <w:ind w:left="567" w:right="-54" w:hanging="567"/>
        <w:contextualSpacing/>
        <w:jc w:val="both"/>
        <w:rPr>
          <w:rFonts w:ascii="Bookman Old Style" w:hAnsi="Bookman Old Style"/>
        </w:rPr>
      </w:pPr>
      <w:r w:rsidRPr="00447BCB">
        <w:rPr>
          <w:rFonts w:ascii="Bookman Old Style" w:hAnsi="Bookman Old Style"/>
        </w:rPr>
        <w:lastRenderedPageBreak/>
        <w:t xml:space="preserve"> In respect of NCE projects, energy actual supplied during year 2020-21 </w:t>
      </w:r>
      <w:proofErr w:type="spellStart"/>
      <w:r w:rsidRPr="00447BCB">
        <w:rPr>
          <w:rFonts w:ascii="Bookman Old Style" w:hAnsi="Bookman Old Style"/>
        </w:rPr>
        <w:t>upto</w:t>
      </w:r>
      <w:proofErr w:type="spellEnd"/>
      <w:r w:rsidRPr="00447BCB">
        <w:rPr>
          <w:rFonts w:ascii="Bookman Old Style" w:hAnsi="Bookman Old Style"/>
        </w:rPr>
        <w:t xml:space="preserve"> Sep-2020 and actual NCE energy purchased for the period from Oct-2019 to March 2020 has been considered for 2021-22. </w:t>
      </w:r>
    </w:p>
    <w:p w:rsidR="009B3717" w:rsidRPr="00447BCB" w:rsidRDefault="009B3717" w:rsidP="00501972">
      <w:pPr>
        <w:numPr>
          <w:ilvl w:val="0"/>
          <w:numId w:val="44"/>
        </w:numPr>
        <w:spacing w:after="0" w:line="360" w:lineRule="auto"/>
        <w:ind w:left="567" w:right="-54" w:hanging="567"/>
        <w:contextualSpacing/>
        <w:jc w:val="both"/>
        <w:rPr>
          <w:rFonts w:ascii="Bookman Old Style" w:hAnsi="Bookman Old Style"/>
        </w:rPr>
      </w:pPr>
      <w:r w:rsidRPr="00447BCB">
        <w:rPr>
          <w:rFonts w:ascii="Bookman Old Style" w:hAnsi="Bookman Old Style"/>
        </w:rPr>
        <w:t xml:space="preserve">Solar projects selected through bidding route for which cumulative utilization factor as per the PPA is considered.  </w:t>
      </w:r>
    </w:p>
    <w:p w:rsidR="009B3717" w:rsidRPr="00447BCB" w:rsidRDefault="009B3717" w:rsidP="00501972">
      <w:pPr>
        <w:numPr>
          <w:ilvl w:val="0"/>
          <w:numId w:val="44"/>
        </w:numPr>
        <w:spacing w:after="0" w:line="360" w:lineRule="auto"/>
        <w:ind w:left="567" w:right="-54" w:hanging="567"/>
        <w:contextualSpacing/>
        <w:jc w:val="both"/>
        <w:rPr>
          <w:rFonts w:ascii="Bookman Old Style" w:hAnsi="Bookman Old Style"/>
        </w:rPr>
      </w:pPr>
      <w:r w:rsidRPr="00447BCB">
        <w:rPr>
          <w:rFonts w:ascii="Bookman Old Style" w:hAnsi="Bookman Old Style"/>
        </w:rPr>
        <w:t xml:space="preserve">In respect of Taluka wise, 1 to 3 MW farmers category, energy actual supplied during year 2020-21 </w:t>
      </w:r>
      <w:proofErr w:type="spellStart"/>
      <w:r w:rsidRPr="00447BCB">
        <w:rPr>
          <w:rFonts w:ascii="Bookman Old Style" w:hAnsi="Bookman Old Style"/>
        </w:rPr>
        <w:t>upto</w:t>
      </w:r>
      <w:proofErr w:type="spellEnd"/>
      <w:r w:rsidRPr="00447BCB">
        <w:rPr>
          <w:rFonts w:ascii="Bookman Old Style" w:hAnsi="Bookman Old Style"/>
        </w:rPr>
        <w:t xml:space="preserve"> Sep-2020 and actual NCE energy purchased for the period from Oct-2019 to March 2020 has been considered for 2021-22.</w:t>
      </w:r>
    </w:p>
    <w:p w:rsidR="009B3717" w:rsidRPr="00447BCB" w:rsidRDefault="009B3717" w:rsidP="00501972">
      <w:pPr>
        <w:numPr>
          <w:ilvl w:val="0"/>
          <w:numId w:val="44"/>
        </w:numPr>
        <w:spacing w:after="0" w:line="360" w:lineRule="auto"/>
        <w:ind w:left="567" w:right="-54" w:hanging="567"/>
        <w:contextualSpacing/>
        <w:jc w:val="both"/>
        <w:rPr>
          <w:rFonts w:ascii="Bookman Old Style" w:hAnsi="Bookman Old Style"/>
        </w:rPr>
      </w:pPr>
      <w:r w:rsidRPr="00447BCB">
        <w:rPr>
          <w:rFonts w:ascii="Bookman Old Style" w:hAnsi="Bookman Old Style"/>
        </w:rPr>
        <w:t xml:space="preserve">The actual energy </w:t>
      </w:r>
      <w:proofErr w:type="spellStart"/>
      <w:r w:rsidRPr="00447BCB">
        <w:rPr>
          <w:rFonts w:ascii="Bookman Old Style" w:hAnsi="Bookman Old Style"/>
        </w:rPr>
        <w:t>drawal</w:t>
      </w:r>
      <w:proofErr w:type="spellEnd"/>
      <w:r w:rsidRPr="00447BCB">
        <w:rPr>
          <w:rFonts w:ascii="Bookman Old Style" w:hAnsi="Bookman Old Style"/>
        </w:rPr>
        <w:t xml:space="preserve"> from </w:t>
      </w:r>
      <w:proofErr w:type="spellStart"/>
      <w:r w:rsidRPr="00447BCB">
        <w:rPr>
          <w:rFonts w:ascii="Bookman Old Style" w:hAnsi="Bookman Old Style"/>
        </w:rPr>
        <w:t>Jurala</w:t>
      </w:r>
      <w:proofErr w:type="spellEnd"/>
      <w:r w:rsidRPr="00447BCB">
        <w:rPr>
          <w:rFonts w:ascii="Bookman Old Style" w:hAnsi="Bookman Old Style"/>
        </w:rPr>
        <w:t xml:space="preserve"> </w:t>
      </w:r>
      <w:proofErr w:type="spellStart"/>
      <w:r w:rsidRPr="00447BCB">
        <w:rPr>
          <w:rFonts w:ascii="Bookman Old Style" w:hAnsi="Bookman Old Style"/>
        </w:rPr>
        <w:t>Priyadarshini</w:t>
      </w:r>
      <w:proofErr w:type="spellEnd"/>
      <w:r w:rsidRPr="00447BCB">
        <w:rPr>
          <w:rFonts w:ascii="Bookman Old Style" w:hAnsi="Bookman Old Style"/>
        </w:rPr>
        <w:t xml:space="preserve"> and TBHE for the year 2019-20 has been considered for the year 2021-22. </w:t>
      </w:r>
    </w:p>
    <w:p w:rsidR="009B3717" w:rsidRPr="00447BCB" w:rsidRDefault="009B3717" w:rsidP="009B3717">
      <w:pPr>
        <w:spacing w:after="0" w:line="360" w:lineRule="auto"/>
        <w:ind w:left="1134" w:right="-54"/>
        <w:contextualSpacing/>
        <w:jc w:val="center"/>
        <w:rPr>
          <w:rFonts w:ascii="Bookman Old Style" w:hAnsi="Bookman Old Style"/>
          <w:b/>
          <w:sz w:val="20"/>
        </w:rPr>
      </w:pPr>
      <w:r w:rsidRPr="00447BCB">
        <w:rPr>
          <w:rFonts w:ascii="Bookman Old Style" w:hAnsi="Bookman Old Style"/>
          <w:b/>
          <w:sz w:val="20"/>
        </w:rPr>
        <w:t>Table 4.2</w:t>
      </w:r>
    </w:p>
    <w:tbl>
      <w:tblPr>
        <w:tblW w:w="8508" w:type="dxa"/>
        <w:jc w:val="center"/>
        <w:tblInd w:w="1728" w:type="dxa"/>
        <w:tblLook w:val="04A0" w:firstRow="1" w:lastRow="0" w:firstColumn="1" w:lastColumn="0" w:noHBand="0" w:noVBand="1"/>
      </w:tblPr>
      <w:tblGrid>
        <w:gridCol w:w="3185"/>
        <w:gridCol w:w="1625"/>
        <w:gridCol w:w="3698"/>
      </w:tblGrid>
      <w:tr w:rsidR="009B3717" w:rsidRPr="00447BCB" w:rsidTr="009B3717">
        <w:trPr>
          <w:trHeight w:val="53"/>
          <w:jc w:val="center"/>
        </w:trPr>
        <w:tc>
          <w:tcPr>
            <w:tcW w:w="31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jc w:val="center"/>
              <w:rPr>
                <w:rFonts w:ascii="Bookman Old Style" w:hAnsi="Bookman Old Style" w:cs="Arial"/>
                <w:b/>
                <w:bCs/>
                <w:sz w:val="20"/>
                <w:szCs w:val="20"/>
              </w:rPr>
            </w:pPr>
            <w:r w:rsidRPr="00447BCB">
              <w:rPr>
                <w:rFonts w:ascii="Bookman Old Style" w:hAnsi="Bookman Old Style" w:cs="Arial"/>
                <w:b/>
                <w:bCs/>
                <w:sz w:val="20"/>
                <w:szCs w:val="20"/>
              </w:rPr>
              <w:t>Generating Stations</w:t>
            </w:r>
          </w:p>
        </w:tc>
        <w:tc>
          <w:tcPr>
            <w:tcW w:w="1625" w:type="dxa"/>
            <w:tcBorders>
              <w:top w:val="single" w:sz="8" w:space="0" w:color="auto"/>
              <w:left w:val="nil"/>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jc w:val="center"/>
              <w:rPr>
                <w:rFonts w:ascii="Bookman Old Style" w:hAnsi="Bookman Old Style" w:cs="Arial"/>
                <w:b/>
                <w:bCs/>
                <w:sz w:val="20"/>
                <w:szCs w:val="20"/>
              </w:rPr>
            </w:pPr>
            <w:r w:rsidRPr="00447BCB">
              <w:rPr>
                <w:rFonts w:ascii="Bookman Old Style" w:hAnsi="Bookman Old Style" w:cs="Arial"/>
                <w:b/>
                <w:bCs/>
                <w:sz w:val="20"/>
                <w:szCs w:val="20"/>
              </w:rPr>
              <w:t>Energy in Mus</w:t>
            </w:r>
          </w:p>
        </w:tc>
        <w:tc>
          <w:tcPr>
            <w:tcW w:w="3698" w:type="dxa"/>
            <w:tcBorders>
              <w:top w:val="single" w:sz="8" w:space="0" w:color="auto"/>
              <w:left w:val="nil"/>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jc w:val="center"/>
              <w:rPr>
                <w:rFonts w:ascii="Bookman Old Style" w:hAnsi="Bookman Old Style" w:cs="Arial"/>
                <w:b/>
                <w:bCs/>
                <w:sz w:val="20"/>
                <w:szCs w:val="20"/>
              </w:rPr>
            </w:pPr>
            <w:r w:rsidRPr="00447BCB">
              <w:rPr>
                <w:rFonts w:ascii="Bookman Old Style" w:hAnsi="Bookman Old Style" w:cs="Arial"/>
                <w:b/>
                <w:bCs/>
                <w:sz w:val="20"/>
                <w:szCs w:val="20"/>
              </w:rPr>
              <w:t>Source</w:t>
            </w:r>
          </w:p>
        </w:tc>
      </w:tr>
      <w:tr w:rsidR="009B3717" w:rsidRPr="00447BCB" w:rsidTr="009B3717">
        <w:trPr>
          <w:trHeight w:val="53"/>
          <w:jc w:val="center"/>
        </w:trPr>
        <w:tc>
          <w:tcPr>
            <w:tcW w:w="3185"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jc w:val="both"/>
              <w:rPr>
                <w:rFonts w:ascii="Bookman Old Style" w:hAnsi="Bookman Old Style" w:cs="Arial"/>
                <w:sz w:val="20"/>
                <w:szCs w:val="20"/>
              </w:rPr>
            </w:pPr>
            <w:r w:rsidRPr="00447BCB">
              <w:rPr>
                <w:rFonts w:ascii="Bookman Old Style" w:hAnsi="Bookman Old Style" w:cs="Arial"/>
                <w:sz w:val="20"/>
                <w:szCs w:val="20"/>
              </w:rPr>
              <w:t>KPCL Hydro</w:t>
            </w:r>
          </w:p>
        </w:tc>
        <w:tc>
          <w:tcPr>
            <w:tcW w:w="162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jc w:val="right"/>
              <w:rPr>
                <w:rFonts w:ascii="Bookman Old Style" w:hAnsi="Bookman Old Style" w:cs="Arial"/>
                <w:sz w:val="20"/>
                <w:szCs w:val="20"/>
              </w:rPr>
            </w:pPr>
            <w:r w:rsidRPr="00447BCB">
              <w:rPr>
                <w:rFonts w:ascii="Bookman Old Style" w:hAnsi="Bookman Old Style" w:cs="Arial"/>
                <w:sz w:val="20"/>
                <w:szCs w:val="20"/>
              </w:rPr>
              <w:t>11396.97</w:t>
            </w:r>
          </w:p>
        </w:tc>
        <w:tc>
          <w:tcPr>
            <w:tcW w:w="3698"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rPr>
                <w:rFonts w:ascii="Bookman Old Style" w:hAnsi="Bookman Old Style" w:cs="Arial"/>
                <w:sz w:val="20"/>
                <w:szCs w:val="20"/>
              </w:rPr>
            </w:pPr>
            <w:r w:rsidRPr="00447BCB">
              <w:rPr>
                <w:rFonts w:ascii="Bookman Old Style" w:hAnsi="Bookman Old Style" w:cs="Arial"/>
                <w:sz w:val="20"/>
                <w:szCs w:val="20"/>
              </w:rPr>
              <w:t>KPCL</w:t>
            </w:r>
          </w:p>
        </w:tc>
      </w:tr>
      <w:tr w:rsidR="009B3717" w:rsidRPr="00447BCB" w:rsidTr="009B3717">
        <w:trPr>
          <w:trHeight w:val="103"/>
          <w:jc w:val="center"/>
        </w:trPr>
        <w:tc>
          <w:tcPr>
            <w:tcW w:w="3185"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jc w:val="both"/>
              <w:rPr>
                <w:rFonts w:ascii="Bookman Old Style" w:hAnsi="Bookman Old Style" w:cs="Arial"/>
                <w:sz w:val="20"/>
                <w:szCs w:val="20"/>
              </w:rPr>
            </w:pPr>
            <w:r w:rsidRPr="00447BCB">
              <w:rPr>
                <w:rFonts w:ascii="Bookman Old Style" w:hAnsi="Bookman Old Style" w:cs="Arial"/>
                <w:sz w:val="20"/>
                <w:szCs w:val="20"/>
              </w:rPr>
              <w:t>KPCL Thermal:</w:t>
            </w:r>
          </w:p>
        </w:tc>
        <w:tc>
          <w:tcPr>
            <w:tcW w:w="162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jc w:val="right"/>
              <w:rPr>
                <w:rFonts w:ascii="Bookman Old Style" w:hAnsi="Bookman Old Style"/>
                <w:sz w:val="20"/>
                <w:szCs w:val="20"/>
              </w:rPr>
            </w:pPr>
            <w:r w:rsidRPr="00447BCB">
              <w:rPr>
                <w:rFonts w:ascii="Bookman Old Style" w:hAnsi="Bookman Old Style"/>
                <w:sz w:val="20"/>
                <w:szCs w:val="20"/>
              </w:rPr>
              <w:t> </w:t>
            </w:r>
          </w:p>
        </w:tc>
        <w:tc>
          <w:tcPr>
            <w:tcW w:w="3698" w:type="dxa"/>
            <w:tcBorders>
              <w:top w:val="nil"/>
              <w:left w:val="nil"/>
              <w:bottom w:val="single" w:sz="8" w:space="0" w:color="auto"/>
              <w:right w:val="single" w:sz="8" w:space="0" w:color="auto"/>
            </w:tcBorders>
            <w:shd w:val="clear" w:color="auto" w:fill="auto"/>
            <w:noWrap/>
            <w:vAlign w:val="bottom"/>
            <w:hideMark/>
          </w:tcPr>
          <w:p w:rsidR="009B3717" w:rsidRPr="00447BCB" w:rsidRDefault="009B3717" w:rsidP="009B3717">
            <w:pPr>
              <w:spacing w:line="240" w:lineRule="auto"/>
              <w:rPr>
                <w:rFonts w:ascii="Bookman Old Style" w:hAnsi="Bookman Old Style"/>
                <w:sz w:val="20"/>
                <w:szCs w:val="20"/>
              </w:rPr>
            </w:pPr>
            <w:r w:rsidRPr="00447BCB">
              <w:rPr>
                <w:rFonts w:ascii="Bookman Old Style" w:hAnsi="Bookman Old Style"/>
                <w:sz w:val="20"/>
                <w:szCs w:val="20"/>
              </w:rPr>
              <w:t> </w:t>
            </w:r>
          </w:p>
        </w:tc>
      </w:tr>
      <w:tr w:rsidR="009B3717" w:rsidRPr="00447BCB" w:rsidTr="009B3717">
        <w:trPr>
          <w:trHeight w:val="53"/>
          <w:jc w:val="center"/>
        </w:trPr>
        <w:tc>
          <w:tcPr>
            <w:tcW w:w="3185"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jc w:val="both"/>
              <w:rPr>
                <w:rFonts w:ascii="Bookman Old Style" w:hAnsi="Bookman Old Style" w:cs="Arial"/>
                <w:sz w:val="20"/>
                <w:szCs w:val="20"/>
              </w:rPr>
            </w:pPr>
            <w:r w:rsidRPr="00447BCB">
              <w:rPr>
                <w:rFonts w:ascii="Bookman Old Style" w:hAnsi="Bookman Old Style" w:cs="Arial"/>
                <w:sz w:val="20"/>
                <w:szCs w:val="20"/>
              </w:rPr>
              <w:t>RTPS -1 &amp; 7</w:t>
            </w:r>
          </w:p>
        </w:tc>
        <w:tc>
          <w:tcPr>
            <w:tcW w:w="162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jc w:val="right"/>
              <w:rPr>
                <w:rFonts w:ascii="Bookman Old Style" w:hAnsi="Bookman Old Style" w:cs="Arial"/>
                <w:sz w:val="20"/>
                <w:szCs w:val="20"/>
              </w:rPr>
            </w:pPr>
            <w:r w:rsidRPr="00447BCB">
              <w:rPr>
                <w:rFonts w:ascii="Bookman Old Style" w:hAnsi="Bookman Old Style" w:cs="Arial"/>
                <w:sz w:val="20"/>
                <w:szCs w:val="20"/>
              </w:rPr>
              <w:t>8666.46</w:t>
            </w:r>
          </w:p>
        </w:tc>
        <w:tc>
          <w:tcPr>
            <w:tcW w:w="3698"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rPr>
                <w:rFonts w:ascii="Bookman Old Style" w:hAnsi="Bookman Old Style" w:cs="Arial"/>
                <w:sz w:val="20"/>
                <w:szCs w:val="20"/>
              </w:rPr>
            </w:pPr>
            <w:r w:rsidRPr="00447BCB">
              <w:rPr>
                <w:rFonts w:ascii="Bookman Old Style" w:hAnsi="Bookman Old Style" w:cs="Arial"/>
                <w:sz w:val="20"/>
                <w:szCs w:val="20"/>
              </w:rPr>
              <w:t>KPCL</w:t>
            </w:r>
          </w:p>
        </w:tc>
      </w:tr>
      <w:tr w:rsidR="009B3717" w:rsidRPr="00447BCB" w:rsidTr="009B3717">
        <w:trPr>
          <w:trHeight w:val="53"/>
          <w:jc w:val="center"/>
        </w:trPr>
        <w:tc>
          <w:tcPr>
            <w:tcW w:w="3185"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jc w:val="both"/>
              <w:rPr>
                <w:rFonts w:ascii="Bookman Old Style" w:hAnsi="Bookman Old Style" w:cs="Arial"/>
                <w:sz w:val="20"/>
                <w:szCs w:val="20"/>
              </w:rPr>
            </w:pPr>
            <w:r w:rsidRPr="00447BCB">
              <w:rPr>
                <w:rFonts w:ascii="Bookman Old Style" w:hAnsi="Bookman Old Style" w:cs="Arial"/>
                <w:sz w:val="20"/>
                <w:szCs w:val="20"/>
              </w:rPr>
              <w:t>RTPS 8</w:t>
            </w:r>
          </w:p>
        </w:tc>
        <w:tc>
          <w:tcPr>
            <w:tcW w:w="162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jc w:val="right"/>
              <w:rPr>
                <w:rFonts w:ascii="Bookman Old Style" w:hAnsi="Bookman Old Style" w:cs="Arial"/>
                <w:sz w:val="20"/>
                <w:szCs w:val="20"/>
              </w:rPr>
            </w:pPr>
            <w:r w:rsidRPr="00447BCB">
              <w:rPr>
                <w:rFonts w:ascii="Bookman Old Style" w:hAnsi="Bookman Old Style" w:cs="Arial"/>
                <w:sz w:val="20"/>
                <w:szCs w:val="20"/>
              </w:rPr>
              <w:t>1601.15</w:t>
            </w:r>
          </w:p>
        </w:tc>
        <w:tc>
          <w:tcPr>
            <w:tcW w:w="3698"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rPr>
                <w:rFonts w:ascii="Bookman Old Style" w:hAnsi="Bookman Old Style" w:cs="Arial"/>
                <w:sz w:val="20"/>
                <w:szCs w:val="20"/>
              </w:rPr>
            </w:pPr>
            <w:r w:rsidRPr="00447BCB">
              <w:rPr>
                <w:rFonts w:ascii="Bookman Old Style" w:hAnsi="Bookman Old Style" w:cs="Arial"/>
                <w:sz w:val="20"/>
                <w:szCs w:val="20"/>
              </w:rPr>
              <w:t>KPCL</w:t>
            </w:r>
          </w:p>
        </w:tc>
      </w:tr>
      <w:tr w:rsidR="009B3717" w:rsidRPr="00447BCB" w:rsidTr="00A34A7A">
        <w:trPr>
          <w:trHeight w:val="149"/>
          <w:jc w:val="center"/>
        </w:trPr>
        <w:tc>
          <w:tcPr>
            <w:tcW w:w="3185"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jc w:val="both"/>
              <w:rPr>
                <w:rFonts w:ascii="Bookman Old Style" w:hAnsi="Bookman Old Style" w:cs="Arial"/>
                <w:sz w:val="20"/>
                <w:szCs w:val="20"/>
              </w:rPr>
            </w:pPr>
            <w:r w:rsidRPr="00447BCB">
              <w:rPr>
                <w:rFonts w:ascii="Bookman Old Style" w:hAnsi="Bookman Old Style" w:cs="Arial"/>
                <w:sz w:val="20"/>
                <w:szCs w:val="20"/>
              </w:rPr>
              <w:t>BTPS</w:t>
            </w:r>
          </w:p>
        </w:tc>
        <w:tc>
          <w:tcPr>
            <w:tcW w:w="162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jc w:val="right"/>
              <w:rPr>
                <w:rFonts w:ascii="Bookman Old Style" w:hAnsi="Bookman Old Style" w:cs="Arial"/>
                <w:sz w:val="20"/>
                <w:szCs w:val="20"/>
              </w:rPr>
            </w:pPr>
            <w:r w:rsidRPr="00447BCB">
              <w:rPr>
                <w:rFonts w:ascii="Bookman Old Style" w:hAnsi="Bookman Old Style" w:cs="Arial"/>
                <w:sz w:val="20"/>
                <w:szCs w:val="20"/>
              </w:rPr>
              <w:t>0.00</w:t>
            </w:r>
          </w:p>
        </w:tc>
        <w:tc>
          <w:tcPr>
            <w:tcW w:w="3698" w:type="dxa"/>
            <w:tcBorders>
              <w:top w:val="nil"/>
              <w:left w:val="nil"/>
              <w:bottom w:val="single" w:sz="8" w:space="0" w:color="auto"/>
              <w:right w:val="single" w:sz="8" w:space="0" w:color="auto"/>
            </w:tcBorders>
            <w:shd w:val="clear" w:color="auto" w:fill="auto"/>
            <w:noWrap/>
            <w:vAlign w:val="bottom"/>
            <w:hideMark/>
          </w:tcPr>
          <w:p w:rsidR="009B3717" w:rsidRPr="00447BCB" w:rsidRDefault="009B3717" w:rsidP="009B3717">
            <w:pPr>
              <w:spacing w:line="240" w:lineRule="auto"/>
              <w:rPr>
                <w:rFonts w:ascii="Bookman Old Style" w:hAnsi="Bookman Old Style"/>
                <w:sz w:val="20"/>
                <w:szCs w:val="20"/>
              </w:rPr>
            </w:pPr>
            <w:r w:rsidRPr="00447BCB">
              <w:rPr>
                <w:rFonts w:ascii="Bookman Old Style" w:hAnsi="Bookman Old Style"/>
                <w:sz w:val="20"/>
                <w:szCs w:val="20"/>
              </w:rPr>
              <w:t> </w:t>
            </w:r>
          </w:p>
        </w:tc>
      </w:tr>
      <w:tr w:rsidR="009B3717" w:rsidRPr="00447BCB" w:rsidTr="009B3717">
        <w:trPr>
          <w:trHeight w:val="53"/>
          <w:jc w:val="center"/>
        </w:trPr>
        <w:tc>
          <w:tcPr>
            <w:tcW w:w="3185"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jc w:val="both"/>
              <w:rPr>
                <w:rFonts w:ascii="Bookman Old Style" w:hAnsi="Bookman Old Style" w:cs="Arial"/>
                <w:sz w:val="20"/>
                <w:szCs w:val="20"/>
              </w:rPr>
            </w:pPr>
            <w:r w:rsidRPr="00447BCB">
              <w:rPr>
                <w:rFonts w:ascii="Bookman Old Style" w:hAnsi="Bookman Old Style" w:cs="Arial"/>
                <w:sz w:val="20"/>
                <w:szCs w:val="20"/>
              </w:rPr>
              <w:t>Unit I</w:t>
            </w:r>
          </w:p>
        </w:tc>
        <w:tc>
          <w:tcPr>
            <w:tcW w:w="162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jc w:val="right"/>
              <w:rPr>
                <w:rFonts w:ascii="Bookman Old Style" w:hAnsi="Bookman Old Style" w:cs="Arial"/>
                <w:sz w:val="20"/>
                <w:szCs w:val="20"/>
              </w:rPr>
            </w:pPr>
            <w:r w:rsidRPr="00447BCB">
              <w:rPr>
                <w:rFonts w:ascii="Bookman Old Style" w:hAnsi="Bookman Old Style" w:cs="Arial"/>
                <w:sz w:val="20"/>
                <w:szCs w:val="20"/>
              </w:rPr>
              <w:t>3241.20</w:t>
            </w:r>
          </w:p>
        </w:tc>
        <w:tc>
          <w:tcPr>
            <w:tcW w:w="3698"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rPr>
                <w:rFonts w:ascii="Bookman Old Style" w:hAnsi="Bookman Old Style" w:cs="Arial"/>
                <w:sz w:val="20"/>
                <w:szCs w:val="20"/>
              </w:rPr>
            </w:pPr>
            <w:r w:rsidRPr="00447BCB">
              <w:rPr>
                <w:rFonts w:ascii="Bookman Old Style" w:hAnsi="Bookman Old Style" w:cs="Arial"/>
                <w:sz w:val="20"/>
                <w:szCs w:val="20"/>
              </w:rPr>
              <w:t>KPCL</w:t>
            </w:r>
          </w:p>
        </w:tc>
      </w:tr>
      <w:tr w:rsidR="009B3717" w:rsidRPr="00447BCB" w:rsidTr="009B3717">
        <w:trPr>
          <w:trHeight w:val="53"/>
          <w:jc w:val="center"/>
        </w:trPr>
        <w:tc>
          <w:tcPr>
            <w:tcW w:w="3185"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jc w:val="both"/>
              <w:rPr>
                <w:rFonts w:ascii="Bookman Old Style" w:hAnsi="Bookman Old Style" w:cs="Arial"/>
                <w:sz w:val="20"/>
                <w:szCs w:val="20"/>
              </w:rPr>
            </w:pPr>
            <w:r w:rsidRPr="00447BCB">
              <w:rPr>
                <w:rFonts w:ascii="Bookman Old Style" w:hAnsi="Bookman Old Style" w:cs="Arial"/>
                <w:sz w:val="20"/>
                <w:szCs w:val="20"/>
              </w:rPr>
              <w:t>Unit II</w:t>
            </w:r>
          </w:p>
        </w:tc>
        <w:tc>
          <w:tcPr>
            <w:tcW w:w="162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jc w:val="right"/>
              <w:rPr>
                <w:rFonts w:ascii="Bookman Old Style" w:hAnsi="Bookman Old Style" w:cs="Arial"/>
                <w:sz w:val="20"/>
                <w:szCs w:val="20"/>
              </w:rPr>
            </w:pPr>
            <w:r w:rsidRPr="00447BCB">
              <w:rPr>
                <w:rFonts w:ascii="Bookman Old Style" w:hAnsi="Bookman Old Style" w:cs="Arial"/>
                <w:sz w:val="20"/>
                <w:szCs w:val="20"/>
              </w:rPr>
              <w:t>3499.62</w:t>
            </w:r>
          </w:p>
        </w:tc>
        <w:tc>
          <w:tcPr>
            <w:tcW w:w="3698"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rPr>
                <w:rFonts w:ascii="Bookman Old Style" w:hAnsi="Bookman Old Style" w:cs="Arial"/>
                <w:sz w:val="20"/>
                <w:szCs w:val="20"/>
              </w:rPr>
            </w:pPr>
            <w:r w:rsidRPr="00447BCB">
              <w:rPr>
                <w:rFonts w:ascii="Bookman Old Style" w:hAnsi="Bookman Old Style" w:cs="Arial"/>
                <w:sz w:val="20"/>
                <w:szCs w:val="20"/>
              </w:rPr>
              <w:t>KPCL</w:t>
            </w:r>
          </w:p>
        </w:tc>
      </w:tr>
      <w:tr w:rsidR="009B3717" w:rsidRPr="00447BCB" w:rsidTr="009B3717">
        <w:trPr>
          <w:trHeight w:val="331"/>
          <w:jc w:val="center"/>
        </w:trPr>
        <w:tc>
          <w:tcPr>
            <w:tcW w:w="3185"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jc w:val="both"/>
              <w:rPr>
                <w:rFonts w:ascii="Bookman Old Style" w:hAnsi="Bookman Old Style" w:cs="Arial"/>
                <w:sz w:val="20"/>
                <w:szCs w:val="20"/>
              </w:rPr>
            </w:pPr>
            <w:r w:rsidRPr="00447BCB">
              <w:rPr>
                <w:rFonts w:ascii="Bookman Old Style" w:hAnsi="Bookman Old Style" w:cs="Arial"/>
                <w:sz w:val="20"/>
                <w:szCs w:val="20"/>
              </w:rPr>
              <w:t>Unit III</w:t>
            </w:r>
          </w:p>
        </w:tc>
        <w:tc>
          <w:tcPr>
            <w:tcW w:w="162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jc w:val="right"/>
              <w:rPr>
                <w:rFonts w:ascii="Bookman Old Style" w:hAnsi="Bookman Old Style" w:cs="Arial"/>
                <w:sz w:val="20"/>
                <w:szCs w:val="20"/>
              </w:rPr>
            </w:pPr>
            <w:r w:rsidRPr="00447BCB">
              <w:rPr>
                <w:rFonts w:ascii="Bookman Old Style" w:hAnsi="Bookman Old Style" w:cs="Arial"/>
                <w:sz w:val="20"/>
                <w:szCs w:val="20"/>
              </w:rPr>
              <w:t>4899.47</w:t>
            </w:r>
          </w:p>
        </w:tc>
        <w:tc>
          <w:tcPr>
            <w:tcW w:w="3698"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rPr>
                <w:rFonts w:ascii="Bookman Old Style" w:hAnsi="Bookman Old Style" w:cs="Arial"/>
                <w:sz w:val="20"/>
                <w:szCs w:val="20"/>
              </w:rPr>
            </w:pPr>
            <w:r w:rsidRPr="00447BCB">
              <w:rPr>
                <w:rFonts w:ascii="Bookman Old Style" w:hAnsi="Bookman Old Style" w:cs="Arial"/>
                <w:sz w:val="20"/>
                <w:szCs w:val="20"/>
              </w:rPr>
              <w:t>KPCL</w:t>
            </w:r>
          </w:p>
        </w:tc>
      </w:tr>
      <w:tr w:rsidR="009B3717" w:rsidRPr="00447BCB" w:rsidTr="009B3717">
        <w:trPr>
          <w:trHeight w:val="130"/>
          <w:jc w:val="center"/>
        </w:trPr>
        <w:tc>
          <w:tcPr>
            <w:tcW w:w="3185" w:type="dxa"/>
            <w:tcBorders>
              <w:top w:val="nil"/>
              <w:left w:val="single" w:sz="8" w:space="0" w:color="auto"/>
              <w:bottom w:val="single" w:sz="8" w:space="0" w:color="auto"/>
              <w:right w:val="single" w:sz="8" w:space="0" w:color="auto"/>
            </w:tcBorders>
            <w:shd w:val="clear" w:color="auto" w:fill="auto"/>
            <w:vAlign w:val="center"/>
            <w:hideMark/>
          </w:tcPr>
          <w:p w:rsidR="009B3717" w:rsidRPr="00447BCB" w:rsidRDefault="009B3717" w:rsidP="009B3717">
            <w:pPr>
              <w:spacing w:line="240" w:lineRule="auto"/>
              <w:jc w:val="both"/>
              <w:rPr>
                <w:rFonts w:ascii="Bookman Old Style" w:hAnsi="Bookman Old Style" w:cs="Arial"/>
                <w:sz w:val="20"/>
                <w:szCs w:val="20"/>
              </w:rPr>
            </w:pPr>
            <w:proofErr w:type="spellStart"/>
            <w:r w:rsidRPr="00447BCB">
              <w:rPr>
                <w:rFonts w:ascii="Bookman Old Style" w:hAnsi="Bookman Old Style" w:cs="Arial"/>
                <w:sz w:val="20"/>
                <w:szCs w:val="20"/>
              </w:rPr>
              <w:t>Yelahanka</w:t>
            </w:r>
            <w:proofErr w:type="spellEnd"/>
            <w:r w:rsidRPr="00447BCB">
              <w:rPr>
                <w:rFonts w:ascii="Bookman Old Style" w:hAnsi="Bookman Old Style" w:cs="Arial"/>
                <w:sz w:val="20"/>
                <w:szCs w:val="20"/>
              </w:rPr>
              <w:t xml:space="preserve"> Combined Cycle gas  Power projects</w:t>
            </w:r>
          </w:p>
        </w:tc>
        <w:tc>
          <w:tcPr>
            <w:tcW w:w="162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jc w:val="right"/>
              <w:rPr>
                <w:rFonts w:ascii="Bookman Old Style" w:hAnsi="Bookman Old Style" w:cs="Arial"/>
                <w:sz w:val="20"/>
                <w:szCs w:val="20"/>
              </w:rPr>
            </w:pPr>
            <w:r w:rsidRPr="00447BCB">
              <w:rPr>
                <w:rFonts w:ascii="Bookman Old Style" w:hAnsi="Bookman Old Style" w:cs="Arial"/>
                <w:sz w:val="20"/>
                <w:szCs w:val="20"/>
              </w:rPr>
              <w:t>1878.37</w:t>
            </w:r>
          </w:p>
        </w:tc>
        <w:tc>
          <w:tcPr>
            <w:tcW w:w="3698"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rPr>
                <w:rFonts w:ascii="Bookman Old Style" w:hAnsi="Bookman Old Style" w:cs="Arial"/>
                <w:sz w:val="20"/>
                <w:szCs w:val="20"/>
              </w:rPr>
            </w:pPr>
            <w:r w:rsidRPr="00447BCB">
              <w:rPr>
                <w:rFonts w:ascii="Bookman Old Style" w:hAnsi="Bookman Old Style" w:cs="Arial"/>
                <w:sz w:val="20"/>
                <w:szCs w:val="20"/>
              </w:rPr>
              <w:t>KPCL</w:t>
            </w:r>
          </w:p>
        </w:tc>
      </w:tr>
      <w:tr w:rsidR="009B3717" w:rsidRPr="00447BCB" w:rsidTr="009B3717">
        <w:trPr>
          <w:trHeight w:val="53"/>
          <w:jc w:val="center"/>
        </w:trPr>
        <w:tc>
          <w:tcPr>
            <w:tcW w:w="3185"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jc w:val="both"/>
              <w:rPr>
                <w:rFonts w:ascii="Bookman Old Style" w:hAnsi="Bookman Old Style" w:cs="Arial"/>
                <w:sz w:val="20"/>
                <w:szCs w:val="20"/>
              </w:rPr>
            </w:pPr>
            <w:proofErr w:type="spellStart"/>
            <w:r w:rsidRPr="00447BCB">
              <w:rPr>
                <w:rFonts w:ascii="Bookman Old Style" w:hAnsi="Bookman Old Style" w:cs="Arial"/>
                <w:sz w:val="20"/>
                <w:szCs w:val="20"/>
              </w:rPr>
              <w:t>Yermarus</w:t>
            </w:r>
            <w:proofErr w:type="spellEnd"/>
            <w:r w:rsidRPr="00447BCB">
              <w:rPr>
                <w:rFonts w:ascii="Bookman Old Style" w:hAnsi="Bookman Old Style" w:cs="Arial"/>
                <w:sz w:val="20"/>
                <w:szCs w:val="20"/>
              </w:rPr>
              <w:t xml:space="preserve"> TPS - 1&amp; 2</w:t>
            </w:r>
          </w:p>
        </w:tc>
        <w:tc>
          <w:tcPr>
            <w:tcW w:w="162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jc w:val="right"/>
              <w:rPr>
                <w:rFonts w:ascii="Bookman Old Style" w:hAnsi="Bookman Old Style" w:cs="Arial"/>
                <w:sz w:val="20"/>
                <w:szCs w:val="20"/>
              </w:rPr>
            </w:pPr>
            <w:r w:rsidRPr="00447BCB">
              <w:rPr>
                <w:rFonts w:ascii="Bookman Old Style" w:hAnsi="Bookman Old Style" w:cs="Arial"/>
                <w:sz w:val="20"/>
                <w:szCs w:val="20"/>
              </w:rPr>
              <w:t>11198.78</w:t>
            </w:r>
          </w:p>
        </w:tc>
        <w:tc>
          <w:tcPr>
            <w:tcW w:w="3698"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rPr>
                <w:rFonts w:ascii="Bookman Old Style" w:hAnsi="Bookman Old Style" w:cs="Arial"/>
                <w:sz w:val="20"/>
                <w:szCs w:val="20"/>
              </w:rPr>
            </w:pPr>
            <w:r w:rsidRPr="00447BCB">
              <w:rPr>
                <w:rFonts w:ascii="Bookman Old Style" w:hAnsi="Bookman Old Style" w:cs="Arial"/>
                <w:sz w:val="20"/>
                <w:szCs w:val="20"/>
              </w:rPr>
              <w:t>KPCL</w:t>
            </w:r>
          </w:p>
        </w:tc>
      </w:tr>
      <w:tr w:rsidR="009B3717" w:rsidRPr="00447BCB" w:rsidTr="009B3717">
        <w:trPr>
          <w:trHeight w:val="53"/>
          <w:jc w:val="center"/>
        </w:trPr>
        <w:tc>
          <w:tcPr>
            <w:tcW w:w="3185"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jc w:val="both"/>
              <w:rPr>
                <w:rFonts w:ascii="Bookman Old Style" w:hAnsi="Bookman Old Style" w:cs="Arial"/>
                <w:sz w:val="20"/>
                <w:szCs w:val="20"/>
              </w:rPr>
            </w:pPr>
            <w:r w:rsidRPr="00447BCB">
              <w:rPr>
                <w:rFonts w:ascii="Bookman Old Style" w:hAnsi="Bookman Old Style" w:cs="Arial"/>
                <w:sz w:val="20"/>
                <w:szCs w:val="20"/>
              </w:rPr>
              <w:t>CGS</w:t>
            </w:r>
          </w:p>
        </w:tc>
        <w:tc>
          <w:tcPr>
            <w:tcW w:w="162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jc w:val="right"/>
              <w:rPr>
                <w:rFonts w:ascii="Bookman Old Style" w:hAnsi="Bookman Old Style" w:cs="Arial"/>
                <w:sz w:val="20"/>
                <w:szCs w:val="20"/>
              </w:rPr>
            </w:pPr>
            <w:r w:rsidRPr="00447BCB">
              <w:rPr>
                <w:rFonts w:ascii="Bookman Old Style" w:hAnsi="Bookman Old Style" w:cs="Arial"/>
                <w:sz w:val="20"/>
                <w:szCs w:val="20"/>
              </w:rPr>
              <w:t>15297.45</w:t>
            </w:r>
          </w:p>
        </w:tc>
        <w:tc>
          <w:tcPr>
            <w:tcW w:w="3698"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rPr>
                <w:rFonts w:ascii="Bookman Old Style" w:hAnsi="Bookman Old Style" w:cs="Arial"/>
                <w:sz w:val="20"/>
                <w:szCs w:val="20"/>
              </w:rPr>
            </w:pPr>
            <w:r w:rsidRPr="00447BCB">
              <w:rPr>
                <w:rFonts w:ascii="Bookman Old Style" w:hAnsi="Bookman Old Style" w:cs="Arial"/>
                <w:sz w:val="20"/>
                <w:szCs w:val="20"/>
              </w:rPr>
              <w:t>LGBR  of  SRPC for 2020-21</w:t>
            </w:r>
          </w:p>
        </w:tc>
      </w:tr>
      <w:tr w:rsidR="009B3717" w:rsidRPr="00447BCB" w:rsidTr="009B3717">
        <w:trPr>
          <w:trHeight w:val="53"/>
          <w:jc w:val="center"/>
        </w:trPr>
        <w:tc>
          <w:tcPr>
            <w:tcW w:w="3185"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jc w:val="both"/>
              <w:rPr>
                <w:rFonts w:ascii="Bookman Old Style" w:hAnsi="Bookman Old Style" w:cs="Arial"/>
                <w:sz w:val="20"/>
                <w:szCs w:val="20"/>
              </w:rPr>
            </w:pPr>
            <w:proofErr w:type="spellStart"/>
            <w:r w:rsidRPr="00447BCB">
              <w:rPr>
                <w:rFonts w:ascii="Bookman Old Style" w:hAnsi="Bookman Old Style" w:cs="Arial"/>
                <w:sz w:val="20"/>
                <w:szCs w:val="20"/>
              </w:rPr>
              <w:t>Kudigi</w:t>
            </w:r>
            <w:proofErr w:type="spellEnd"/>
          </w:p>
        </w:tc>
        <w:tc>
          <w:tcPr>
            <w:tcW w:w="162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jc w:val="right"/>
              <w:rPr>
                <w:rFonts w:ascii="Bookman Old Style" w:hAnsi="Bookman Old Style" w:cs="Arial"/>
                <w:sz w:val="20"/>
                <w:szCs w:val="20"/>
              </w:rPr>
            </w:pPr>
            <w:r w:rsidRPr="00447BCB">
              <w:rPr>
                <w:rFonts w:ascii="Bookman Old Style" w:hAnsi="Bookman Old Style" w:cs="Arial"/>
                <w:sz w:val="20"/>
                <w:szCs w:val="20"/>
              </w:rPr>
              <w:t>9373.59</w:t>
            </w:r>
          </w:p>
        </w:tc>
        <w:tc>
          <w:tcPr>
            <w:tcW w:w="3698"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rPr>
                <w:rFonts w:ascii="Bookman Old Style" w:hAnsi="Bookman Old Style" w:cs="Arial"/>
                <w:sz w:val="20"/>
                <w:szCs w:val="20"/>
              </w:rPr>
            </w:pPr>
            <w:r w:rsidRPr="00447BCB">
              <w:rPr>
                <w:rFonts w:ascii="Bookman Old Style" w:hAnsi="Bookman Old Style" w:cs="Arial"/>
                <w:sz w:val="20"/>
                <w:szCs w:val="20"/>
              </w:rPr>
              <w:t xml:space="preserve"> LGBR  of SRPC for 2020-21</w:t>
            </w:r>
          </w:p>
        </w:tc>
      </w:tr>
      <w:tr w:rsidR="009B3717" w:rsidRPr="00447BCB" w:rsidTr="009B3717">
        <w:trPr>
          <w:trHeight w:val="53"/>
          <w:jc w:val="center"/>
        </w:trPr>
        <w:tc>
          <w:tcPr>
            <w:tcW w:w="3185"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jc w:val="both"/>
              <w:rPr>
                <w:rFonts w:ascii="Bookman Old Style" w:hAnsi="Bookman Old Style" w:cs="Arial"/>
                <w:sz w:val="20"/>
                <w:szCs w:val="20"/>
              </w:rPr>
            </w:pPr>
            <w:r w:rsidRPr="00447BCB">
              <w:rPr>
                <w:rFonts w:ascii="Bookman Old Style" w:hAnsi="Bookman Old Style" w:cs="Arial"/>
                <w:sz w:val="20"/>
                <w:szCs w:val="20"/>
              </w:rPr>
              <w:t>DVC</w:t>
            </w:r>
          </w:p>
        </w:tc>
        <w:tc>
          <w:tcPr>
            <w:tcW w:w="162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jc w:val="right"/>
              <w:rPr>
                <w:rFonts w:ascii="Bookman Old Style" w:hAnsi="Bookman Old Style" w:cs="Arial"/>
                <w:sz w:val="20"/>
                <w:szCs w:val="20"/>
              </w:rPr>
            </w:pPr>
            <w:r w:rsidRPr="00447BCB">
              <w:rPr>
                <w:rFonts w:ascii="Bookman Old Style" w:hAnsi="Bookman Old Style" w:cs="Arial"/>
                <w:sz w:val="20"/>
                <w:szCs w:val="20"/>
              </w:rPr>
              <w:t>2577.11</w:t>
            </w:r>
          </w:p>
        </w:tc>
        <w:tc>
          <w:tcPr>
            <w:tcW w:w="3698"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9B3717">
            <w:pPr>
              <w:spacing w:line="240" w:lineRule="auto"/>
              <w:rPr>
                <w:rFonts w:ascii="Bookman Old Style" w:hAnsi="Bookman Old Style" w:cs="Arial"/>
                <w:sz w:val="20"/>
                <w:szCs w:val="20"/>
              </w:rPr>
            </w:pPr>
            <w:r w:rsidRPr="00447BCB">
              <w:rPr>
                <w:rFonts w:ascii="Bookman Old Style" w:hAnsi="Bookman Old Style" w:cs="Arial"/>
                <w:sz w:val="20"/>
                <w:szCs w:val="20"/>
              </w:rPr>
              <w:t>As per DVC</w:t>
            </w:r>
          </w:p>
        </w:tc>
      </w:tr>
      <w:tr w:rsidR="009B3717" w:rsidRPr="00447BCB" w:rsidTr="009B3717">
        <w:trPr>
          <w:trHeight w:val="95"/>
          <w:jc w:val="center"/>
        </w:trPr>
        <w:tc>
          <w:tcPr>
            <w:tcW w:w="3185"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jc w:val="both"/>
              <w:rPr>
                <w:rFonts w:ascii="Bookman Old Style" w:hAnsi="Bookman Old Style" w:cs="Arial"/>
                <w:sz w:val="20"/>
                <w:szCs w:val="20"/>
              </w:rPr>
            </w:pPr>
            <w:r w:rsidRPr="00447BCB">
              <w:rPr>
                <w:rFonts w:ascii="Bookman Old Style" w:hAnsi="Bookman Old Style" w:cs="Arial"/>
                <w:sz w:val="20"/>
                <w:szCs w:val="20"/>
              </w:rPr>
              <w:t>UPCL</w:t>
            </w:r>
          </w:p>
        </w:tc>
        <w:tc>
          <w:tcPr>
            <w:tcW w:w="162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jc w:val="right"/>
              <w:rPr>
                <w:rFonts w:ascii="Bookman Old Style" w:hAnsi="Bookman Old Style" w:cs="Arial"/>
                <w:sz w:val="20"/>
                <w:szCs w:val="20"/>
              </w:rPr>
            </w:pPr>
            <w:r w:rsidRPr="00447BCB">
              <w:rPr>
                <w:rFonts w:ascii="Bookman Old Style" w:hAnsi="Bookman Old Style" w:cs="Arial"/>
                <w:sz w:val="20"/>
                <w:szCs w:val="20"/>
              </w:rPr>
              <w:t>7482.78</w:t>
            </w:r>
          </w:p>
        </w:tc>
        <w:tc>
          <w:tcPr>
            <w:tcW w:w="3698"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9B3717">
            <w:pPr>
              <w:spacing w:line="240" w:lineRule="auto"/>
              <w:rPr>
                <w:rFonts w:ascii="Bookman Old Style" w:hAnsi="Bookman Old Style" w:cs="Arial"/>
                <w:sz w:val="20"/>
                <w:szCs w:val="20"/>
              </w:rPr>
            </w:pPr>
            <w:r w:rsidRPr="00447BCB">
              <w:rPr>
                <w:rFonts w:ascii="Bookman Old Style" w:hAnsi="Bookman Old Style" w:cs="Arial"/>
                <w:sz w:val="20"/>
                <w:szCs w:val="20"/>
              </w:rPr>
              <w:t>90% of 85% installed capacity</w:t>
            </w:r>
          </w:p>
        </w:tc>
      </w:tr>
      <w:tr w:rsidR="009B3717" w:rsidRPr="00447BCB" w:rsidTr="00A34A7A">
        <w:trPr>
          <w:trHeight w:val="864"/>
          <w:jc w:val="center"/>
        </w:trPr>
        <w:tc>
          <w:tcPr>
            <w:tcW w:w="3185"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jc w:val="both"/>
              <w:rPr>
                <w:rFonts w:ascii="Bookman Old Style" w:hAnsi="Bookman Old Style" w:cs="Arial"/>
                <w:sz w:val="20"/>
                <w:szCs w:val="20"/>
              </w:rPr>
            </w:pPr>
            <w:r w:rsidRPr="00447BCB">
              <w:rPr>
                <w:rFonts w:ascii="Bookman Old Style" w:hAnsi="Bookman Old Style" w:cs="Arial"/>
                <w:sz w:val="20"/>
                <w:szCs w:val="20"/>
              </w:rPr>
              <w:t>NCE Projects</w:t>
            </w:r>
          </w:p>
        </w:tc>
        <w:tc>
          <w:tcPr>
            <w:tcW w:w="162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jc w:val="right"/>
              <w:rPr>
                <w:rFonts w:ascii="Bookman Old Style" w:hAnsi="Bookman Old Style" w:cs="Arial"/>
                <w:sz w:val="20"/>
                <w:szCs w:val="20"/>
              </w:rPr>
            </w:pPr>
            <w:r w:rsidRPr="00447BCB">
              <w:rPr>
                <w:rFonts w:ascii="Bookman Old Style" w:hAnsi="Bookman Old Style" w:cs="Arial"/>
                <w:sz w:val="20"/>
                <w:szCs w:val="20"/>
              </w:rPr>
              <w:t>20911.73</w:t>
            </w:r>
          </w:p>
        </w:tc>
        <w:tc>
          <w:tcPr>
            <w:tcW w:w="3698"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rPr>
                <w:rFonts w:ascii="Bookman Old Style" w:hAnsi="Bookman Old Style" w:cs="Arial"/>
                <w:sz w:val="20"/>
                <w:szCs w:val="20"/>
              </w:rPr>
            </w:pPr>
            <w:r w:rsidRPr="00447BCB">
              <w:rPr>
                <w:rFonts w:ascii="Bookman Old Style" w:hAnsi="Bookman Old Style" w:cs="Arial"/>
                <w:sz w:val="20"/>
                <w:szCs w:val="20"/>
              </w:rPr>
              <w:t xml:space="preserve">Actuals of ESCOMs for the FY 2020-21( </w:t>
            </w:r>
            <w:proofErr w:type="spellStart"/>
            <w:r w:rsidRPr="00447BCB">
              <w:rPr>
                <w:rFonts w:ascii="Bookman Old Style" w:hAnsi="Bookman Old Style" w:cs="Arial"/>
                <w:sz w:val="20"/>
                <w:szCs w:val="20"/>
              </w:rPr>
              <w:t>upto</w:t>
            </w:r>
            <w:proofErr w:type="spellEnd"/>
            <w:r w:rsidRPr="00447BCB">
              <w:rPr>
                <w:rFonts w:ascii="Bookman Old Style" w:hAnsi="Bookman Old Style" w:cs="Arial"/>
                <w:sz w:val="20"/>
                <w:szCs w:val="20"/>
              </w:rPr>
              <w:t xml:space="preserve"> Sep-2020) and  Oct-2019 to march-2020  is considered for 2021-22</w:t>
            </w:r>
          </w:p>
        </w:tc>
      </w:tr>
      <w:tr w:rsidR="009B3717" w:rsidRPr="00447BCB" w:rsidTr="00A34A7A">
        <w:trPr>
          <w:trHeight w:val="486"/>
          <w:jc w:val="center"/>
        </w:trPr>
        <w:tc>
          <w:tcPr>
            <w:tcW w:w="3185"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jc w:val="both"/>
              <w:rPr>
                <w:rFonts w:ascii="Bookman Old Style" w:hAnsi="Bookman Old Style" w:cs="Arial"/>
                <w:sz w:val="20"/>
                <w:szCs w:val="20"/>
              </w:rPr>
            </w:pPr>
            <w:r w:rsidRPr="00447BCB">
              <w:rPr>
                <w:rFonts w:ascii="Bookman Old Style" w:hAnsi="Bookman Old Style" w:cs="Arial"/>
                <w:sz w:val="20"/>
                <w:szCs w:val="20"/>
              </w:rPr>
              <w:t xml:space="preserve">TBHE &amp; </w:t>
            </w:r>
            <w:proofErr w:type="spellStart"/>
            <w:r w:rsidRPr="00447BCB">
              <w:rPr>
                <w:rFonts w:ascii="Bookman Old Style" w:hAnsi="Bookman Old Style" w:cs="Arial"/>
                <w:sz w:val="20"/>
                <w:szCs w:val="20"/>
              </w:rPr>
              <w:t>Jurala</w:t>
            </w:r>
            <w:proofErr w:type="spellEnd"/>
            <w:r w:rsidRPr="00447BCB">
              <w:rPr>
                <w:rFonts w:ascii="Bookman Old Style" w:hAnsi="Bookman Old Style" w:cs="Arial"/>
                <w:sz w:val="20"/>
                <w:szCs w:val="20"/>
              </w:rPr>
              <w:t xml:space="preserve"> projects</w:t>
            </w:r>
          </w:p>
        </w:tc>
        <w:tc>
          <w:tcPr>
            <w:tcW w:w="162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jc w:val="right"/>
              <w:rPr>
                <w:rFonts w:ascii="Bookman Old Style" w:hAnsi="Bookman Old Style" w:cs="Arial"/>
                <w:sz w:val="20"/>
                <w:szCs w:val="20"/>
              </w:rPr>
            </w:pPr>
            <w:r w:rsidRPr="00447BCB">
              <w:rPr>
                <w:rFonts w:ascii="Bookman Old Style" w:hAnsi="Bookman Old Style" w:cs="Arial"/>
                <w:sz w:val="20"/>
                <w:szCs w:val="20"/>
              </w:rPr>
              <w:t>189.17</w:t>
            </w:r>
          </w:p>
        </w:tc>
        <w:tc>
          <w:tcPr>
            <w:tcW w:w="3698"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9B3717">
            <w:pPr>
              <w:spacing w:line="240" w:lineRule="auto"/>
              <w:rPr>
                <w:rFonts w:ascii="Bookman Old Style" w:hAnsi="Bookman Old Style" w:cs="Arial"/>
                <w:sz w:val="20"/>
                <w:szCs w:val="20"/>
              </w:rPr>
            </w:pPr>
            <w:r w:rsidRPr="00447BCB">
              <w:rPr>
                <w:rFonts w:ascii="Bookman Old Style" w:hAnsi="Bookman Old Style" w:cs="Arial"/>
                <w:sz w:val="20"/>
                <w:szCs w:val="20"/>
              </w:rPr>
              <w:t>Actuals of 19-20 is considered for 2021-22</w:t>
            </w:r>
          </w:p>
        </w:tc>
      </w:tr>
      <w:tr w:rsidR="009B3717" w:rsidRPr="00447BCB" w:rsidTr="00A34A7A">
        <w:trPr>
          <w:trHeight w:val="136"/>
          <w:jc w:val="center"/>
        </w:trPr>
        <w:tc>
          <w:tcPr>
            <w:tcW w:w="3185" w:type="dxa"/>
            <w:tcBorders>
              <w:top w:val="nil"/>
              <w:left w:val="single" w:sz="8" w:space="0" w:color="auto"/>
              <w:bottom w:val="single" w:sz="8" w:space="0" w:color="auto"/>
              <w:right w:val="single" w:sz="8" w:space="0" w:color="auto"/>
            </w:tcBorders>
            <w:shd w:val="clear" w:color="auto" w:fill="auto"/>
            <w:noWrap/>
            <w:vAlign w:val="center"/>
          </w:tcPr>
          <w:p w:rsidR="009B3717" w:rsidRPr="00447BCB" w:rsidRDefault="009B3717" w:rsidP="009B3717">
            <w:pPr>
              <w:spacing w:line="240" w:lineRule="auto"/>
              <w:jc w:val="both"/>
              <w:rPr>
                <w:rFonts w:ascii="Bookman Old Style" w:hAnsi="Bookman Old Style" w:cs="Arial"/>
                <w:b/>
                <w:bCs/>
                <w:sz w:val="20"/>
                <w:szCs w:val="20"/>
              </w:rPr>
            </w:pPr>
            <w:r w:rsidRPr="00447BCB">
              <w:rPr>
                <w:rFonts w:ascii="Bookman Old Style" w:hAnsi="Bookman Old Style" w:cs="Arial"/>
                <w:b/>
                <w:bCs/>
                <w:sz w:val="20"/>
                <w:szCs w:val="20"/>
              </w:rPr>
              <w:t>Total</w:t>
            </w:r>
            <w:r w:rsidRPr="00447BCB">
              <w:rPr>
                <w:rFonts w:ascii="Bookman Old Style" w:hAnsi="Bookman Old Style" w:cs="Arial"/>
                <w:b/>
                <w:bCs/>
                <w:sz w:val="20"/>
                <w:szCs w:val="20"/>
              </w:rPr>
              <w:tab/>
            </w:r>
          </w:p>
        </w:tc>
        <w:tc>
          <w:tcPr>
            <w:tcW w:w="1625" w:type="dxa"/>
            <w:tcBorders>
              <w:top w:val="nil"/>
              <w:left w:val="nil"/>
              <w:bottom w:val="single" w:sz="8" w:space="0" w:color="auto"/>
              <w:right w:val="single" w:sz="8" w:space="0" w:color="auto"/>
            </w:tcBorders>
            <w:shd w:val="clear" w:color="auto" w:fill="auto"/>
            <w:noWrap/>
            <w:vAlign w:val="center"/>
          </w:tcPr>
          <w:p w:rsidR="009B3717" w:rsidRPr="00447BCB" w:rsidRDefault="009B3717" w:rsidP="009B3717">
            <w:pPr>
              <w:spacing w:line="240" w:lineRule="auto"/>
              <w:jc w:val="right"/>
              <w:rPr>
                <w:rFonts w:ascii="Bookman Old Style" w:hAnsi="Bookman Old Style" w:cs="Arial"/>
                <w:b/>
                <w:bCs/>
                <w:sz w:val="20"/>
                <w:szCs w:val="20"/>
              </w:rPr>
            </w:pPr>
            <w:r w:rsidRPr="00447BCB">
              <w:rPr>
                <w:rFonts w:ascii="Bookman Old Style" w:hAnsi="Bookman Old Style" w:cs="Arial"/>
                <w:b/>
                <w:bCs/>
                <w:sz w:val="20"/>
                <w:szCs w:val="20"/>
              </w:rPr>
              <w:t>102213.86</w:t>
            </w:r>
          </w:p>
        </w:tc>
        <w:tc>
          <w:tcPr>
            <w:tcW w:w="3698" w:type="dxa"/>
            <w:tcBorders>
              <w:top w:val="nil"/>
              <w:left w:val="nil"/>
              <w:bottom w:val="single" w:sz="8" w:space="0" w:color="auto"/>
              <w:right w:val="single" w:sz="8" w:space="0" w:color="auto"/>
            </w:tcBorders>
            <w:shd w:val="clear" w:color="auto" w:fill="auto"/>
            <w:noWrap/>
            <w:vAlign w:val="center"/>
          </w:tcPr>
          <w:p w:rsidR="009B3717" w:rsidRPr="00447BCB" w:rsidRDefault="009B3717" w:rsidP="009B3717">
            <w:pPr>
              <w:spacing w:line="240" w:lineRule="auto"/>
              <w:rPr>
                <w:rFonts w:ascii="Bookman Old Style" w:hAnsi="Bookman Old Style" w:cs="Arial"/>
                <w:sz w:val="20"/>
                <w:szCs w:val="20"/>
              </w:rPr>
            </w:pPr>
          </w:p>
        </w:tc>
      </w:tr>
    </w:tbl>
    <w:p w:rsidR="009B3717" w:rsidRPr="00447BCB" w:rsidRDefault="009B3717" w:rsidP="009B3717">
      <w:pPr>
        <w:ind w:left="720" w:right="720"/>
        <w:contextualSpacing/>
        <w:rPr>
          <w:rFonts w:ascii="Bookman Old Style" w:hAnsi="Bookman Old Style"/>
        </w:rPr>
      </w:pPr>
    </w:p>
    <w:p w:rsidR="009B3717" w:rsidRPr="00447BCB" w:rsidRDefault="009B3717" w:rsidP="009B3717">
      <w:pPr>
        <w:spacing w:line="360" w:lineRule="auto"/>
        <w:ind w:right="-73"/>
        <w:jc w:val="both"/>
        <w:rPr>
          <w:rFonts w:ascii="Bookman Old Style" w:hAnsi="Bookman Old Style" w:cs="Courier New"/>
          <w:lang w:bidi="hi-IN"/>
        </w:rPr>
      </w:pPr>
      <w:r w:rsidRPr="00447BCB">
        <w:rPr>
          <w:rFonts w:ascii="Bookman Old Style" w:hAnsi="Bookman Old Style" w:cs="Courier New"/>
          <w:lang w:bidi="hi-IN"/>
        </w:rPr>
        <w:lastRenderedPageBreak/>
        <w:t>The availability of energy from different sources is more than quantum required by ESCOMs and hence available quantum from different sources have been reduced  on the basis of Merit Order Despatch is as detailed below;</w:t>
      </w:r>
    </w:p>
    <w:p w:rsidR="005A2E0D" w:rsidRPr="00447BCB" w:rsidRDefault="005A2E0D" w:rsidP="005A2E0D">
      <w:pPr>
        <w:spacing w:after="0" w:line="360" w:lineRule="auto"/>
        <w:ind w:left="1134" w:right="-54"/>
        <w:contextualSpacing/>
        <w:jc w:val="center"/>
        <w:rPr>
          <w:rFonts w:ascii="Bookman Old Style" w:hAnsi="Bookman Old Style"/>
          <w:b/>
          <w:sz w:val="20"/>
        </w:rPr>
      </w:pPr>
      <w:r w:rsidRPr="00447BCB">
        <w:rPr>
          <w:rFonts w:ascii="Bookman Old Style" w:hAnsi="Bookman Old Style"/>
          <w:b/>
          <w:sz w:val="20"/>
        </w:rPr>
        <w:t>Table 4.3</w:t>
      </w:r>
    </w:p>
    <w:tbl>
      <w:tblPr>
        <w:tblW w:w="9771" w:type="dxa"/>
        <w:jc w:val="center"/>
        <w:tblInd w:w="468" w:type="dxa"/>
        <w:tblLook w:val="04A0" w:firstRow="1" w:lastRow="0" w:firstColumn="1" w:lastColumn="0" w:noHBand="0" w:noVBand="1"/>
      </w:tblPr>
      <w:tblGrid>
        <w:gridCol w:w="2301"/>
        <w:gridCol w:w="1540"/>
        <w:gridCol w:w="1308"/>
        <w:gridCol w:w="1308"/>
        <w:gridCol w:w="3314"/>
      </w:tblGrid>
      <w:tr w:rsidR="009B3717" w:rsidRPr="00447BCB" w:rsidTr="005A2E0D">
        <w:trPr>
          <w:trHeight w:val="1304"/>
          <w:jc w:val="center"/>
        </w:trPr>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3717" w:rsidRPr="00447BCB" w:rsidRDefault="009B3717" w:rsidP="005A2E0D">
            <w:pPr>
              <w:jc w:val="center"/>
              <w:rPr>
                <w:rFonts w:ascii="Bookman Old Style" w:hAnsi="Bookman Old Style"/>
                <w:b/>
                <w:bCs/>
                <w:sz w:val="20"/>
              </w:rPr>
            </w:pPr>
            <w:r w:rsidRPr="00447BCB">
              <w:rPr>
                <w:rFonts w:ascii="Bookman Old Style" w:hAnsi="Bookman Old Style"/>
                <w:b/>
                <w:bCs/>
                <w:sz w:val="20"/>
              </w:rPr>
              <w:t>Sources</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9B3717" w:rsidRPr="00447BCB" w:rsidRDefault="009B3717" w:rsidP="005A2E0D">
            <w:pPr>
              <w:jc w:val="center"/>
              <w:rPr>
                <w:rFonts w:ascii="Bookman Old Style" w:hAnsi="Bookman Old Style"/>
                <w:b/>
                <w:bCs/>
                <w:sz w:val="20"/>
              </w:rPr>
            </w:pPr>
            <w:r w:rsidRPr="00447BCB">
              <w:rPr>
                <w:rFonts w:ascii="Bookman Old Style" w:hAnsi="Bookman Old Style"/>
                <w:b/>
                <w:bCs/>
                <w:sz w:val="20"/>
              </w:rPr>
              <w:t>Available quantum in Mus</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9B3717" w:rsidRPr="00447BCB" w:rsidRDefault="009B3717" w:rsidP="005A2E0D">
            <w:pPr>
              <w:jc w:val="center"/>
              <w:rPr>
                <w:rFonts w:ascii="Bookman Old Style" w:hAnsi="Bookman Old Style"/>
                <w:b/>
                <w:bCs/>
                <w:sz w:val="20"/>
              </w:rPr>
            </w:pPr>
            <w:r w:rsidRPr="00447BCB">
              <w:rPr>
                <w:rFonts w:ascii="Bookman Old Style" w:hAnsi="Bookman Old Style"/>
                <w:b/>
                <w:bCs/>
                <w:sz w:val="20"/>
              </w:rPr>
              <w:t>Quantum offtake by ESCOMs in Mus</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9B3717" w:rsidRPr="00447BCB" w:rsidRDefault="009B3717" w:rsidP="005A2E0D">
            <w:pPr>
              <w:jc w:val="center"/>
              <w:rPr>
                <w:rFonts w:ascii="Bookman Old Style" w:hAnsi="Bookman Old Style"/>
                <w:b/>
                <w:bCs/>
                <w:sz w:val="20"/>
              </w:rPr>
            </w:pPr>
            <w:r w:rsidRPr="00447BCB">
              <w:rPr>
                <w:rFonts w:ascii="Bookman Old Style" w:hAnsi="Bookman Old Style"/>
                <w:b/>
                <w:bCs/>
                <w:sz w:val="20"/>
              </w:rPr>
              <w:t>Difference in Mus</w:t>
            </w:r>
          </w:p>
        </w:tc>
        <w:tc>
          <w:tcPr>
            <w:tcW w:w="3314" w:type="dxa"/>
            <w:tcBorders>
              <w:top w:val="single" w:sz="4" w:space="0" w:color="auto"/>
              <w:left w:val="nil"/>
              <w:bottom w:val="single" w:sz="4" w:space="0" w:color="auto"/>
              <w:right w:val="single" w:sz="4" w:space="0" w:color="auto"/>
            </w:tcBorders>
            <w:shd w:val="clear" w:color="auto" w:fill="auto"/>
            <w:vAlign w:val="center"/>
            <w:hideMark/>
          </w:tcPr>
          <w:p w:rsidR="009B3717" w:rsidRPr="00447BCB" w:rsidRDefault="009B3717" w:rsidP="005A2E0D">
            <w:pPr>
              <w:jc w:val="center"/>
              <w:rPr>
                <w:rFonts w:ascii="Bookman Old Style" w:hAnsi="Bookman Old Style"/>
                <w:b/>
                <w:bCs/>
                <w:sz w:val="20"/>
              </w:rPr>
            </w:pPr>
            <w:r w:rsidRPr="00447BCB">
              <w:rPr>
                <w:rFonts w:ascii="Bookman Old Style" w:hAnsi="Bookman Old Style"/>
                <w:b/>
                <w:bCs/>
                <w:sz w:val="20"/>
              </w:rPr>
              <w:t>Justification</w:t>
            </w:r>
          </w:p>
        </w:tc>
      </w:tr>
      <w:tr w:rsidR="009B3717" w:rsidRPr="00447BCB" w:rsidTr="009B3717">
        <w:trPr>
          <w:trHeight w:val="375"/>
          <w:jc w:val="center"/>
        </w:trPr>
        <w:tc>
          <w:tcPr>
            <w:tcW w:w="2301" w:type="dxa"/>
            <w:tcBorders>
              <w:top w:val="nil"/>
              <w:left w:val="single" w:sz="4" w:space="0" w:color="auto"/>
              <w:bottom w:val="single" w:sz="4" w:space="0" w:color="auto"/>
              <w:right w:val="single" w:sz="4" w:space="0" w:color="auto"/>
            </w:tcBorders>
            <w:shd w:val="clear" w:color="auto" w:fill="auto"/>
            <w:vAlign w:val="center"/>
            <w:hideMark/>
          </w:tcPr>
          <w:p w:rsidR="009B3717" w:rsidRPr="00447BCB" w:rsidRDefault="009B3717" w:rsidP="005A2E0D">
            <w:pPr>
              <w:rPr>
                <w:rFonts w:ascii="Bookman Old Style" w:hAnsi="Bookman Old Style"/>
                <w:sz w:val="20"/>
              </w:rPr>
            </w:pPr>
            <w:r w:rsidRPr="00447BCB">
              <w:rPr>
                <w:rFonts w:ascii="Bookman Old Style" w:hAnsi="Bookman Old Style"/>
                <w:sz w:val="20"/>
              </w:rPr>
              <w:t>RTPS 8</w:t>
            </w:r>
          </w:p>
        </w:tc>
        <w:tc>
          <w:tcPr>
            <w:tcW w:w="1540" w:type="dxa"/>
            <w:tcBorders>
              <w:top w:val="nil"/>
              <w:left w:val="nil"/>
              <w:bottom w:val="single" w:sz="4" w:space="0" w:color="auto"/>
              <w:right w:val="single" w:sz="4" w:space="0" w:color="auto"/>
            </w:tcBorders>
            <w:shd w:val="clear" w:color="auto" w:fill="auto"/>
            <w:vAlign w:val="center"/>
            <w:hideMark/>
          </w:tcPr>
          <w:p w:rsidR="009B3717" w:rsidRPr="00447BCB" w:rsidRDefault="009B3717" w:rsidP="005A2E0D">
            <w:pPr>
              <w:jc w:val="right"/>
              <w:rPr>
                <w:rFonts w:ascii="Bookman Old Style" w:hAnsi="Bookman Old Style"/>
                <w:sz w:val="20"/>
              </w:rPr>
            </w:pPr>
            <w:r w:rsidRPr="00447BCB">
              <w:rPr>
                <w:rFonts w:ascii="Bookman Old Style" w:hAnsi="Bookman Old Style"/>
                <w:sz w:val="20"/>
              </w:rPr>
              <w:t>1601.15</w:t>
            </w:r>
          </w:p>
        </w:tc>
        <w:tc>
          <w:tcPr>
            <w:tcW w:w="1308" w:type="dxa"/>
            <w:tcBorders>
              <w:top w:val="nil"/>
              <w:left w:val="nil"/>
              <w:bottom w:val="single" w:sz="4" w:space="0" w:color="auto"/>
              <w:right w:val="single" w:sz="4" w:space="0" w:color="auto"/>
            </w:tcBorders>
            <w:shd w:val="clear" w:color="auto" w:fill="auto"/>
            <w:vAlign w:val="center"/>
            <w:hideMark/>
          </w:tcPr>
          <w:p w:rsidR="009B3717" w:rsidRPr="00447BCB" w:rsidRDefault="009B3717" w:rsidP="005A2E0D">
            <w:pPr>
              <w:jc w:val="right"/>
              <w:rPr>
                <w:rFonts w:ascii="Bookman Old Style" w:hAnsi="Bookman Old Style"/>
                <w:sz w:val="20"/>
              </w:rPr>
            </w:pPr>
            <w:r w:rsidRPr="00447BCB">
              <w:rPr>
                <w:rFonts w:ascii="Bookman Old Style" w:hAnsi="Bookman Old Style"/>
                <w:sz w:val="20"/>
              </w:rPr>
              <w:t>632.72</w:t>
            </w:r>
          </w:p>
        </w:tc>
        <w:tc>
          <w:tcPr>
            <w:tcW w:w="1308" w:type="dxa"/>
            <w:tcBorders>
              <w:top w:val="nil"/>
              <w:left w:val="nil"/>
              <w:bottom w:val="single" w:sz="4" w:space="0" w:color="auto"/>
              <w:right w:val="single" w:sz="4" w:space="0" w:color="auto"/>
            </w:tcBorders>
            <w:shd w:val="clear" w:color="auto" w:fill="auto"/>
            <w:vAlign w:val="center"/>
            <w:hideMark/>
          </w:tcPr>
          <w:p w:rsidR="009B3717" w:rsidRPr="00447BCB" w:rsidRDefault="009B3717" w:rsidP="005A2E0D">
            <w:pPr>
              <w:jc w:val="center"/>
              <w:rPr>
                <w:rFonts w:ascii="Bookman Old Style" w:hAnsi="Bookman Old Style"/>
                <w:sz w:val="20"/>
              </w:rPr>
            </w:pPr>
            <w:r w:rsidRPr="00447BCB">
              <w:rPr>
                <w:rFonts w:ascii="Bookman Old Style" w:hAnsi="Bookman Old Style"/>
                <w:sz w:val="20"/>
              </w:rPr>
              <w:t>968.42</w:t>
            </w:r>
          </w:p>
        </w:tc>
        <w:tc>
          <w:tcPr>
            <w:tcW w:w="3314" w:type="dxa"/>
            <w:vMerge w:val="restart"/>
            <w:tcBorders>
              <w:top w:val="nil"/>
              <w:left w:val="single" w:sz="4" w:space="0" w:color="auto"/>
              <w:bottom w:val="single" w:sz="4" w:space="0" w:color="auto"/>
              <w:right w:val="single" w:sz="4" w:space="0" w:color="auto"/>
            </w:tcBorders>
            <w:shd w:val="clear" w:color="auto" w:fill="auto"/>
            <w:vAlign w:val="center"/>
            <w:hideMark/>
          </w:tcPr>
          <w:p w:rsidR="009B3717" w:rsidRPr="00447BCB" w:rsidRDefault="009B3717" w:rsidP="005A2E0D">
            <w:pPr>
              <w:jc w:val="both"/>
              <w:rPr>
                <w:rFonts w:ascii="Bookman Old Style" w:hAnsi="Bookman Old Style"/>
                <w:sz w:val="20"/>
              </w:rPr>
            </w:pPr>
            <w:r w:rsidRPr="00447BCB">
              <w:rPr>
                <w:rFonts w:ascii="Bookman Old Style" w:hAnsi="Bookman Old Style"/>
                <w:sz w:val="20"/>
              </w:rPr>
              <w:t>Due to higher variable cost and requirement of ESCOMs is lower.  Hence, Offtake of power from these power plants is reduced. The full Fixed cost is considered for tariff filing.</w:t>
            </w:r>
          </w:p>
        </w:tc>
      </w:tr>
      <w:tr w:rsidR="009B3717" w:rsidRPr="00447BCB" w:rsidTr="009B3717">
        <w:trPr>
          <w:trHeight w:val="315"/>
          <w:jc w:val="center"/>
        </w:trPr>
        <w:tc>
          <w:tcPr>
            <w:tcW w:w="2301" w:type="dxa"/>
            <w:tcBorders>
              <w:top w:val="nil"/>
              <w:left w:val="single" w:sz="4" w:space="0" w:color="auto"/>
              <w:bottom w:val="single" w:sz="4" w:space="0" w:color="auto"/>
              <w:right w:val="single" w:sz="4" w:space="0" w:color="auto"/>
            </w:tcBorders>
            <w:shd w:val="clear" w:color="auto" w:fill="auto"/>
            <w:vAlign w:val="center"/>
            <w:hideMark/>
          </w:tcPr>
          <w:p w:rsidR="009B3717" w:rsidRPr="00447BCB" w:rsidRDefault="009B3717" w:rsidP="005A2E0D">
            <w:pPr>
              <w:rPr>
                <w:rFonts w:ascii="Bookman Old Style" w:hAnsi="Bookman Old Style"/>
                <w:sz w:val="20"/>
              </w:rPr>
            </w:pPr>
            <w:r w:rsidRPr="00447BCB">
              <w:rPr>
                <w:rFonts w:ascii="Bookman Old Style" w:hAnsi="Bookman Old Style"/>
                <w:sz w:val="20"/>
              </w:rPr>
              <w:t>BTPS Unit-1</w:t>
            </w:r>
          </w:p>
        </w:tc>
        <w:tc>
          <w:tcPr>
            <w:tcW w:w="1540" w:type="dxa"/>
            <w:tcBorders>
              <w:top w:val="nil"/>
              <w:left w:val="nil"/>
              <w:bottom w:val="single" w:sz="4" w:space="0" w:color="auto"/>
              <w:right w:val="single" w:sz="4" w:space="0" w:color="auto"/>
            </w:tcBorders>
            <w:shd w:val="clear" w:color="auto" w:fill="auto"/>
            <w:vAlign w:val="center"/>
            <w:hideMark/>
          </w:tcPr>
          <w:p w:rsidR="009B3717" w:rsidRPr="00447BCB" w:rsidRDefault="009B3717" w:rsidP="005A2E0D">
            <w:pPr>
              <w:jc w:val="right"/>
              <w:rPr>
                <w:rFonts w:ascii="Bookman Old Style" w:hAnsi="Bookman Old Style"/>
                <w:sz w:val="20"/>
              </w:rPr>
            </w:pPr>
            <w:r w:rsidRPr="00447BCB">
              <w:rPr>
                <w:rFonts w:ascii="Bookman Old Style" w:hAnsi="Bookman Old Style"/>
                <w:sz w:val="20"/>
              </w:rPr>
              <w:t>3241.20</w:t>
            </w:r>
          </w:p>
        </w:tc>
        <w:tc>
          <w:tcPr>
            <w:tcW w:w="1308" w:type="dxa"/>
            <w:tcBorders>
              <w:top w:val="nil"/>
              <w:left w:val="nil"/>
              <w:bottom w:val="single" w:sz="4" w:space="0" w:color="auto"/>
              <w:right w:val="single" w:sz="4" w:space="0" w:color="auto"/>
            </w:tcBorders>
            <w:shd w:val="clear" w:color="auto" w:fill="auto"/>
            <w:vAlign w:val="center"/>
            <w:hideMark/>
          </w:tcPr>
          <w:p w:rsidR="009B3717" w:rsidRPr="00447BCB" w:rsidRDefault="009B3717" w:rsidP="005A2E0D">
            <w:pPr>
              <w:jc w:val="right"/>
              <w:rPr>
                <w:rFonts w:ascii="Bookman Old Style" w:hAnsi="Bookman Old Style"/>
                <w:sz w:val="20"/>
              </w:rPr>
            </w:pPr>
            <w:r w:rsidRPr="00447BCB">
              <w:rPr>
                <w:rFonts w:ascii="Bookman Old Style" w:hAnsi="Bookman Old Style"/>
                <w:sz w:val="20"/>
              </w:rPr>
              <w:t>1210.64</w:t>
            </w:r>
          </w:p>
        </w:tc>
        <w:tc>
          <w:tcPr>
            <w:tcW w:w="1308" w:type="dxa"/>
            <w:tcBorders>
              <w:top w:val="nil"/>
              <w:left w:val="nil"/>
              <w:bottom w:val="single" w:sz="4" w:space="0" w:color="auto"/>
              <w:right w:val="single" w:sz="4" w:space="0" w:color="auto"/>
            </w:tcBorders>
            <w:shd w:val="clear" w:color="auto" w:fill="auto"/>
            <w:vAlign w:val="center"/>
            <w:hideMark/>
          </w:tcPr>
          <w:p w:rsidR="009B3717" w:rsidRPr="00447BCB" w:rsidRDefault="009B3717" w:rsidP="005A2E0D">
            <w:pPr>
              <w:jc w:val="center"/>
              <w:rPr>
                <w:rFonts w:ascii="Bookman Old Style" w:hAnsi="Bookman Old Style"/>
                <w:sz w:val="20"/>
              </w:rPr>
            </w:pPr>
            <w:r w:rsidRPr="00447BCB">
              <w:rPr>
                <w:rFonts w:ascii="Bookman Old Style" w:hAnsi="Bookman Old Style"/>
                <w:sz w:val="20"/>
              </w:rPr>
              <w:t>2030.56</w:t>
            </w:r>
          </w:p>
        </w:tc>
        <w:tc>
          <w:tcPr>
            <w:tcW w:w="3314" w:type="dxa"/>
            <w:vMerge/>
            <w:tcBorders>
              <w:top w:val="nil"/>
              <w:left w:val="single" w:sz="4" w:space="0" w:color="auto"/>
              <w:bottom w:val="single" w:sz="4" w:space="0" w:color="auto"/>
              <w:right w:val="single" w:sz="4" w:space="0" w:color="auto"/>
            </w:tcBorders>
            <w:vAlign w:val="center"/>
            <w:hideMark/>
          </w:tcPr>
          <w:p w:rsidR="009B3717" w:rsidRPr="00447BCB" w:rsidRDefault="009B3717" w:rsidP="005A2E0D">
            <w:pPr>
              <w:jc w:val="both"/>
              <w:rPr>
                <w:rFonts w:ascii="Bookman Old Style" w:hAnsi="Bookman Old Style"/>
                <w:sz w:val="20"/>
              </w:rPr>
            </w:pPr>
          </w:p>
        </w:tc>
      </w:tr>
      <w:tr w:rsidR="009B3717" w:rsidRPr="00447BCB" w:rsidTr="009B3717">
        <w:trPr>
          <w:trHeight w:val="315"/>
          <w:jc w:val="center"/>
        </w:trPr>
        <w:tc>
          <w:tcPr>
            <w:tcW w:w="2301" w:type="dxa"/>
            <w:tcBorders>
              <w:top w:val="nil"/>
              <w:left w:val="single" w:sz="4" w:space="0" w:color="auto"/>
              <w:bottom w:val="single" w:sz="4" w:space="0" w:color="auto"/>
              <w:right w:val="single" w:sz="4" w:space="0" w:color="auto"/>
            </w:tcBorders>
            <w:shd w:val="clear" w:color="auto" w:fill="auto"/>
            <w:vAlign w:val="center"/>
            <w:hideMark/>
          </w:tcPr>
          <w:p w:rsidR="009B3717" w:rsidRPr="00447BCB" w:rsidRDefault="009B3717" w:rsidP="005A2E0D">
            <w:pPr>
              <w:rPr>
                <w:rFonts w:ascii="Bookman Old Style" w:hAnsi="Bookman Old Style"/>
                <w:sz w:val="20"/>
              </w:rPr>
            </w:pPr>
            <w:r w:rsidRPr="00447BCB">
              <w:rPr>
                <w:rFonts w:ascii="Bookman Old Style" w:hAnsi="Bookman Old Style"/>
                <w:sz w:val="20"/>
              </w:rPr>
              <w:t>BTPS Unit-2</w:t>
            </w:r>
          </w:p>
        </w:tc>
        <w:tc>
          <w:tcPr>
            <w:tcW w:w="1540" w:type="dxa"/>
            <w:tcBorders>
              <w:top w:val="nil"/>
              <w:left w:val="nil"/>
              <w:bottom w:val="single" w:sz="4" w:space="0" w:color="auto"/>
              <w:right w:val="single" w:sz="4" w:space="0" w:color="auto"/>
            </w:tcBorders>
            <w:shd w:val="clear" w:color="auto" w:fill="auto"/>
            <w:vAlign w:val="center"/>
            <w:hideMark/>
          </w:tcPr>
          <w:p w:rsidR="009B3717" w:rsidRPr="00447BCB" w:rsidRDefault="009B3717" w:rsidP="005A2E0D">
            <w:pPr>
              <w:jc w:val="right"/>
              <w:rPr>
                <w:rFonts w:ascii="Bookman Old Style" w:hAnsi="Bookman Old Style"/>
                <w:sz w:val="20"/>
              </w:rPr>
            </w:pPr>
            <w:r w:rsidRPr="00447BCB">
              <w:rPr>
                <w:rFonts w:ascii="Bookman Old Style" w:hAnsi="Bookman Old Style"/>
                <w:sz w:val="20"/>
              </w:rPr>
              <w:t>3499.62</w:t>
            </w:r>
          </w:p>
        </w:tc>
        <w:tc>
          <w:tcPr>
            <w:tcW w:w="1308" w:type="dxa"/>
            <w:tcBorders>
              <w:top w:val="nil"/>
              <w:left w:val="nil"/>
              <w:bottom w:val="single" w:sz="4" w:space="0" w:color="auto"/>
              <w:right w:val="single" w:sz="4" w:space="0" w:color="auto"/>
            </w:tcBorders>
            <w:shd w:val="clear" w:color="auto" w:fill="auto"/>
            <w:vAlign w:val="center"/>
            <w:hideMark/>
          </w:tcPr>
          <w:p w:rsidR="009B3717" w:rsidRPr="00447BCB" w:rsidRDefault="009B3717" w:rsidP="005A2E0D">
            <w:pPr>
              <w:jc w:val="right"/>
              <w:rPr>
                <w:rFonts w:ascii="Bookman Old Style" w:hAnsi="Bookman Old Style"/>
                <w:sz w:val="20"/>
              </w:rPr>
            </w:pPr>
            <w:r w:rsidRPr="00447BCB">
              <w:rPr>
                <w:rFonts w:ascii="Bookman Old Style" w:hAnsi="Bookman Old Style"/>
                <w:sz w:val="20"/>
              </w:rPr>
              <w:t>1307.16</w:t>
            </w:r>
          </w:p>
        </w:tc>
        <w:tc>
          <w:tcPr>
            <w:tcW w:w="1308" w:type="dxa"/>
            <w:tcBorders>
              <w:top w:val="nil"/>
              <w:left w:val="nil"/>
              <w:bottom w:val="single" w:sz="4" w:space="0" w:color="auto"/>
              <w:right w:val="single" w:sz="4" w:space="0" w:color="auto"/>
            </w:tcBorders>
            <w:shd w:val="clear" w:color="auto" w:fill="auto"/>
            <w:vAlign w:val="center"/>
            <w:hideMark/>
          </w:tcPr>
          <w:p w:rsidR="009B3717" w:rsidRPr="00447BCB" w:rsidRDefault="009B3717" w:rsidP="005A2E0D">
            <w:pPr>
              <w:jc w:val="center"/>
              <w:rPr>
                <w:rFonts w:ascii="Bookman Old Style" w:hAnsi="Bookman Old Style"/>
                <w:sz w:val="20"/>
              </w:rPr>
            </w:pPr>
            <w:r w:rsidRPr="00447BCB">
              <w:rPr>
                <w:rFonts w:ascii="Bookman Old Style" w:hAnsi="Bookman Old Style"/>
                <w:sz w:val="20"/>
              </w:rPr>
              <w:t>2192.46</w:t>
            </w:r>
          </w:p>
        </w:tc>
        <w:tc>
          <w:tcPr>
            <w:tcW w:w="3314" w:type="dxa"/>
            <w:vMerge/>
            <w:tcBorders>
              <w:top w:val="nil"/>
              <w:left w:val="single" w:sz="4" w:space="0" w:color="auto"/>
              <w:bottom w:val="single" w:sz="4" w:space="0" w:color="auto"/>
              <w:right w:val="single" w:sz="4" w:space="0" w:color="auto"/>
            </w:tcBorders>
            <w:vAlign w:val="center"/>
            <w:hideMark/>
          </w:tcPr>
          <w:p w:rsidR="009B3717" w:rsidRPr="00447BCB" w:rsidRDefault="009B3717" w:rsidP="005A2E0D">
            <w:pPr>
              <w:jc w:val="both"/>
              <w:rPr>
                <w:rFonts w:ascii="Bookman Old Style" w:hAnsi="Bookman Old Style"/>
                <w:sz w:val="20"/>
              </w:rPr>
            </w:pPr>
          </w:p>
        </w:tc>
      </w:tr>
      <w:tr w:rsidR="009B3717" w:rsidRPr="00447BCB" w:rsidTr="009B3717">
        <w:trPr>
          <w:trHeight w:val="308"/>
          <w:jc w:val="center"/>
        </w:trPr>
        <w:tc>
          <w:tcPr>
            <w:tcW w:w="2301" w:type="dxa"/>
            <w:tcBorders>
              <w:top w:val="nil"/>
              <w:left w:val="single" w:sz="4" w:space="0" w:color="auto"/>
              <w:bottom w:val="single" w:sz="4" w:space="0" w:color="auto"/>
              <w:right w:val="single" w:sz="4" w:space="0" w:color="auto"/>
            </w:tcBorders>
            <w:shd w:val="clear" w:color="auto" w:fill="auto"/>
            <w:vAlign w:val="center"/>
            <w:hideMark/>
          </w:tcPr>
          <w:p w:rsidR="009B3717" w:rsidRPr="00447BCB" w:rsidRDefault="009B3717" w:rsidP="005A2E0D">
            <w:pPr>
              <w:rPr>
                <w:rFonts w:ascii="Bookman Old Style" w:hAnsi="Bookman Old Style"/>
                <w:sz w:val="20"/>
              </w:rPr>
            </w:pPr>
            <w:r w:rsidRPr="00447BCB">
              <w:rPr>
                <w:rFonts w:ascii="Bookman Old Style" w:hAnsi="Bookman Old Style"/>
                <w:sz w:val="20"/>
              </w:rPr>
              <w:t>BTPS Unit-3</w:t>
            </w:r>
          </w:p>
        </w:tc>
        <w:tc>
          <w:tcPr>
            <w:tcW w:w="1540" w:type="dxa"/>
            <w:tcBorders>
              <w:top w:val="nil"/>
              <w:left w:val="nil"/>
              <w:bottom w:val="single" w:sz="4" w:space="0" w:color="auto"/>
              <w:right w:val="single" w:sz="4" w:space="0" w:color="auto"/>
            </w:tcBorders>
            <w:shd w:val="clear" w:color="auto" w:fill="auto"/>
            <w:vAlign w:val="center"/>
            <w:hideMark/>
          </w:tcPr>
          <w:p w:rsidR="009B3717" w:rsidRPr="00447BCB" w:rsidRDefault="009B3717" w:rsidP="005A2E0D">
            <w:pPr>
              <w:jc w:val="right"/>
              <w:rPr>
                <w:rFonts w:ascii="Bookman Old Style" w:hAnsi="Bookman Old Style"/>
                <w:sz w:val="20"/>
              </w:rPr>
            </w:pPr>
            <w:r w:rsidRPr="00447BCB">
              <w:rPr>
                <w:rFonts w:ascii="Bookman Old Style" w:hAnsi="Bookman Old Style"/>
                <w:sz w:val="20"/>
              </w:rPr>
              <w:t>4899.47</w:t>
            </w:r>
          </w:p>
        </w:tc>
        <w:tc>
          <w:tcPr>
            <w:tcW w:w="1308" w:type="dxa"/>
            <w:tcBorders>
              <w:top w:val="nil"/>
              <w:left w:val="nil"/>
              <w:bottom w:val="single" w:sz="4" w:space="0" w:color="auto"/>
              <w:right w:val="single" w:sz="4" w:space="0" w:color="auto"/>
            </w:tcBorders>
            <w:shd w:val="clear" w:color="auto" w:fill="auto"/>
            <w:vAlign w:val="center"/>
            <w:hideMark/>
          </w:tcPr>
          <w:p w:rsidR="009B3717" w:rsidRPr="00447BCB" w:rsidRDefault="009B3717" w:rsidP="005A2E0D">
            <w:pPr>
              <w:jc w:val="right"/>
              <w:rPr>
                <w:rFonts w:ascii="Bookman Old Style" w:hAnsi="Bookman Old Style"/>
                <w:sz w:val="20"/>
              </w:rPr>
            </w:pPr>
            <w:r w:rsidRPr="00447BCB">
              <w:rPr>
                <w:rFonts w:ascii="Bookman Old Style" w:hAnsi="Bookman Old Style"/>
                <w:sz w:val="20"/>
              </w:rPr>
              <w:t>1830.03</w:t>
            </w:r>
          </w:p>
        </w:tc>
        <w:tc>
          <w:tcPr>
            <w:tcW w:w="1308" w:type="dxa"/>
            <w:tcBorders>
              <w:top w:val="nil"/>
              <w:left w:val="nil"/>
              <w:bottom w:val="single" w:sz="4" w:space="0" w:color="auto"/>
              <w:right w:val="single" w:sz="4" w:space="0" w:color="auto"/>
            </w:tcBorders>
            <w:shd w:val="clear" w:color="auto" w:fill="auto"/>
            <w:vAlign w:val="center"/>
            <w:hideMark/>
          </w:tcPr>
          <w:p w:rsidR="009B3717" w:rsidRPr="00447BCB" w:rsidRDefault="009B3717" w:rsidP="005A2E0D">
            <w:pPr>
              <w:jc w:val="center"/>
              <w:rPr>
                <w:rFonts w:ascii="Bookman Old Style" w:hAnsi="Bookman Old Style"/>
                <w:sz w:val="20"/>
              </w:rPr>
            </w:pPr>
            <w:r w:rsidRPr="00447BCB">
              <w:rPr>
                <w:rFonts w:ascii="Bookman Old Style" w:hAnsi="Bookman Old Style"/>
                <w:sz w:val="20"/>
              </w:rPr>
              <w:t>3069.44</w:t>
            </w:r>
          </w:p>
        </w:tc>
        <w:tc>
          <w:tcPr>
            <w:tcW w:w="3314" w:type="dxa"/>
            <w:vMerge/>
            <w:tcBorders>
              <w:top w:val="nil"/>
              <w:left w:val="single" w:sz="4" w:space="0" w:color="auto"/>
              <w:bottom w:val="single" w:sz="4" w:space="0" w:color="auto"/>
              <w:right w:val="single" w:sz="4" w:space="0" w:color="auto"/>
            </w:tcBorders>
            <w:vAlign w:val="center"/>
            <w:hideMark/>
          </w:tcPr>
          <w:p w:rsidR="009B3717" w:rsidRPr="00447BCB" w:rsidRDefault="009B3717" w:rsidP="005A2E0D">
            <w:pPr>
              <w:jc w:val="both"/>
              <w:rPr>
                <w:rFonts w:ascii="Bookman Old Style" w:hAnsi="Bookman Old Style"/>
                <w:sz w:val="20"/>
              </w:rPr>
            </w:pPr>
          </w:p>
        </w:tc>
      </w:tr>
      <w:tr w:rsidR="009B3717" w:rsidRPr="00447BCB" w:rsidTr="009B3717">
        <w:trPr>
          <w:trHeight w:val="101"/>
          <w:jc w:val="center"/>
        </w:trPr>
        <w:tc>
          <w:tcPr>
            <w:tcW w:w="2301" w:type="dxa"/>
            <w:tcBorders>
              <w:top w:val="nil"/>
              <w:left w:val="single" w:sz="4" w:space="0" w:color="auto"/>
              <w:bottom w:val="single" w:sz="4" w:space="0" w:color="auto"/>
              <w:right w:val="single" w:sz="4" w:space="0" w:color="auto"/>
            </w:tcBorders>
            <w:shd w:val="clear" w:color="auto" w:fill="auto"/>
            <w:vAlign w:val="center"/>
            <w:hideMark/>
          </w:tcPr>
          <w:p w:rsidR="009B3717" w:rsidRPr="00447BCB" w:rsidRDefault="009B3717" w:rsidP="005A2E0D">
            <w:pPr>
              <w:rPr>
                <w:rFonts w:ascii="Bookman Old Style" w:hAnsi="Bookman Old Style"/>
                <w:sz w:val="20"/>
              </w:rPr>
            </w:pPr>
            <w:r w:rsidRPr="00447BCB">
              <w:rPr>
                <w:rFonts w:ascii="Bookman Old Style" w:hAnsi="Bookman Old Style"/>
                <w:sz w:val="20"/>
              </w:rPr>
              <w:t>RTPS Unit 1 to 7</w:t>
            </w:r>
          </w:p>
        </w:tc>
        <w:tc>
          <w:tcPr>
            <w:tcW w:w="1540" w:type="dxa"/>
            <w:tcBorders>
              <w:top w:val="nil"/>
              <w:left w:val="nil"/>
              <w:bottom w:val="single" w:sz="4" w:space="0" w:color="auto"/>
              <w:right w:val="single" w:sz="4" w:space="0" w:color="auto"/>
            </w:tcBorders>
            <w:shd w:val="clear" w:color="auto" w:fill="auto"/>
            <w:vAlign w:val="center"/>
            <w:hideMark/>
          </w:tcPr>
          <w:p w:rsidR="009B3717" w:rsidRPr="00447BCB" w:rsidRDefault="009B3717" w:rsidP="005A2E0D">
            <w:pPr>
              <w:jc w:val="right"/>
              <w:rPr>
                <w:rFonts w:ascii="Bookman Old Style" w:hAnsi="Bookman Old Style"/>
                <w:sz w:val="20"/>
              </w:rPr>
            </w:pPr>
            <w:r w:rsidRPr="00447BCB">
              <w:rPr>
                <w:rFonts w:ascii="Bookman Old Style" w:hAnsi="Bookman Old Style"/>
                <w:sz w:val="20"/>
              </w:rPr>
              <w:t>8666.46</w:t>
            </w:r>
          </w:p>
        </w:tc>
        <w:tc>
          <w:tcPr>
            <w:tcW w:w="1308" w:type="dxa"/>
            <w:tcBorders>
              <w:top w:val="nil"/>
              <w:left w:val="nil"/>
              <w:bottom w:val="single" w:sz="4" w:space="0" w:color="auto"/>
              <w:right w:val="single" w:sz="4" w:space="0" w:color="auto"/>
            </w:tcBorders>
            <w:shd w:val="clear" w:color="auto" w:fill="auto"/>
            <w:vAlign w:val="center"/>
            <w:hideMark/>
          </w:tcPr>
          <w:p w:rsidR="009B3717" w:rsidRPr="00447BCB" w:rsidRDefault="009B3717" w:rsidP="005A2E0D">
            <w:pPr>
              <w:jc w:val="right"/>
              <w:rPr>
                <w:rFonts w:ascii="Bookman Old Style" w:hAnsi="Bookman Old Style"/>
                <w:sz w:val="20"/>
              </w:rPr>
            </w:pPr>
            <w:r w:rsidRPr="00447BCB">
              <w:rPr>
                <w:rFonts w:ascii="Bookman Old Style" w:hAnsi="Bookman Old Style"/>
                <w:sz w:val="20"/>
              </w:rPr>
              <w:t>3401.27</w:t>
            </w:r>
          </w:p>
        </w:tc>
        <w:tc>
          <w:tcPr>
            <w:tcW w:w="1308" w:type="dxa"/>
            <w:tcBorders>
              <w:top w:val="nil"/>
              <w:left w:val="nil"/>
              <w:bottom w:val="single" w:sz="4" w:space="0" w:color="auto"/>
              <w:right w:val="single" w:sz="4" w:space="0" w:color="auto"/>
            </w:tcBorders>
            <w:shd w:val="clear" w:color="auto" w:fill="auto"/>
            <w:vAlign w:val="center"/>
            <w:hideMark/>
          </w:tcPr>
          <w:p w:rsidR="009B3717" w:rsidRPr="00447BCB" w:rsidRDefault="009B3717" w:rsidP="005A2E0D">
            <w:pPr>
              <w:jc w:val="center"/>
              <w:rPr>
                <w:rFonts w:ascii="Bookman Old Style" w:hAnsi="Bookman Old Style"/>
                <w:sz w:val="20"/>
              </w:rPr>
            </w:pPr>
            <w:r w:rsidRPr="00447BCB">
              <w:rPr>
                <w:rFonts w:ascii="Bookman Old Style" w:hAnsi="Bookman Old Style"/>
                <w:sz w:val="20"/>
              </w:rPr>
              <w:t>5265.19</w:t>
            </w:r>
          </w:p>
        </w:tc>
        <w:tc>
          <w:tcPr>
            <w:tcW w:w="3314" w:type="dxa"/>
            <w:vMerge/>
            <w:tcBorders>
              <w:top w:val="nil"/>
              <w:left w:val="single" w:sz="4" w:space="0" w:color="auto"/>
              <w:bottom w:val="single" w:sz="4" w:space="0" w:color="auto"/>
              <w:right w:val="single" w:sz="4" w:space="0" w:color="auto"/>
            </w:tcBorders>
            <w:vAlign w:val="center"/>
            <w:hideMark/>
          </w:tcPr>
          <w:p w:rsidR="009B3717" w:rsidRPr="00447BCB" w:rsidRDefault="009B3717" w:rsidP="005A2E0D">
            <w:pPr>
              <w:jc w:val="both"/>
              <w:rPr>
                <w:rFonts w:ascii="Bookman Old Style" w:hAnsi="Bookman Old Style"/>
                <w:sz w:val="20"/>
              </w:rPr>
            </w:pPr>
          </w:p>
        </w:tc>
      </w:tr>
      <w:tr w:rsidR="009B3717" w:rsidRPr="00447BCB" w:rsidTr="009B3717">
        <w:trPr>
          <w:trHeight w:val="1176"/>
          <w:jc w:val="center"/>
        </w:trPr>
        <w:tc>
          <w:tcPr>
            <w:tcW w:w="2301" w:type="dxa"/>
            <w:tcBorders>
              <w:top w:val="nil"/>
              <w:left w:val="single" w:sz="4" w:space="0" w:color="auto"/>
              <w:bottom w:val="single" w:sz="4" w:space="0" w:color="auto"/>
              <w:right w:val="single" w:sz="4" w:space="0" w:color="auto"/>
            </w:tcBorders>
            <w:shd w:val="clear" w:color="auto" w:fill="auto"/>
            <w:vAlign w:val="center"/>
            <w:hideMark/>
          </w:tcPr>
          <w:p w:rsidR="009B3717" w:rsidRPr="00447BCB" w:rsidRDefault="009B3717" w:rsidP="005A2E0D">
            <w:pPr>
              <w:rPr>
                <w:rFonts w:ascii="Bookman Old Style" w:hAnsi="Bookman Old Style"/>
                <w:sz w:val="20"/>
              </w:rPr>
            </w:pPr>
            <w:proofErr w:type="spellStart"/>
            <w:r w:rsidRPr="00447BCB">
              <w:rPr>
                <w:rFonts w:ascii="Bookman Old Style" w:hAnsi="Bookman Old Style"/>
                <w:sz w:val="20"/>
              </w:rPr>
              <w:t>Yelahanka</w:t>
            </w:r>
            <w:proofErr w:type="spellEnd"/>
            <w:r w:rsidRPr="00447BCB">
              <w:rPr>
                <w:rFonts w:ascii="Bookman Old Style" w:hAnsi="Bookman Old Style"/>
                <w:sz w:val="20"/>
              </w:rPr>
              <w:t xml:space="preserve"> Combined Cycle gas  Power projects</w:t>
            </w:r>
          </w:p>
        </w:tc>
        <w:tc>
          <w:tcPr>
            <w:tcW w:w="1540" w:type="dxa"/>
            <w:tcBorders>
              <w:top w:val="nil"/>
              <w:left w:val="nil"/>
              <w:bottom w:val="single" w:sz="4" w:space="0" w:color="auto"/>
              <w:right w:val="single" w:sz="4" w:space="0" w:color="auto"/>
            </w:tcBorders>
            <w:shd w:val="clear" w:color="auto" w:fill="auto"/>
            <w:vAlign w:val="center"/>
            <w:hideMark/>
          </w:tcPr>
          <w:p w:rsidR="009B3717" w:rsidRPr="00447BCB" w:rsidRDefault="009B3717" w:rsidP="005A2E0D">
            <w:pPr>
              <w:jc w:val="right"/>
              <w:rPr>
                <w:rFonts w:ascii="Bookman Old Style" w:hAnsi="Bookman Old Style"/>
                <w:sz w:val="20"/>
              </w:rPr>
            </w:pPr>
            <w:r w:rsidRPr="00447BCB">
              <w:rPr>
                <w:rFonts w:ascii="Bookman Old Style" w:hAnsi="Bookman Old Style"/>
                <w:sz w:val="20"/>
              </w:rPr>
              <w:t>1878.37</w:t>
            </w:r>
          </w:p>
        </w:tc>
        <w:tc>
          <w:tcPr>
            <w:tcW w:w="1308" w:type="dxa"/>
            <w:tcBorders>
              <w:top w:val="nil"/>
              <w:left w:val="nil"/>
              <w:bottom w:val="single" w:sz="4" w:space="0" w:color="auto"/>
              <w:right w:val="single" w:sz="4" w:space="0" w:color="auto"/>
            </w:tcBorders>
            <w:shd w:val="clear" w:color="auto" w:fill="auto"/>
            <w:vAlign w:val="center"/>
            <w:hideMark/>
          </w:tcPr>
          <w:p w:rsidR="009B3717" w:rsidRPr="00447BCB" w:rsidRDefault="009B3717" w:rsidP="005A2E0D">
            <w:pPr>
              <w:jc w:val="right"/>
              <w:rPr>
                <w:rFonts w:ascii="Bookman Old Style" w:hAnsi="Bookman Old Style"/>
                <w:sz w:val="20"/>
              </w:rPr>
            </w:pPr>
            <w:r w:rsidRPr="00447BCB">
              <w:rPr>
                <w:rFonts w:ascii="Bookman Old Style" w:hAnsi="Bookman Old Style"/>
                <w:sz w:val="20"/>
              </w:rPr>
              <w:t>207.37</w:t>
            </w:r>
          </w:p>
        </w:tc>
        <w:tc>
          <w:tcPr>
            <w:tcW w:w="1308" w:type="dxa"/>
            <w:tcBorders>
              <w:top w:val="nil"/>
              <w:left w:val="nil"/>
              <w:bottom w:val="single" w:sz="4" w:space="0" w:color="auto"/>
              <w:right w:val="single" w:sz="4" w:space="0" w:color="auto"/>
            </w:tcBorders>
            <w:shd w:val="clear" w:color="auto" w:fill="auto"/>
            <w:vAlign w:val="center"/>
            <w:hideMark/>
          </w:tcPr>
          <w:p w:rsidR="009B3717" w:rsidRPr="00447BCB" w:rsidRDefault="009B3717" w:rsidP="005A2E0D">
            <w:pPr>
              <w:jc w:val="center"/>
              <w:rPr>
                <w:rFonts w:ascii="Bookman Old Style" w:hAnsi="Bookman Old Style"/>
                <w:sz w:val="20"/>
              </w:rPr>
            </w:pPr>
            <w:r w:rsidRPr="00447BCB">
              <w:rPr>
                <w:rFonts w:ascii="Bookman Old Style" w:hAnsi="Bookman Old Style"/>
                <w:sz w:val="20"/>
              </w:rPr>
              <w:t>1670.99</w:t>
            </w:r>
          </w:p>
        </w:tc>
        <w:tc>
          <w:tcPr>
            <w:tcW w:w="3314" w:type="dxa"/>
            <w:tcBorders>
              <w:top w:val="nil"/>
              <w:left w:val="nil"/>
              <w:bottom w:val="single" w:sz="4" w:space="0" w:color="auto"/>
              <w:right w:val="single" w:sz="4" w:space="0" w:color="auto"/>
            </w:tcBorders>
            <w:shd w:val="clear" w:color="auto" w:fill="auto"/>
            <w:vAlign w:val="center"/>
            <w:hideMark/>
          </w:tcPr>
          <w:p w:rsidR="009B3717" w:rsidRPr="00447BCB" w:rsidRDefault="009B3717" w:rsidP="005A2E0D">
            <w:pPr>
              <w:jc w:val="both"/>
              <w:rPr>
                <w:rFonts w:ascii="Bookman Old Style" w:hAnsi="Bookman Old Style"/>
                <w:sz w:val="20"/>
              </w:rPr>
            </w:pPr>
            <w:r w:rsidRPr="00447BCB">
              <w:rPr>
                <w:rFonts w:ascii="Bookman Old Style" w:hAnsi="Bookman Old Style"/>
                <w:sz w:val="20"/>
              </w:rPr>
              <w:t xml:space="preserve"> Plant is expected to available during the month of  July-2021  and offtake power from the plant is around 6 hours  </w:t>
            </w:r>
            <w:proofErr w:type="spellStart"/>
            <w:r w:rsidRPr="00447BCB">
              <w:rPr>
                <w:rFonts w:ascii="Bookman Old Style" w:hAnsi="Bookman Old Style"/>
                <w:sz w:val="20"/>
              </w:rPr>
              <w:t>ie</w:t>
            </w:r>
            <w:proofErr w:type="spellEnd"/>
            <w:r w:rsidRPr="00447BCB">
              <w:rPr>
                <w:rFonts w:ascii="Bookman Old Style" w:hAnsi="Bookman Old Style"/>
                <w:sz w:val="20"/>
              </w:rPr>
              <w:t xml:space="preserve"> peak period</w:t>
            </w:r>
          </w:p>
        </w:tc>
      </w:tr>
      <w:tr w:rsidR="009B3717" w:rsidRPr="00447BCB" w:rsidTr="009B3717">
        <w:trPr>
          <w:trHeight w:val="808"/>
          <w:jc w:val="center"/>
        </w:trPr>
        <w:tc>
          <w:tcPr>
            <w:tcW w:w="2301" w:type="dxa"/>
            <w:tcBorders>
              <w:top w:val="nil"/>
              <w:left w:val="single" w:sz="4" w:space="0" w:color="auto"/>
              <w:bottom w:val="single" w:sz="4" w:space="0" w:color="auto"/>
              <w:right w:val="single" w:sz="4" w:space="0" w:color="auto"/>
            </w:tcBorders>
            <w:shd w:val="clear" w:color="auto" w:fill="auto"/>
            <w:vAlign w:val="center"/>
            <w:hideMark/>
          </w:tcPr>
          <w:p w:rsidR="009B3717" w:rsidRPr="00447BCB" w:rsidRDefault="009B3717" w:rsidP="005A2E0D">
            <w:pPr>
              <w:rPr>
                <w:rFonts w:ascii="Bookman Old Style" w:hAnsi="Bookman Old Style"/>
                <w:sz w:val="20"/>
              </w:rPr>
            </w:pPr>
            <w:proofErr w:type="spellStart"/>
            <w:r w:rsidRPr="00447BCB">
              <w:rPr>
                <w:rFonts w:ascii="Bookman Old Style" w:hAnsi="Bookman Old Style"/>
                <w:sz w:val="20"/>
              </w:rPr>
              <w:t>Yermarus</w:t>
            </w:r>
            <w:proofErr w:type="spellEnd"/>
            <w:r w:rsidRPr="00447BCB">
              <w:rPr>
                <w:rFonts w:ascii="Bookman Old Style" w:hAnsi="Bookman Old Style"/>
                <w:sz w:val="20"/>
              </w:rPr>
              <w:t xml:space="preserve"> TPS - 1 &amp; 2</w:t>
            </w:r>
          </w:p>
        </w:tc>
        <w:tc>
          <w:tcPr>
            <w:tcW w:w="1540" w:type="dxa"/>
            <w:tcBorders>
              <w:top w:val="nil"/>
              <w:left w:val="nil"/>
              <w:bottom w:val="single" w:sz="4" w:space="0" w:color="auto"/>
              <w:right w:val="single" w:sz="4" w:space="0" w:color="auto"/>
            </w:tcBorders>
            <w:shd w:val="clear" w:color="auto" w:fill="auto"/>
            <w:vAlign w:val="center"/>
            <w:hideMark/>
          </w:tcPr>
          <w:p w:rsidR="009B3717" w:rsidRPr="00447BCB" w:rsidRDefault="009B3717" w:rsidP="005A2E0D">
            <w:pPr>
              <w:jc w:val="right"/>
              <w:rPr>
                <w:rFonts w:ascii="Bookman Old Style" w:hAnsi="Bookman Old Style"/>
                <w:sz w:val="20"/>
              </w:rPr>
            </w:pPr>
            <w:r w:rsidRPr="00447BCB">
              <w:rPr>
                <w:rFonts w:ascii="Bookman Old Style" w:hAnsi="Bookman Old Style"/>
                <w:sz w:val="20"/>
              </w:rPr>
              <w:t>11198.78</w:t>
            </w:r>
          </w:p>
        </w:tc>
        <w:tc>
          <w:tcPr>
            <w:tcW w:w="1308" w:type="dxa"/>
            <w:tcBorders>
              <w:top w:val="nil"/>
              <w:left w:val="nil"/>
              <w:bottom w:val="single" w:sz="4" w:space="0" w:color="auto"/>
              <w:right w:val="single" w:sz="4" w:space="0" w:color="auto"/>
            </w:tcBorders>
            <w:shd w:val="clear" w:color="auto" w:fill="auto"/>
            <w:vAlign w:val="center"/>
            <w:hideMark/>
          </w:tcPr>
          <w:p w:rsidR="009B3717" w:rsidRPr="00447BCB" w:rsidRDefault="009B3717" w:rsidP="005A2E0D">
            <w:pPr>
              <w:jc w:val="right"/>
              <w:rPr>
                <w:rFonts w:ascii="Bookman Old Style" w:hAnsi="Bookman Old Style"/>
                <w:sz w:val="20"/>
              </w:rPr>
            </w:pPr>
            <w:r w:rsidRPr="00447BCB">
              <w:rPr>
                <w:rFonts w:ascii="Bookman Old Style" w:hAnsi="Bookman Old Style"/>
                <w:sz w:val="20"/>
              </w:rPr>
              <w:t>5129.79</w:t>
            </w:r>
          </w:p>
        </w:tc>
        <w:tc>
          <w:tcPr>
            <w:tcW w:w="1308" w:type="dxa"/>
            <w:tcBorders>
              <w:top w:val="nil"/>
              <w:left w:val="nil"/>
              <w:bottom w:val="single" w:sz="4" w:space="0" w:color="auto"/>
              <w:right w:val="single" w:sz="4" w:space="0" w:color="auto"/>
            </w:tcBorders>
            <w:shd w:val="clear" w:color="auto" w:fill="auto"/>
            <w:vAlign w:val="center"/>
            <w:hideMark/>
          </w:tcPr>
          <w:p w:rsidR="009B3717" w:rsidRPr="00447BCB" w:rsidRDefault="009B3717" w:rsidP="005A2E0D">
            <w:pPr>
              <w:jc w:val="center"/>
              <w:rPr>
                <w:rFonts w:ascii="Bookman Old Style" w:hAnsi="Bookman Old Style"/>
                <w:sz w:val="20"/>
              </w:rPr>
            </w:pPr>
            <w:r w:rsidRPr="00447BCB">
              <w:rPr>
                <w:rFonts w:ascii="Bookman Old Style" w:hAnsi="Bookman Old Style"/>
                <w:sz w:val="20"/>
              </w:rPr>
              <w:t>6068.99</w:t>
            </w:r>
          </w:p>
        </w:tc>
        <w:tc>
          <w:tcPr>
            <w:tcW w:w="3314" w:type="dxa"/>
            <w:tcBorders>
              <w:top w:val="nil"/>
              <w:left w:val="nil"/>
              <w:bottom w:val="single" w:sz="4" w:space="0" w:color="auto"/>
              <w:right w:val="single" w:sz="4" w:space="0" w:color="auto"/>
            </w:tcBorders>
            <w:shd w:val="clear" w:color="auto" w:fill="auto"/>
            <w:vAlign w:val="center"/>
            <w:hideMark/>
          </w:tcPr>
          <w:p w:rsidR="009B3717" w:rsidRPr="00447BCB" w:rsidRDefault="009B3717" w:rsidP="005A2E0D">
            <w:pPr>
              <w:jc w:val="both"/>
              <w:rPr>
                <w:rFonts w:ascii="Bookman Old Style" w:hAnsi="Bookman Old Style"/>
                <w:sz w:val="20"/>
              </w:rPr>
            </w:pPr>
            <w:r w:rsidRPr="00447BCB">
              <w:rPr>
                <w:rFonts w:ascii="Bookman Old Style" w:hAnsi="Bookman Old Style"/>
                <w:sz w:val="20"/>
              </w:rPr>
              <w:t>The capacity charges considered for full. However energy considered for  16 hours</w:t>
            </w:r>
          </w:p>
        </w:tc>
      </w:tr>
      <w:tr w:rsidR="009B3717" w:rsidRPr="00447BCB" w:rsidTr="009B3717">
        <w:trPr>
          <w:trHeight w:val="275"/>
          <w:jc w:val="center"/>
        </w:trPr>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3717" w:rsidRPr="00447BCB" w:rsidRDefault="009B3717" w:rsidP="009B3717">
            <w:pPr>
              <w:rPr>
                <w:rFonts w:ascii="Bookman Old Style" w:hAnsi="Bookman Old Style"/>
                <w:sz w:val="20"/>
              </w:rPr>
            </w:pPr>
            <w:proofErr w:type="spellStart"/>
            <w:r w:rsidRPr="00447BCB">
              <w:rPr>
                <w:rFonts w:ascii="Bookman Old Style" w:hAnsi="Bookman Old Style"/>
                <w:sz w:val="20"/>
              </w:rPr>
              <w:t>Kudigi</w:t>
            </w:r>
            <w:proofErr w:type="spellEnd"/>
            <w:r w:rsidRPr="00447BCB">
              <w:rPr>
                <w:rFonts w:ascii="Bookman Old Style" w:hAnsi="Bookman Old Style"/>
                <w:sz w:val="20"/>
              </w:rPr>
              <w:t xml:space="preserve"> Units 1,2&amp; 3</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3717" w:rsidRPr="00447BCB" w:rsidRDefault="009B3717" w:rsidP="005A2E0D">
            <w:pPr>
              <w:jc w:val="right"/>
              <w:rPr>
                <w:rFonts w:ascii="Bookman Old Style" w:hAnsi="Bookman Old Style"/>
                <w:sz w:val="20"/>
              </w:rPr>
            </w:pPr>
            <w:r w:rsidRPr="00447BCB">
              <w:rPr>
                <w:rFonts w:ascii="Bookman Old Style" w:hAnsi="Bookman Old Style"/>
                <w:sz w:val="20"/>
              </w:rPr>
              <w:t>9373.59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3717" w:rsidRPr="00447BCB" w:rsidRDefault="009B3717" w:rsidP="005A2E0D">
            <w:pPr>
              <w:jc w:val="right"/>
              <w:rPr>
                <w:rFonts w:ascii="Bookman Old Style" w:hAnsi="Bookman Old Style"/>
                <w:sz w:val="20"/>
              </w:rPr>
            </w:pPr>
            <w:r w:rsidRPr="00447BCB">
              <w:rPr>
                <w:rFonts w:ascii="Bookman Old Style" w:hAnsi="Bookman Old Style"/>
                <w:sz w:val="20"/>
              </w:rPr>
              <w:t>2185.95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3717" w:rsidRPr="00447BCB" w:rsidRDefault="009B3717" w:rsidP="005A2E0D">
            <w:pPr>
              <w:jc w:val="center"/>
              <w:rPr>
                <w:rFonts w:ascii="Bookman Old Style" w:hAnsi="Bookman Old Style"/>
                <w:sz w:val="20"/>
              </w:rPr>
            </w:pPr>
            <w:r w:rsidRPr="00447BCB">
              <w:rPr>
                <w:rFonts w:ascii="Bookman Old Style" w:hAnsi="Bookman Old Style"/>
                <w:sz w:val="20"/>
              </w:rPr>
              <w:t>7187.64</w:t>
            </w:r>
          </w:p>
        </w:tc>
        <w:tc>
          <w:tcPr>
            <w:tcW w:w="33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3717" w:rsidRPr="00447BCB" w:rsidRDefault="009B3717" w:rsidP="005A2E0D">
            <w:pPr>
              <w:jc w:val="both"/>
              <w:rPr>
                <w:rFonts w:ascii="Bookman Old Style" w:hAnsi="Bookman Old Style"/>
                <w:sz w:val="20"/>
              </w:rPr>
            </w:pPr>
            <w:r w:rsidRPr="00447BCB">
              <w:rPr>
                <w:rFonts w:ascii="Bookman Old Style" w:hAnsi="Bookman Old Style"/>
                <w:sz w:val="20"/>
              </w:rPr>
              <w:t>Due to higher variable cost and requirement of ESCOMs is lower.  Hence, Offtake of power from these power plants is reduced. The full Fixed cost is considered for tariff filing.</w:t>
            </w:r>
          </w:p>
        </w:tc>
      </w:tr>
      <w:tr w:rsidR="009B3717" w:rsidRPr="00447BCB" w:rsidTr="009B3717">
        <w:trPr>
          <w:trHeight w:val="327"/>
          <w:jc w:val="center"/>
        </w:trPr>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3717" w:rsidRPr="00447BCB" w:rsidRDefault="009B3717" w:rsidP="005A2E0D">
            <w:pPr>
              <w:rPr>
                <w:rFonts w:ascii="Bookman Old Style" w:hAnsi="Bookman Old Style"/>
                <w:sz w:val="20"/>
              </w:rPr>
            </w:pPr>
            <w:r w:rsidRPr="00447BCB">
              <w:rPr>
                <w:rFonts w:ascii="Bookman Old Style" w:hAnsi="Bookman Old Style"/>
                <w:sz w:val="20"/>
              </w:rPr>
              <w:t>NTPL</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3717" w:rsidRPr="00447BCB" w:rsidRDefault="009B3717" w:rsidP="005A2E0D">
            <w:pPr>
              <w:jc w:val="right"/>
              <w:rPr>
                <w:rFonts w:ascii="Bookman Old Style" w:hAnsi="Bookman Old Style"/>
                <w:sz w:val="20"/>
              </w:rPr>
            </w:pPr>
            <w:r w:rsidRPr="00447BCB">
              <w:rPr>
                <w:rFonts w:ascii="Bookman Old Style" w:hAnsi="Bookman Old Style"/>
                <w:sz w:val="20"/>
              </w:rPr>
              <w:t>1189.69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3717" w:rsidRPr="00447BCB" w:rsidRDefault="009B3717" w:rsidP="005A2E0D">
            <w:pPr>
              <w:jc w:val="right"/>
              <w:rPr>
                <w:rFonts w:ascii="Bookman Old Style" w:hAnsi="Bookman Old Style"/>
                <w:sz w:val="20"/>
              </w:rPr>
            </w:pPr>
            <w:r w:rsidRPr="00447BCB">
              <w:rPr>
                <w:rFonts w:ascii="Bookman Old Style" w:hAnsi="Bookman Old Style"/>
                <w:sz w:val="20"/>
              </w:rPr>
              <w:t>371.60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3717" w:rsidRPr="00447BCB" w:rsidRDefault="009B3717" w:rsidP="005A2E0D">
            <w:pPr>
              <w:jc w:val="center"/>
              <w:rPr>
                <w:rFonts w:ascii="Bookman Old Style" w:hAnsi="Bookman Old Style"/>
                <w:sz w:val="20"/>
              </w:rPr>
            </w:pPr>
            <w:r w:rsidRPr="00447BCB">
              <w:rPr>
                <w:rFonts w:ascii="Bookman Old Style" w:hAnsi="Bookman Old Style"/>
                <w:sz w:val="20"/>
              </w:rPr>
              <w:t>818.08</w:t>
            </w:r>
          </w:p>
        </w:tc>
        <w:tc>
          <w:tcPr>
            <w:tcW w:w="3314" w:type="dxa"/>
            <w:vMerge/>
            <w:tcBorders>
              <w:top w:val="single" w:sz="4" w:space="0" w:color="auto"/>
              <w:left w:val="single" w:sz="4" w:space="0" w:color="auto"/>
              <w:bottom w:val="single" w:sz="4" w:space="0" w:color="auto"/>
              <w:right w:val="single" w:sz="4" w:space="0" w:color="auto"/>
            </w:tcBorders>
            <w:vAlign w:val="center"/>
            <w:hideMark/>
          </w:tcPr>
          <w:p w:rsidR="009B3717" w:rsidRPr="00447BCB" w:rsidRDefault="009B3717" w:rsidP="005A2E0D">
            <w:pPr>
              <w:jc w:val="both"/>
              <w:rPr>
                <w:rFonts w:ascii="Bookman Old Style" w:hAnsi="Bookman Old Style"/>
                <w:sz w:val="20"/>
              </w:rPr>
            </w:pPr>
          </w:p>
        </w:tc>
      </w:tr>
      <w:tr w:rsidR="009B3717" w:rsidRPr="00447BCB" w:rsidTr="009B3717">
        <w:trPr>
          <w:trHeight w:val="319"/>
          <w:jc w:val="center"/>
        </w:trPr>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3717" w:rsidRPr="00447BCB" w:rsidRDefault="009B3717" w:rsidP="005A2E0D">
            <w:pPr>
              <w:rPr>
                <w:rFonts w:ascii="Bookman Old Style" w:hAnsi="Bookman Old Style"/>
                <w:sz w:val="20"/>
              </w:rPr>
            </w:pPr>
            <w:r w:rsidRPr="00447BCB">
              <w:rPr>
                <w:rFonts w:ascii="Bookman Old Style" w:hAnsi="Bookman Old Style"/>
                <w:sz w:val="20"/>
              </w:rPr>
              <w:t>DVC-Mejia</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3717" w:rsidRPr="00447BCB" w:rsidRDefault="009B3717" w:rsidP="005A2E0D">
            <w:pPr>
              <w:jc w:val="right"/>
              <w:rPr>
                <w:rFonts w:ascii="Bookman Old Style" w:hAnsi="Bookman Old Style"/>
                <w:sz w:val="20"/>
              </w:rPr>
            </w:pPr>
            <w:r w:rsidRPr="00447BCB">
              <w:rPr>
                <w:rFonts w:ascii="Bookman Old Style" w:hAnsi="Bookman Old Style"/>
                <w:sz w:val="20"/>
              </w:rPr>
              <w:t>1145.38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3717" w:rsidRPr="00447BCB" w:rsidRDefault="009B3717" w:rsidP="005A2E0D">
            <w:pPr>
              <w:jc w:val="right"/>
              <w:rPr>
                <w:rFonts w:ascii="Bookman Old Style" w:hAnsi="Bookman Old Style"/>
                <w:sz w:val="20"/>
              </w:rPr>
            </w:pPr>
            <w:r w:rsidRPr="00447BCB">
              <w:rPr>
                <w:rFonts w:ascii="Bookman Old Style" w:hAnsi="Bookman Old Style"/>
                <w:sz w:val="20"/>
              </w:rPr>
              <w:t>409.42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3717" w:rsidRPr="00447BCB" w:rsidRDefault="009B3717" w:rsidP="005A2E0D">
            <w:pPr>
              <w:jc w:val="center"/>
              <w:rPr>
                <w:rFonts w:ascii="Bookman Old Style" w:hAnsi="Bookman Old Style"/>
                <w:sz w:val="20"/>
              </w:rPr>
            </w:pPr>
            <w:r w:rsidRPr="00447BCB">
              <w:rPr>
                <w:rFonts w:ascii="Bookman Old Style" w:hAnsi="Bookman Old Style"/>
                <w:sz w:val="20"/>
              </w:rPr>
              <w:t>735.96</w:t>
            </w:r>
          </w:p>
        </w:tc>
        <w:tc>
          <w:tcPr>
            <w:tcW w:w="3314" w:type="dxa"/>
            <w:vMerge/>
            <w:tcBorders>
              <w:top w:val="single" w:sz="4" w:space="0" w:color="auto"/>
              <w:left w:val="single" w:sz="4" w:space="0" w:color="auto"/>
              <w:bottom w:val="single" w:sz="4" w:space="0" w:color="auto"/>
              <w:right w:val="single" w:sz="4" w:space="0" w:color="auto"/>
            </w:tcBorders>
            <w:vAlign w:val="center"/>
            <w:hideMark/>
          </w:tcPr>
          <w:p w:rsidR="009B3717" w:rsidRPr="00447BCB" w:rsidRDefault="009B3717" w:rsidP="005A2E0D">
            <w:pPr>
              <w:jc w:val="both"/>
              <w:rPr>
                <w:rFonts w:ascii="Bookman Old Style" w:hAnsi="Bookman Old Style"/>
                <w:sz w:val="20"/>
              </w:rPr>
            </w:pPr>
          </w:p>
        </w:tc>
      </w:tr>
      <w:tr w:rsidR="009B3717" w:rsidRPr="00447BCB" w:rsidTr="009B3717">
        <w:trPr>
          <w:trHeight w:val="466"/>
          <w:jc w:val="center"/>
        </w:trPr>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3717" w:rsidRPr="00447BCB" w:rsidRDefault="009B3717" w:rsidP="005A2E0D">
            <w:pPr>
              <w:rPr>
                <w:rFonts w:ascii="Bookman Old Style" w:hAnsi="Bookman Old Style"/>
                <w:sz w:val="20"/>
              </w:rPr>
            </w:pPr>
            <w:proofErr w:type="spellStart"/>
            <w:r w:rsidRPr="00447BCB">
              <w:rPr>
                <w:rFonts w:ascii="Bookman Old Style" w:hAnsi="Bookman Old Style"/>
                <w:sz w:val="20"/>
              </w:rPr>
              <w:t>Simhadri</w:t>
            </w:r>
            <w:proofErr w:type="spellEnd"/>
            <w:r w:rsidRPr="00447BCB">
              <w:rPr>
                <w:rFonts w:ascii="Bookman Old Style" w:hAnsi="Bookman Old Style"/>
                <w:sz w:val="20"/>
              </w:rPr>
              <w:t xml:space="preserve"> station II</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3717" w:rsidRPr="00447BCB" w:rsidRDefault="009B3717" w:rsidP="005A2E0D">
            <w:pPr>
              <w:jc w:val="right"/>
              <w:rPr>
                <w:rFonts w:ascii="Bookman Old Style" w:hAnsi="Bookman Old Style"/>
                <w:sz w:val="20"/>
              </w:rPr>
            </w:pPr>
            <w:r w:rsidRPr="00447BCB">
              <w:rPr>
                <w:rFonts w:ascii="Bookman Old Style" w:hAnsi="Bookman Old Style"/>
                <w:sz w:val="20"/>
              </w:rPr>
              <w:t>917.56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3717" w:rsidRPr="00447BCB" w:rsidRDefault="009B3717" w:rsidP="005A2E0D">
            <w:pPr>
              <w:jc w:val="right"/>
              <w:rPr>
                <w:rFonts w:ascii="Bookman Old Style" w:hAnsi="Bookman Old Style"/>
                <w:sz w:val="20"/>
              </w:rPr>
            </w:pPr>
            <w:r w:rsidRPr="00447BCB">
              <w:rPr>
                <w:rFonts w:ascii="Bookman Old Style" w:hAnsi="Bookman Old Style"/>
                <w:sz w:val="20"/>
              </w:rPr>
              <w:t>441.39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3717" w:rsidRPr="00447BCB" w:rsidRDefault="009B3717" w:rsidP="005A2E0D">
            <w:pPr>
              <w:jc w:val="center"/>
              <w:rPr>
                <w:rFonts w:ascii="Bookman Old Style" w:hAnsi="Bookman Old Style"/>
                <w:sz w:val="20"/>
              </w:rPr>
            </w:pPr>
            <w:r w:rsidRPr="00447BCB">
              <w:rPr>
                <w:rFonts w:ascii="Bookman Old Style" w:hAnsi="Bookman Old Style"/>
                <w:sz w:val="20"/>
              </w:rPr>
              <w:t>476.17</w:t>
            </w:r>
          </w:p>
        </w:tc>
        <w:tc>
          <w:tcPr>
            <w:tcW w:w="3314" w:type="dxa"/>
            <w:vMerge/>
            <w:tcBorders>
              <w:top w:val="single" w:sz="4" w:space="0" w:color="auto"/>
              <w:left w:val="single" w:sz="4" w:space="0" w:color="auto"/>
              <w:bottom w:val="single" w:sz="4" w:space="0" w:color="auto"/>
              <w:right w:val="single" w:sz="4" w:space="0" w:color="auto"/>
            </w:tcBorders>
            <w:vAlign w:val="center"/>
            <w:hideMark/>
          </w:tcPr>
          <w:p w:rsidR="009B3717" w:rsidRPr="00447BCB" w:rsidRDefault="009B3717" w:rsidP="005A2E0D">
            <w:pPr>
              <w:jc w:val="both"/>
              <w:rPr>
                <w:rFonts w:ascii="Bookman Old Style" w:hAnsi="Bookman Old Style"/>
                <w:sz w:val="20"/>
              </w:rPr>
            </w:pPr>
          </w:p>
        </w:tc>
      </w:tr>
      <w:tr w:rsidR="009B3717" w:rsidRPr="00447BCB" w:rsidTr="009B3717">
        <w:trPr>
          <w:trHeight w:val="141"/>
          <w:jc w:val="center"/>
        </w:trPr>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3717" w:rsidRPr="00447BCB" w:rsidRDefault="009B3717" w:rsidP="005A2E0D">
            <w:pPr>
              <w:rPr>
                <w:rFonts w:ascii="Bookman Old Style" w:hAnsi="Bookman Old Style"/>
                <w:sz w:val="20"/>
              </w:rPr>
            </w:pPr>
            <w:proofErr w:type="spellStart"/>
            <w:r w:rsidRPr="00447BCB">
              <w:rPr>
                <w:rFonts w:ascii="Bookman Old Style" w:hAnsi="Bookman Old Style"/>
                <w:sz w:val="20"/>
              </w:rPr>
              <w:t>Vallur</w:t>
            </w:r>
            <w:proofErr w:type="spellEnd"/>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3717" w:rsidRPr="00447BCB" w:rsidRDefault="009B3717" w:rsidP="005A2E0D">
            <w:pPr>
              <w:jc w:val="right"/>
              <w:rPr>
                <w:rFonts w:ascii="Bookman Old Style" w:hAnsi="Bookman Old Style"/>
                <w:sz w:val="20"/>
              </w:rPr>
            </w:pPr>
            <w:r w:rsidRPr="00447BCB">
              <w:rPr>
                <w:rFonts w:ascii="Bookman Old Style" w:hAnsi="Bookman Old Style"/>
                <w:sz w:val="20"/>
              </w:rPr>
              <w:t>806.86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3717" w:rsidRPr="00447BCB" w:rsidRDefault="009B3717" w:rsidP="005A2E0D">
            <w:pPr>
              <w:jc w:val="right"/>
              <w:rPr>
                <w:rFonts w:ascii="Bookman Old Style" w:hAnsi="Bookman Old Style"/>
                <w:sz w:val="20"/>
              </w:rPr>
            </w:pPr>
            <w:r w:rsidRPr="00447BCB">
              <w:rPr>
                <w:rFonts w:ascii="Bookman Old Style" w:hAnsi="Bookman Old Style"/>
                <w:sz w:val="20"/>
              </w:rPr>
              <w:t>229.50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3717" w:rsidRPr="00447BCB" w:rsidRDefault="009B3717" w:rsidP="005A2E0D">
            <w:pPr>
              <w:jc w:val="center"/>
              <w:rPr>
                <w:rFonts w:ascii="Bookman Old Style" w:hAnsi="Bookman Old Style"/>
                <w:sz w:val="20"/>
              </w:rPr>
            </w:pPr>
            <w:r w:rsidRPr="00447BCB">
              <w:rPr>
                <w:rFonts w:ascii="Bookman Old Style" w:hAnsi="Bookman Old Style"/>
                <w:sz w:val="20"/>
              </w:rPr>
              <w:t>577.37</w:t>
            </w:r>
          </w:p>
        </w:tc>
        <w:tc>
          <w:tcPr>
            <w:tcW w:w="3314" w:type="dxa"/>
            <w:vMerge/>
            <w:tcBorders>
              <w:top w:val="single" w:sz="4" w:space="0" w:color="auto"/>
              <w:left w:val="single" w:sz="4" w:space="0" w:color="auto"/>
              <w:bottom w:val="single" w:sz="4" w:space="0" w:color="auto"/>
              <w:right w:val="single" w:sz="4" w:space="0" w:color="auto"/>
            </w:tcBorders>
            <w:vAlign w:val="center"/>
            <w:hideMark/>
          </w:tcPr>
          <w:p w:rsidR="009B3717" w:rsidRPr="00447BCB" w:rsidRDefault="009B3717" w:rsidP="005A2E0D">
            <w:pPr>
              <w:jc w:val="both"/>
              <w:rPr>
                <w:rFonts w:ascii="Bookman Old Style" w:hAnsi="Bookman Old Style"/>
                <w:sz w:val="20"/>
              </w:rPr>
            </w:pPr>
          </w:p>
        </w:tc>
      </w:tr>
      <w:tr w:rsidR="009B3717" w:rsidRPr="00447BCB" w:rsidTr="009B3717">
        <w:trPr>
          <w:trHeight w:val="1485"/>
          <w:jc w:val="center"/>
        </w:trPr>
        <w:tc>
          <w:tcPr>
            <w:tcW w:w="2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5A2E0D">
            <w:pPr>
              <w:rPr>
                <w:rFonts w:ascii="Bookman Old Style" w:hAnsi="Bookman Old Style" w:cs="Arial"/>
                <w:sz w:val="20"/>
              </w:rPr>
            </w:pPr>
            <w:r w:rsidRPr="00447BCB">
              <w:rPr>
                <w:rFonts w:ascii="Bookman Old Style" w:hAnsi="Bookman Old Style" w:cs="Arial"/>
                <w:sz w:val="20"/>
              </w:rPr>
              <w:t>UPCL</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3717" w:rsidRPr="00447BCB" w:rsidRDefault="009B3717" w:rsidP="005A2E0D">
            <w:pPr>
              <w:jc w:val="right"/>
              <w:rPr>
                <w:rFonts w:ascii="Bookman Old Style" w:hAnsi="Bookman Old Style"/>
                <w:sz w:val="20"/>
              </w:rPr>
            </w:pPr>
            <w:r w:rsidRPr="00447BCB">
              <w:rPr>
                <w:rFonts w:ascii="Bookman Old Style" w:hAnsi="Bookman Old Style"/>
                <w:sz w:val="20"/>
              </w:rPr>
              <w:t>7482.78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3717" w:rsidRPr="00447BCB" w:rsidRDefault="009B3717" w:rsidP="005A2E0D">
            <w:pPr>
              <w:jc w:val="right"/>
              <w:rPr>
                <w:rFonts w:ascii="Bookman Old Style" w:hAnsi="Bookman Old Style"/>
                <w:sz w:val="20"/>
              </w:rPr>
            </w:pPr>
            <w:r w:rsidRPr="00447BCB">
              <w:rPr>
                <w:rFonts w:ascii="Bookman Old Style" w:hAnsi="Bookman Old Style"/>
                <w:sz w:val="20"/>
              </w:rPr>
              <w:t>4346.16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3717" w:rsidRPr="00447BCB" w:rsidRDefault="009B3717" w:rsidP="005A2E0D">
            <w:pPr>
              <w:jc w:val="center"/>
              <w:rPr>
                <w:rFonts w:ascii="Bookman Old Style" w:hAnsi="Bookman Old Style"/>
                <w:sz w:val="20"/>
              </w:rPr>
            </w:pPr>
            <w:r w:rsidRPr="00447BCB">
              <w:rPr>
                <w:rFonts w:ascii="Bookman Old Style" w:hAnsi="Bookman Old Style"/>
                <w:sz w:val="20"/>
              </w:rPr>
              <w:t>3136.62</w:t>
            </w:r>
          </w:p>
        </w:tc>
        <w:tc>
          <w:tcPr>
            <w:tcW w:w="33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3717" w:rsidRPr="00447BCB" w:rsidRDefault="009B3717" w:rsidP="009B3717">
            <w:pPr>
              <w:jc w:val="both"/>
              <w:rPr>
                <w:rFonts w:ascii="Bookman Old Style" w:hAnsi="Bookman Old Style"/>
                <w:sz w:val="20"/>
              </w:rPr>
            </w:pPr>
            <w:r w:rsidRPr="00447BCB">
              <w:rPr>
                <w:rFonts w:ascii="Bookman Old Style" w:hAnsi="Bookman Old Style"/>
                <w:sz w:val="20"/>
              </w:rPr>
              <w:t>Due to higher variable cost and requirement of ESCOMs is lower.  Hence, Offtake of power from these power plants is reduced. The full Fixed cost is considered for tariff filing.</w:t>
            </w:r>
          </w:p>
        </w:tc>
      </w:tr>
      <w:tr w:rsidR="009B3717" w:rsidRPr="00447BCB" w:rsidTr="009B3717">
        <w:trPr>
          <w:trHeight w:val="315"/>
          <w:jc w:val="center"/>
        </w:trPr>
        <w:tc>
          <w:tcPr>
            <w:tcW w:w="2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5A2E0D">
            <w:pPr>
              <w:rPr>
                <w:rFonts w:ascii="Bookman Old Style" w:hAnsi="Bookman Old Style" w:cs="Arial"/>
                <w:b/>
                <w:bCs/>
                <w:sz w:val="20"/>
              </w:rPr>
            </w:pPr>
            <w:r w:rsidRPr="00447BCB">
              <w:rPr>
                <w:rFonts w:ascii="Bookman Old Style" w:hAnsi="Bookman Old Style" w:cs="Arial"/>
                <w:b/>
                <w:bCs/>
                <w:sz w:val="20"/>
              </w:rPr>
              <w:t>Total</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5A2E0D">
            <w:pPr>
              <w:jc w:val="right"/>
              <w:rPr>
                <w:rFonts w:ascii="Bookman Old Style" w:hAnsi="Bookman Old Style" w:cs="Arial"/>
                <w:b/>
                <w:bCs/>
                <w:sz w:val="20"/>
              </w:rPr>
            </w:pPr>
            <w:r w:rsidRPr="00447BCB">
              <w:rPr>
                <w:rFonts w:ascii="Bookman Old Style" w:hAnsi="Bookman Old Style" w:cs="Arial"/>
                <w:b/>
                <w:bCs/>
                <w:sz w:val="20"/>
              </w:rPr>
              <w:t>55900.92</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5A2E0D">
            <w:pPr>
              <w:jc w:val="right"/>
              <w:rPr>
                <w:rFonts w:ascii="Bookman Old Style" w:hAnsi="Bookman Old Style" w:cs="Arial"/>
                <w:b/>
                <w:bCs/>
                <w:sz w:val="20"/>
              </w:rPr>
            </w:pPr>
            <w:r w:rsidRPr="00447BCB">
              <w:rPr>
                <w:rFonts w:ascii="Bookman Old Style" w:hAnsi="Bookman Old Style" w:cs="Arial"/>
                <w:b/>
                <w:bCs/>
                <w:sz w:val="20"/>
              </w:rPr>
              <w:t>21703.04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3717" w:rsidRPr="00447BCB" w:rsidRDefault="009B3717" w:rsidP="005A2E0D">
            <w:pPr>
              <w:jc w:val="right"/>
              <w:rPr>
                <w:rFonts w:ascii="Bookman Old Style" w:hAnsi="Bookman Old Style"/>
                <w:b/>
                <w:bCs/>
                <w:sz w:val="20"/>
              </w:rPr>
            </w:pPr>
            <w:r w:rsidRPr="00447BCB">
              <w:rPr>
                <w:rFonts w:ascii="Bookman Old Style" w:hAnsi="Bookman Old Style"/>
                <w:b/>
                <w:bCs/>
                <w:sz w:val="20"/>
              </w:rPr>
              <w:t>34197.88</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5A2E0D">
            <w:pPr>
              <w:jc w:val="both"/>
              <w:rPr>
                <w:rFonts w:ascii="Bookman Old Style" w:hAnsi="Bookman Old Style" w:cs="Arial"/>
                <w:b/>
                <w:bCs/>
                <w:sz w:val="20"/>
              </w:rPr>
            </w:pPr>
            <w:r w:rsidRPr="00447BCB">
              <w:rPr>
                <w:rFonts w:ascii="Bookman Old Style" w:hAnsi="Bookman Old Style" w:cs="Arial"/>
                <w:b/>
                <w:bCs/>
                <w:sz w:val="20"/>
              </w:rPr>
              <w:t> </w:t>
            </w:r>
          </w:p>
        </w:tc>
      </w:tr>
    </w:tbl>
    <w:p w:rsidR="009B3717" w:rsidRPr="00447BCB" w:rsidRDefault="009B3717" w:rsidP="009B3717">
      <w:pPr>
        <w:spacing w:line="360" w:lineRule="auto"/>
        <w:ind w:left="630"/>
        <w:jc w:val="both"/>
        <w:rPr>
          <w:rFonts w:ascii="Bookman Old Style" w:hAnsi="Bookman Old Style" w:cs="Courier New"/>
          <w:b/>
          <w:bCs/>
          <w:lang w:bidi="hi-IN"/>
        </w:rPr>
      </w:pPr>
    </w:p>
    <w:p w:rsidR="00A34A7A" w:rsidRPr="00447BCB" w:rsidRDefault="00A34A7A" w:rsidP="009B3717">
      <w:pPr>
        <w:spacing w:line="360" w:lineRule="auto"/>
        <w:ind w:left="630"/>
        <w:jc w:val="both"/>
        <w:rPr>
          <w:rFonts w:ascii="Bookman Old Style" w:hAnsi="Bookman Old Style" w:cs="Courier New"/>
          <w:b/>
          <w:bCs/>
          <w:lang w:bidi="hi-IN"/>
        </w:rPr>
      </w:pPr>
    </w:p>
    <w:p w:rsidR="00A34A7A" w:rsidRPr="00447BCB" w:rsidRDefault="00A34A7A" w:rsidP="009B3717">
      <w:pPr>
        <w:spacing w:line="360" w:lineRule="auto"/>
        <w:ind w:left="630"/>
        <w:jc w:val="both"/>
        <w:rPr>
          <w:rFonts w:ascii="Bookman Old Style" w:hAnsi="Bookman Old Style" w:cs="Courier New"/>
          <w:b/>
          <w:bCs/>
          <w:lang w:bidi="hi-IN"/>
        </w:rPr>
      </w:pPr>
    </w:p>
    <w:p w:rsidR="009B3717" w:rsidRPr="00447BCB" w:rsidRDefault="009B3717" w:rsidP="00A34A7A">
      <w:pPr>
        <w:spacing w:line="360" w:lineRule="auto"/>
        <w:ind w:right="-73"/>
        <w:jc w:val="both"/>
        <w:rPr>
          <w:rFonts w:ascii="Bookman Old Style" w:hAnsi="Bookman Old Style" w:cs="Courier New"/>
          <w:lang w:bidi="hi-IN"/>
        </w:rPr>
      </w:pPr>
      <w:r w:rsidRPr="00447BCB">
        <w:rPr>
          <w:rFonts w:ascii="Bookman Old Style" w:hAnsi="Bookman Old Style" w:cs="Courier New"/>
          <w:b/>
          <w:bCs/>
          <w:lang w:bidi="hi-IN"/>
        </w:rPr>
        <w:lastRenderedPageBreak/>
        <w:t xml:space="preserve">3.1 </w:t>
      </w:r>
      <w:r w:rsidRPr="00447BCB">
        <w:rPr>
          <w:rFonts w:ascii="Bookman Old Style" w:hAnsi="Bookman Old Style" w:cs="Courier New"/>
          <w:lang w:bidi="hi-IN"/>
        </w:rPr>
        <w:t xml:space="preserve">The availability of Energy from Hydel &amp; Thermal Power Station’s details    furnished by KPCL is shown in </w:t>
      </w:r>
      <w:r w:rsidRPr="00447BCB">
        <w:rPr>
          <w:rFonts w:ascii="Bookman Old Style" w:hAnsi="Bookman Old Style" w:cs="Courier New"/>
          <w:b/>
          <w:bCs/>
          <w:lang w:bidi="hi-IN"/>
        </w:rPr>
        <w:t xml:space="preserve">Table </w:t>
      </w:r>
      <w:r w:rsidR="00896350" w:rsidRPr="00447BCB">
        <w:rPr>
          <w:rFonts w:ascii="Bookman Old Style" w:hAnsi="Bookman Old Style" w:cs="Courier New"/>
          <w:b/>
          <w:bCs/>
          <w:lang w:bidi="hi-IN"/>
        </w:rPr>
        <w:t>4.4 &amp; 4.5</w:t>
      </w:r>
      <w:r w:rsidRPr="00447BCB">
        <w:rPr>
          <w:rFonts w:ascii="Bookman Old Style" w:hAnsi="Bookman Old Style" w:cs="Courier New"/>
          <w:lang w:bidi="hi-IN"/>
        </w:rPr>
        <w:t>.</w:t>
      </w:r>
    </w:p>
    <w:p w:rsidR="00896350" w:rsidRPr="00447BCB" w:rsidRDefault="00896350" w:rsidP="00896350">
      <w:pPr>
        <w:spacing w:after="0" w:line="360" w:lineRule="auto"/>
        <w:ind w:left="1134" w:right="-54"/>
        <w:contextualSpacing/>
        <w:jc w:val="center"/>
        <w:rPr>
          <w:rFonts w:ascii="Bookman Old Style" w:hAnsi="Bookman Old Style"/>
          <w:b/>
          <w:sz w:val="20"/>
        </w:rPr>
      </w:pPr>
      <w:r w:rsidRPr="00447BCB">
        <w:rPr>
          <w:rFonts w:ascii="Bookman Old Style" w:hAnsi="Bookman Old Style"/>
          <w:b/>
          <w:sz w:val="20"/>
        </w:rPr>
        <w:t>Table 4.4</w:t>
      </w:r>
    </w:p>
    <w:p w:rsidR="009B3717" w:rsidRPr="00447BCB" w:rsidRDefault="009B3717" w:rsidP="009B3717">
      <w:pPr>
        <w:spacing w:line="360" w:lineRule="auto"/>
        <w:ind w:left="180" w:hanging="464"/>
        <w:rPr>
          <w:rFonts w:ascii="Bookman Old Style" w:hAnsi="Bookman Old Style" w:cs="Courier New"/>
          <w:b/>
          <w:lang w:bidi="hi-IN"/>
        </w:rPr>
      </w:pPr>
      <w:r w:rsidRPr="00447BCB">
        <w:rPr>
          <w:rFonts w:ascii="Bookman Old Style" w:hAnsi="Bookman Old Style" w:cs="Courier New"/>
          <w:lang w:bidi="hi-IN"/>
        </w:rPr>
        <w:tab/>
      </w:r>
      <w:r w:rsidRPr="00447BCB">
        <w:rPr>
          <w:rFonts w:ascii="Bookman Old Style" w:hAnsi="Bookman Old Style" w:cs="Courier New"/>
          <w:lang w:bidi="hi-IN"/>
        </w:rPr>
        <w:tab/>
      </w:r>
      <w:r w:rsidRPr="00447BCB">
        <w:rPr>
          <w:rFonts w:ascii="Bookman Old Style" w:hAnsi="Bookman Old Style" w:cs="Courier New"/>
          <w:lang w:bidi="hi-IN"/>
        </w:rPr>
        <w:tab/>
        <w:t xml:space="preserve">      </w:t>
      </w:r>
      <w:r w:rsidRPr="00447BCB">
        <w:rPr>
          <w:rFonts w:ascii="Bookman Old Style" w:hAnsi="Bookman Old Style" w:cs="Courier New"/>
          <w:lang w:bidi="hi-IN"/>
        </w:rPr>
        <w:tab/>
      </w:r>
      <w:r w:rsidRPr="00447BCB">
        <w:rPr>
          <w:rFonts w:ascii="Bookman Old Style" w:hAnsi="Bookman Old Style" w:cs="Courier New"/>
          <w:lang w:bidi="hi-IN"/>
        </w:rPr>
        <w:tab/>
      </w:r>
      <w:r w:rsidRPr="00447BCB">
        <w:rPr>
          <w:rFonts w:ascii="Bookman Old Style" w:hAnsi="Bookman Old Style" w:cs="Courier New"/>
          <w:lang w:bidi="hi-IN"/>
        </w:rPr>
        <w:tab/>
        <w:t xml:space="preserve">    </w:t>
      </w:r>
      <w:r w:rsidRPr="00447BCB">
        <w:rPr>
          <w:rFonts w:ascii="Bookman Old Style" w:hAnsi="Bookman Old Style" w:cs="Courier New"/>
          <w:b/>
          <w:lang w:bidi="hi-IN"/>
        </w:rPr>
        <w:t>HYDEL ENERGY</w:t>
      </w:r>
    </w:p>
    <w:tbl>
      <w:tblPr>
        <w:tblW w:w="7206" w:type="dxa"/>
        <w:jc w:val="center"/>
        <w:tblInd w:w="93" w:type="dxa"/>
        <w:tblLook w:val="04A0" w:firstRow="1" w:lastRow="0" w:firstColumn="1" w:lastColumn="0" w:noHBand="0" w:noVBand="1"/>
      </w:tblPr>
      <w:tblGrid>
        <w:gridCol w:w="825"/>
        <w:gridCol w:w="4435"/>
        <w:gridCol w:w="1946"/>
      </w:tblGrid>
      <w:tr w:rsidR="009B3717" w:rsidRPr="00447BCB" w:rsidTr="005A2E0D">
        <w:trPr>
          <w:trHeight w:val="270"/>
          <w:jc w:val="center"/>
        </w:trPr>
        <w:tc>
          <w:tcPr>
            <w:tcW w:w="8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b/>
                <w:bCs/>
              </w:rPr>
            </w:pPr>
            <w:r w:rsidRPr="00447BCB">
              <w:rPr>
                <w:rFonts w:ascii="Bookman Old Style" w:hAnsi="Bookman Old Style" w:cs="Arial"/>
                <w:b/>
                <w:bCs/>
              </w:rPr>
              <w:t>Sl. No.</w:t>
            </w:r>
          </w:p>
        </w:tc>
        <w:tc>
          <w:tcPr>
            <w:tcW w:w="4435" w:type="dxa"/>
            <w:tcBorders>
              <w:top w:val="single" w:sz="8" w:space="0" w:color="auto"/>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b/>
                <w:bCs/>
              </w:rPr>
            </w:pPr>
            <w:r w:rsidRPr="00447BCB">
              <w:rPr>
                <w:rFonts w:ascii="Bookman Old Style" w:hAnsi="Bookman Old Style" w:cs="Arial"/>
                <w:b/>
                <w:bCs/>
              </w:rPr>
              <w:t>Generating Source</w:t>
            </w:r>
          </w:p>
        </w:tc>
        <w:tc>
          <w:tcPr>
            <w:tcW w:w="1946" w:type="dxa"/>
            <w:tcBorders>
              <w:top w:val="single" w:sz="8" w:space="0" w:color="auto"/>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b/>
                <w:bCs/>
              </w:rPr>
            </w:pPr>
            <w:r w:rsidRPr="00447BCB">
              <w:rPr>
                <w:rFonts w:ascii="Bookman Old Style" w:hAnsi="Bookman Old Style" w:cs="Arial"/>
                <w:b/>
                <w:bCs/>
              </w:rPr>
              <w:t>Energy in MUs</w:t>
            </w:r>
          </w:p>
        </w:tc>
      </w:tr>
      <w:tr w:rsidR="009B3717" w:rsidRPr="00447BCB" w:rsidTr="005A2E0D">
        <w:trPr>
          <w:trHeight w:val="315"/>
          <w:jc w:val="center"/>
        </w:trPr>
        <w:tc>
          <w:tcPr>
            <w:tcW w:w="825"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w:t>
            </w:r>
          </w:p>
        </w:tc>
        <w:tc>
          <w:tcPr>
            <w:tcW w:w="4435" w:type="dxa"/>
            <w:tcBorders>
              <w:top w:val="nil"/>
              <w:left w:val="nil"/>
              <w:bottom w:val="single" w:sz="8" w:space="0" w:color="auto"/>
              <w:right w:val="single" w:sz="8" w:space="0" w:color="auto"/>
            </w:tcBorders>
            <w:shd w:val="clear" w:color="auto" w:fill="auto"/>
            <w:noWrap/>
            <w:vAlign w:val="center"/>
            <w:hideMark/>
          </w:tcPr>
          <w:p w:rsidR="009B3717" w:rsidRPr="00447BCB" w:rsidRDefault="005A2E0D" w:rsidP="005A2E0D">
            <w:pPr>
              <w:rPr>
                <w:rFonts w:ascii="Bookman Old Style" w:hAnsi="Bookman Old Style" w:cs="Arial"/>
              </w:rPr>
            </w:pPr>
            <w:proofErr w:type="spellStart"/>
            <w:r w:rsidRPr="00447BCB">
              <w:rPr>
                <w:rFonts w:ascii="Bookman Old Style" w:hAnsi="Bookman Old Style" w:cs="Arial"/>
              </w:rPr>
              <w:t>Sharavathy</w:t>
            </w:r>
            <w:proofErr w:type="spellEnd"/>
            <w:r w:rsidRPr="00447BCB">
              <w:rPr>
                <w:rFonts w:ascii="Bookman Old Style" w:hAnsi="Bookman Old Style" w:cs="Arial"/>
              </w:rPr>
              <w:t xml:space="preserve"> valley project</w:t>
            </w:r>
            <w:r w:rsidR="009B3717" w:rsidRPr="00447BCB">
              <w:rPr>
                <w:rFonts w:ascii="Bookman Old Style" w:hAnsi="Bookman Old Style" w:cs="Arial"/>
              </w:rPr>
              <w:t>(</w:t>
            </w:r>
            <w:proofErr w:type="spellStart"/>
            <w:r w:rsidRPr="00447BCB">
              <w:rPr>
                <w:rFonts w:ascii="Bookman Old Style" w:hAnsi="Bookman Old Style" w:cs="Arial"/>
              </w:rPr>
              <w:t>S</w:t>
            </w:r>
            <w:r w:rsidR="009B3717" w:rsidRPr="00447BCB">
              <w:rPr>
                <w:rFonts w:ascii="Bookman Old Style" w:hAnsi="Bookman Old Style" w:cs="Arial"/>
              </w:rPr>
              <w:t>haravathy</w:t>
            </w:r>
            <w:proofErr w:type="spellEnd"/>
            <w:r w:rsidR="009B3717" w:rsidRPr="00447BCB">
              <w:rPr>
                <w:rFonts w:ascii="Bookman Old Style" w:hAnsi="Bookman Old Style" w:cs="Arial"/>
              </w:rPr>
              <w:t xml:space="preserve">, </w:t>
            </w:r>
            <w:proofErr w:type="spellStart"/>
            <w:r w:rsidR="009B3717" w:rsidRPr="00447BCB">
              <w:rPr>
                <w:rFonts w:ascii="Bookman Old Style" w:hAnsi="Bookman Old Style" w:cs="Arial"/>
              </w:rPr>
              <w:t>Linganamakki</w:t>
            </w:r>
            <w:proofErr w:type="spellEnd"/>
            <w:r w:rsidR="009B3717" w:rsidRPr="00447BCB">
              <w:rPr>
                <w:rFonts w:ascii="Bookman Old Style" w:hAnsi="Bookman Old Style" w:cs="Arial"/>
              </w:rPr>
              <w:t xml:space="preserve"> &amp; Chakra Projects)</w:t>
            </w:r>
          </w:p>
        </w:tc>
        <w:tc>
          <w:tcPr>
            <w:tcW w:w="1946" w:type="dxa"/>
            <w:tcBorders>
              <w:top w:val="nil"/>
              <w:left w:val="nil"/>
              <w:bottom w:val="single" w:sz="8" w:space="0" w:color="auto"/>
              <w:right w:val="single" w:sz="8" w:space="0" w:color="auto"/>
            </w:tcBorders>
            <w:shd w:val="clear" w:color="auto" w:fill="auto"/>
            <w:noWrap/>
            <w:vAlign w:val="center"/>
          </w:tcPr>
          <w:p w:rsidR="009B3717" w:rsidRPr="00447BCB" w:rsidRDefault="009B3717" w:rsidP="005A2E0D">
            <w:pPr>
              <w:jc w:val="center"/>
              <w:rPr>
                <w:rFonts w:ascii="Bookman Old Style" w:hAnsi="Bookman Old Style" w:cs="Arial"/>
              </w:rPr>
            </w:pPr>
            <w:r w:rsidRPr="00447BCB">
              <w:rPr>
                <w:rFonts w:ascii="Bookman Old Style" w:hAnsi="Bookman Old Style" w:cs="Arial"/>
              </w:rPr>
              <w:t>4850.46</w:t>
            </w:r>
          </w:p>
        </w:tc>
      </w:tr>
      <w:tr w:rsidR="009B3717" w:rsidRPr="00447BCB" w:rsidTr="005A2E0D">
        <w:trPr>
          <w:trHeight w:val="315"/>
          <w:jc w:val="center"/>
        </w:trPr>
        <w:tc>
          <w:tcPr>
            <w:tcW w:w="825"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2</w:t>
            </w:r>
          </w:p>
        </w:tc>
        <w:tc>
          <w:tcPr>
            <w:tcW w:w="443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r w:rsidRPr="00447BCB">
              <w:rPr>
                <w:rFonts w:ascii="Bookman Old Style" w:hAnsi="Bookman Old Style" w:cs="Arial"/>
              </w:rPr>
              <w:t>Kali Valley projects                                            (</w:t>
            </w:r>
            <w:proofErr w:type="spellStart"/>
            <w:r w:rsidRPr="00447BCB">
              <w:rPr>
                <w:rFonts w:ascii="Bookman Old Style" w:hAnsi="Bookman Old Style" w:cs="Arial"/>
              </w:rPr>
              <w:t>Nagajari</w:t>
            </w:r>
            <w:proofErr w:type="spellEnd"/>
            <w:r w:rsidRPr="00447BCB">
              <w:rPr>
                <w:rFonts w:ascii="Bookman Old Style" w:hAnsi="Bookman Old Style" w:cs="Arial"/>
              </w:rPr>
              <w:t xml:space="preserve"> &amp; </w:t>
            </w:r>
            <w:proofErr w:type="spellStart"/>
            <w:r w:rsidRPr="00447BCB">
              <w:rPr>
                <w:rFonts w:ascii="Bookman Old Style" w:hAnsi="Bookman Old Style" w:cs="Arial"/>
              </w:rPr>
              <w:t>Supa</w:t>
            </w:r>
            <w:proofErr w:type="spellEnd"/>
            <w:r w:rsidRPr="00447BCB">
              <w:rPr>
                <w:rFonts w:ascii="Bookman Old Style" w:hAnsi="Bookman Old Style" w:cs="Arial"/>
              </w:rPr>
              <w:t xml:space="preserve"> Projects)</w:t>
            </w:r>
          </w:p>
        </w:tc>
        <w:tc>
          <w:tcPr>
            <w:tcW w:w="1946" w:type="dxa"/>
            <w:tcBorders>
              <w:top w:val="nil"/>
              <w:left w:val="nil"/>
              <w:bottom w:val="single" w:sz="8" w:space="0" w:color="auto"/>
              <w:right w:val="single" w:sz="8" w:space="0" w:color="auto"/>
            </w:tcBorders>
            <w:shd w:val="clear" w:color="auto" w:fill="auto"/>
            <w:noWrap/>
            <w:vAlign w:val="center"/>
          </w:tcPr>
          <w:p w:rsidR="009B3717" w:rsidRPr="00447BCB" w:rsidRDefault="009B3717" w:rsidP="005A2E0D">
            <w:pPr>
              <w:jc w:val="center"/>
              <w:rPr>
                <w:rFonts w:ascii="Bookman Old Style" w:hAnsi="Bookman Old Style" w:cs="Arial"/>
              </w:rPr>
            </w:pPr>
            <w:r w:rsidRPr="00447BCB">
              <w:rPr>
                <w:rFonts w:ascii="Bookman Old Style" w:hAnsi="Bookman Old Style" w:cs="Arial"/>
              </w:rPr>
              <w:t>3203.48</w:t>
            </w:r>
          </w:p>
        </w:tc>
      </w:tr>
      <w:tr w:rsidR="009B3717" w:rsidRPr="00447BCB" w:rsidTr="005A2E0D">
        <w:trPr>
          <w:trHeight w:val="315"/>
          <w:jc w:val="center"/>
        </w:trPr>
        <w:tc>
          <w:tcPr>
            <w:tcW w:w="825"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3</w:t>
            </w:r>
          </w:p>
        </w:tc>
        <w:tc>
          <w:tcPr>
            <w:tcW w:w="443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proofErr w:type="spellStart"/>
            <w:r w:rsidRPr="00447BCB">
              <w:rPr>
                <w:rFonts w:ascii="Bookman Old Style" w:hAnsi="Bookman Old Style" w:cs="Arial"/>
              </w:rPr>
              <w:t>Varahi</w:t>
            </w:r>
            <w:proofErr w:type="spellEnd"/>
            <w:r w:rsidRPr="00447BCB">
              <w:rPr>
                <w:rFonts w:ascii="Bookman Old Style" w:hAnsi="Bookman Old Style" w:cs="Arial"/>
              </w:rPr>
              <w:t xml:space="preserve"> Valley projects                                         (</w:t>
            </w:r>
            <w:proofErr w:type="spellStart"/>
            <w:r w:rsidRPr="00447BCB">
              <w:rPr>
                <w:rFonts w:ascii="Bookman Old Style" w:hAnsi="Bookman Old Style" w:cs="Arial"/>
              </w:rPr>
              <w:t>Varahi</w:t>
            </w:r>
            <w:proofErr w:type="spellEnd"/>
            <w:r w:rsidRPr="00447BCB">
              <w:rPr>
                <w:rFonts w:ascii="Bookman Old Style" w:hAnsi="Bookman Old Style" w:cs="Arial"/>
              </w:rPr>
              <w:t xml:space="preserve"> &amp; Mani Projects)</w:t>
            </w:r>
          </w:p>
        </w:tc>
        <w:tc>
          <w:tcPr>
            <w:tcW w:w="1946" w:type="dxa"/>
            <w:tcBorders>
              <w:top w:val="nil"/>
              <w:left w:val="nil"/>
              <w:bottom w:val="single" w:sz="8" w:space="0" w:color="auto"/>
              <w:right w:val="single" w:sz="8" w:space="0" w:color="auto"/>
            </w:tcBorders>
            <w:shd w:val="clear" w:color="auto" w:fill="auto"/>
            <w:noWrap/>
            <w:vAlign w:val="center"/>
          </w:tcPr>
          <w:p w:rsidR="009B3717" w:rsidRPr="00447BCB" w:rsidRDefault="009B3717" w:rsidP="005A2E0D">
            <w:pPr>
              <w:jc w:val="center"/>
              <w:rPr>
                <w:rFonts w:ascii="Bookman Old Style" w:hAnsi="Bookman Old Style" w:cs="Arial"/>
              </w:rPr>
            </w:pPr>
            <w:r w:rsidRPr="00447BCB">
              <w:rPr>
                <w:rFonts w:ascii="Bookman Old Style" w:hAnsi="Bookman Old Style" w:cs="Arial"/>
              </w:rPr>
              <w:t>1051.28</w:t>
            </w:r>
          </w:p>
        </w:tc>
      </w:tr>
      <w:tr w:rsidR="009B3717" w:rsidRPr="00447BCB" w:rsidTr="005A2E0D">
        <w:trPr>
          <w:trHeight w:val="315"/>
          <w:jc w:val="center"/>
        </w:trPr>
        <w:tc>
          <w:tcPr>
            <w:tcW w:w="825"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4</w:t>
            </w:r>
          </w:p>
        </w:tc>
        <w:tc>
          <w:tcPr>
            <w:tcW w:w="443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proofErr w:type="spellStart"/>
            <w:r w:rsidRPr="00447BCB">
              <w:rPr>
                <w:rFonts w:ascii="Bookman Old Style" w:hAnsi="Bookman Old Style" w:cs="Arial"/>
              </w:rPr>
              <w:t>Bhadra</w:t>
            </w:r>
            <w:proofErr w:type="spellEnd"/>
            <w:r w:rsidRPr="00447BCB">
              <w:rPr>
                <w:rFonts w:ascii="Bookman Old Style" w:hAnsi="Bookman Old Style" w:cs="Arial"/>
              </w:rPr>
              <w:t xml:space="preserve"> &amp; </w:t>
            </w:r>
            <w:proofErr w:type="spellStart"/>
            <w:r w:rsidRPr="00447BCB">
              <w:rPr>
                <w:rFonts w:ascii="Bookman Old Style" w:hAnsi="Bookman Old Style" w:cs="Arial"/>
              </w:rPr>
              <w:t>Bhadra</w:t>
            </w:r>
            <w:proofErr w:type="spellEnd"/>
            <w:r w:rsidRPr="00447BCB">
              <w:rPr>
                <w:rFonts w:ascii="Bookman Old Style" w:hAnsi="Bookman Old Style" w:cs="Arial"/>
              </w:rPr>
              <w:t xml:space="preserve"> Right Bank</w:t>
            </w:r>
          </w:p>
        </w:tc>
        <w:tc>
          <w:tcPr>
            <w:tcW w:w="1946" w:type="dxa"/>
            <w:tcBorders>
              <w:top w:val="nil"/>
              <w:left w:val="nil"/>
              <w:bottom w:val="single" w:sz="8" w:space="0" w:color="auto"/>
              <w:right w:val="single" w:sz="8" w:space="0" w:color="auto"/>
            </w:tcBorders>
            <w:shd w:val="clear" w:color="auto" w:fill="auto"/>
            <w:noWrap/>
            <w:vAlign w:val="center"/>
          </w:tcPr>
          <w:p w:rsidR="009B3717" w:rsidRPr="00447BCB" w:rsidRDefault="009B3717" w:rsidP="005A2E0D">
            <w:pPr>
              <w:jc w:val="center"/>
              <w:rPr>
                <w:rFonts w:ascii="Bookman Old Style" w:hAnsi="Bookman Old Style" w:cs="Arial"/>
              </w:rPr>
            </w:pPr>
            <w:r w:rsidRPr="00447BCB">
              <w:rPr>
                <w:rFonts w:ascii="Bookman Old Style" w:hAnsi="Bookman Old Style" w:cs="Arial"/>
              </w:rPr>
              <w:t>49.47</w:t>
            </w:r>
          </w:p>
        </w:tc>
      </w:tr>
      <w:tr w:rsidR="009B3717" w:rsidRPr="00447BCB" w:rsidTr="005A2E0D">
        <w:trPr>
          <w:trHeight w:val="315"/>
          <w:jc w:val="center"/>
        </w:trPr>
        <w:tc>
          <w:tcPr>
            <w:tcW w:w="825"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5</w:t>
            </w:r>
          </w:p>
        </w:tc>
        <w:tc>
          <w:tcPr>
            <w:tcW w:w="443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proofErr w:type="spellStart"/>
            <w:r w:rsidRPr="00447BCB">
              <w:rPr>
                <w:rFonts w:ascii="Bookman Old Style" w:hAnsi="Bookman Old Style" w:cs="Arial"/>
              </w:rPr>
              <w:t>Ghataprabha</w:t>
            </w:r>
            <w:proofErr w:type="spellEnd"/>
            <w:r w:rsidRPr="00447BCB">
              <w:rPr>
                <w:rFonts w:ascii="Bookman Old Style" w:hAnsi="Bookman Old Style" w:cs="Arial"/>
              </w:rPr>
              <w:t xml:space="preserve"> (GDPH)</w:t>
            </w:r>
          </w:p>
        </w:tc>
        <w:tc>
          <w:tcPr>
            <w:tcW w:w="1946" w:type="dxa"/>
            <w:tcBorders>
              <w:top w:val="nil"/>
              <w:left w:val="nil"/>
              <w:bottom w:val="single" w:sz="8" w:space="0" w:color="auto"/>
              <w:right w:val="single" w:sz="8" w:space="0" w:color="auto"/>
            </w:tcBorders>
            <w:shd w:val="clear" w:color="auto" w:fill="auto"/>
            <w:noWrap/>
            <w:vAlign w:val="center"/>
          </w:tcPr>
          <w:p w:rsidR="009B3717" w:rsidRPr="00447BCB" w:rsidRDefault="009B3717" w:rsidP="005A2E0D">
            <w:pPr>
              <w:jc w:val="center"/>
              <w:rPr>
                <w:rFonts w:ascii="Bookman Old Style" w:hAnsi="Bookman Old Style" w:cs="Arial"/>
              </w:rPr>
            </w:pPr>
            <w:r w:rsidRPr="00447BCB">
              <w:rPr>
                <w:rFonts w:ascii="Bookman Old Style" w:hAnsi="Bookman Old Style" w:cs="Arial"/>
              </w:rPr>
              <w:t>63.65</w:t>
            </w:r>
          </w:p>
        </w:tc>
      </w:tr>
      <w:tr w:rsidR="009B3717" w:rsidRPr="00447BCB" w:rsidTr="005A2E0D">
        <w:trPr>
          <w:trHeight w:val="315"/>
          <w:jc w:val="center"/>
        </w:trPr>
        <w:tc>
          <w:tcPr>
            <w:tcW w:w="825"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6</w:t>
            </w:r>
          </w:p>
        </w:tc>
        <w:tc>
          <w:tcPr>
            <w:tcW w:w="443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proofErr w:type="spellStart"/>
            <w:r w:rsidRPr="00447BCB">
              <w:rPr>
                <w:rFonts w:ascii="Bookman Old Style" w:hAnsi="Bookman Old Style" w:cs="Arial"/>
              </w:rPr>
              <w:t>Mallapur</w:t>
            </w:r>
            <w:proofErr w:type="spellEnd"/>
            <w:r w:rsidRPr="00447BCB">
              <w:rPr>
                <w:rFonts w:ascii="Bookman Old Style" w:hAnsi="Bookman Old Style" w:cs="Arial"/>
              </w:rPr>
              <w:t xml:space="preserve"> &amp; Others</w:t>
            </w:r>
          </w:p>
        </w:tc>
        <w:tc>
          <w:tcPr>
            <w:tcW w:w="1946" w:type="dxa"/>
            <w:tcBorders>
              <w:top w:val="nil"/>
              <w:left w:val="nil"/>
              <w:bottom w:val="single" w:sz="8" w:space="0" w:color="auto"/>
              <w:right w:val="single" w:sz="8" w:space="0" w:color="auto"/>
            </w:tcBorders>
            <w:shd w:val="clear" w:color="auto" w:fill="auto"/>
            <w:noWrap/>
            <w:vAlign w:val="center"/>
          </w:tcPr>
          <w:p w:rsidR="009B3717" w:rsidRPr="00447BCB" w:rsidRDefault="009B3717" w:rsidP="005A2E0D">
            <w:pPr>
              <w:jc w:val="center"/>
              <w:rPr>
                <w:rFonts w:ascii="Bookman Old Style" w:hAnsi="Bookman Old Style" w:cs="Arial"/>
              </w:rPr>
            </w:pPr>
            <w:r w:rsidRPr="00447BCB">
              <w:rPr>
                <w:rFonts w:ascii="Bookman Old Style" w:hAnsi="Bookman Old Style" w:cs="Arial"/>
              </w:rPr>
              <w:t>0</w:t>
            </w:r>
          </w:p>
        </w:tc>
      </w:tr>
      <w:tr w:rsidR="009B3717" w:rsidRPr="00447BCB" w:rsidTr="005A2E0D">
        <w:trPr>
          <w:trHeight w:val="315"/>
          <w:jc w:val="center"/>
        </w:trPr>
        <w:tc>
          <w:tcPr>
            <w:tcW w:w="825"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7</w:t>
            </w:r>
          </w:p>
        </w:tc>
        <w:tc>
          <w:tcPr>
            <w:tcW w:w="443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proofErr w:type="spellStart"/>
            <w:r w:rsidRPr="00447BCB">
              <w:rPr>
                <w:rFonts w:ascii="Bookman Old Style" w:hAnsi="Bookman Old Style" w:cs="Arial"/>
              </w:rPr>
              <w:t>Kadra</w:t>
            </w:r>
            <w:proofErr w:type="spellEnd"/>
            <w:r w:rsidRPr="00447BCB">
              <w:rPr>
                <w:rFonts w:ascii="Bookman Old Style" w:hAnsi="Bookman Old Style" w:cs="Arial"/>
              </w:rPr>
              <w:t xml:space="preserve"> Dam</w:t>
            </w:r>
          </w:p>
        </w:tc>
        <w:tc>
          <w:tcPr>
            <w:tcW w:w="1946" w:type="dxa"/>
            <w:tcBorders>
              <w:top w:val="nil"/>
              <w:left w:val="nil"/>
              <w:bottom w:val="single" w:sz="8" w:space="0" w:color="auto"/>
              <w:right w:val="single" w:sz="8" w:space="0" w:color="auto"/>
            </w:tcBorders>
            <w:shd w:val="clear" w:color="auto" w:fill="auto"/>
            <w:noWrap/>
            <w:vAlign w:val="center"/>
          </w:tcPr>
          <w:p w:rsidR="009B3717" w:rsidRPr="00447BCB" w:rsidRDefault="009B3717" w:rsidP="005A2E0D">
            <w:pPr>
              <w:jc w:val="center"/>
              <w:rPr>
                <w:rFonts w:ascii="Bookman Old Style" w:hAnsi="Bookman Old Style" w:cs="Arial"/>
              </w:rPr>
            </w:pPr>
            <w:r w:rsidRPr="00447BCB">
              <w:rPr>
                <w:rFonts w:ascii="Bookman Old Style" w:hAnsi="Bookman Old Style" w:cs="Arial"/>
              </w:rPr>
              <w:t>325.40</w:t>
            </w:r>
          </w:p>
        </w:tc>
      </w:tr>
      <w:tr w:rsidR="009B3717" w:rsidRPr="00447BCB" w:rsidTr="005A2E0D">
        <w:trPr>
          <w:trHeight w:val="315"/>
          <w:jc w:val="center"/>
        </w:trPr>
        <w:tc>
          <w:tcPr>
            <w:tcW w:w="825"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8</w:t>
            </w:r>
          </w:p>
        </w:tc>
        <w:tc>
          <w:tcPr>
            <w:tcW w:w="443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proofErr w:type="spellStart"/>
            <w:r w:rsidRPr="00447BCB">
              <w:rPr>
                <w:rFonts w:ascii="Bookman Old Style" w:hAnsi="Bookman Old Style" w:cs="Arial"/>
              </w:rPr>
              <w:t>Kodasalli</w:t>
            </w:r>
            <w:proofErr w:type="spellEnd"/>
            <w:r w:rsidRPr="00447BCB">
              <w:rPr>
                <w:rFonts w:ascii="Bookman Old Style" w:hAnsi="Bookman Old Style" w:cs="Arial"/>
              </w:rPr>
              <w:t xml:space="preserve"> Dam</w:t>
            </w:r>
          </w:p>
        </w:tc>
        <w:tc>
          <w:tcPr>
            <w:tcW w:w="1946" w:type="dxa"/>
            <w:tcBorders>
              <w:top w:val="nil"/>
              <w:left w:val="nil"/>
              <w:bottom w:val="single" w:sz="8" w:space="0" w:color="auto"/>
              <w:right w:val="single" w:sz="8" w:space="0" w:color="auto"/>
            </w:tcBorders>
            <w:shd w:val="clear" w:color="auto" w:fill="auto"/>
            <w:noWrap/>
            <w:vAlign w:val="center"/>
          </w:tcPr>
          <w:p w:rsidR="009B3717" w:rsidRPr="00447BCB" w:rsidRDefault="009B3717" w:rsidP="005A2E0D">
            <w:pPr>
              <w:jc w:val="center"/>
              <w:rPr>
                <w:rFonts w:ascii="Bookman Old Style" w:hAnsi="Bookman Old Style" w:cs="Arial"/>
              </w:rPr>
            </w:pPr>
            <w:r w:rsidRPr="00447BCB">
              <w:rPr>
                <w:rFonts w:ascii="Bookman Old Style" w:hAnsi="Bookman Old Style" w:cs="Arial"/>
              </w:rPr>
              <w:t>315.13</w:t>
            </w:r>
          </w:p>
        </w:tc>
      </w:tr>
      <w:tr w:rsidR="009B3717" w:rsidRPr="00447BCB" w:rsidTr="005A2E0D">
        <w:trPr>
          <w:trHeight w:val="315"/>
          <w:jc w:val="center"/>
        </w:trPr>
        <w:tc>
          <w:tcPr>
            <w:tcW w:w="825"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9</w:t>
            </w:r>
          </w:p>
        </w:tc>
        <w:tc>
          <w:tcPr>
            <w:tcW w:w="443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proofErr w:type="spellStart"/>
            <w:r w:rsidRPr="00447BCB">
              <w:rPr>
                <w:rFonts w:ascii="Bookman Old Style" w:hAnsi="Bookman Old Style" w:cs="Arial"/>
              </w:rPr>
              <w:t>Gerusoppa</w:t>
            </w:r>
            <w:proofErr w:type="spellEnd"/>
            <w:r w:rsidRPr="00447BCB">
              <w:rPr>
                <w:rFonts w:ascii="Bookman Old Style" w:hAnsi="Bookman Old Style" w:cs="Arial"/>
              </w:rPr>
              <w:t>/STRP</w:t>
            </w:r>
          </w:p>
        </w:tc>
        <w:tc>
          <w:tcPr>
            <w:tcW w:w="1946" w:type="dxa"/>
            <w:tcBorders>
              <w:top w:val="nil"/>
              <w:left w:val="nil"/>
              <w:bottom w:val="single" w:sz="8" w:space="0" w:color="auto"/>
              <w:right w:val="single" w:sz="8" w:space="0" w:color="auto"/>
            </w:tcBorders>
            <w:shd w:val="clear" w:color="auto" w:fill="auto"/>
            <w:noWrap/>
            <w:vAlign w:val="center"/>
          </w:tcPr>
          <w:p w:rsidR="009B3717" w:rsidRPr="00447BCB" w:rsidRDefault="009B3717" w:rsidP="005A2E0D">
            <w:pPr>
              <w:jc w:val="center"/>
              <w:rPr>
                <w:rFonts w:ascii="Bookman Old Style" w:hAnsi="Bookman Old Style" w:cs="Arial"/>
              </w:rPr>
            </w:pPr>
            <w:r w:rsidRPr="00447BCB">
              <w:rPr>
                <w:rFonts w:ascii="Bookman Old Style" w:hAnsi="Bookman Old Style" w:cs="Arial"/>
              </w:rPr>
              <w:t>483.64</w:t>
            </w:r>
          </w:p>
        </w:tc>
      </w:tr>
      <w:tr w:rsidR="009B3717" w:rsidRPr="00447BCB" w:rsidTr="005A2E0D">
        <w:trPr>
          <w:trHeight w:val="315"/>
          <w:jc w:val="center"/>
        </w:trPr>
        <w:tc>
          <w:tcPr>
            <w:tcW w:w="825"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10</w:t>
            </w:r>
          </w:p>
        </w:tc>
        <w:tc>
          <w:tcPr>
            <w:tcW w:w="443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proofErr w:type="spellStart"/>
            <w:r w:rsidRPr="00447BCB">
              <w:rPr>
                <w:rFonts w:ascii="Bookman Old Style" w:hAnsi="Bookman Old Style" w:cs="Arial"/>
              </w:rPr>
              <w:t>Almatti</w:t>
            </w:r>
            <w:proofErr w:type="spellEnd"/>
            <w:r w:rsidRPr="00447BCB">
              <w:rPr>
                <w:rFonts w:ascii="Bookman Old Style" w:hAnsi="Bookman Old Style" w:cs="Arial"/>
              </w:rPr>
              <w:t xml:space="preserve"> Dam Power House</w:t>
            </w:r>
          </w:p>
        </w:tc>
        <w:tc>
          <w:tcPr>
            <w:tcW w:w="1946" w:type="dxa"/>
            <w:tcBorders>
              <w:top w:val="nil"/>
              <w:left w:val="nil"/>
              <w:bottom w:val="single" w:sz="8" w:space="0" w:color="auto"/>
              <w:right w:val="single" w:sz="8" w:space="0" w:color="auto"/>
            </w:tcBorders>
            <w:shd w:val="clear" w:color="auto" w:fill="auto"/>
            <w:noWrap/>
            <w:vAlign w:val="center"/>
          </w:tcPr>
          <w:p w:rsidR="009B3717" w:rsidRPr="00447BCB" w:rsidRDefault="009B3717" w:rsidP="005A2E0D">
            <w:pPr>
              <w:jc w:val="center"/>
              <w:rPr>
                <w:rFonts w:ascii="Bookman Old Style" w:hAnsi="Bookman Old Style" w:cs="Arial"/>
              </w:rPr>
            </w:pPr>
            <w:r w:rsidRPr="00447BCB">
              <w:rPr>
                <w:rFonts w:ascii="Bookman Old Style" w:hAnsi="Bookman Old Style" w:cs="Arial"/>
              </w:rPr>
              <w:t>441.73</w:t>
            </w:r>
          </w:p>
        </w:tc>
      </w:tr>
      <w:tr w:rsidR="009B3717" w:rsidRPr="00447BCB" w:rsidTr="005A2E0D">
        <w:trPr>
          <w:trHeight w:val="315"/>
          <w:jc w:val="center"/>
        </w:trPr>
        <w:tc>
          <w:tcPr>
            <w:tcW w:w="825"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12</w:t>
            </w:r>
          </w:p>
        </w:tc>
        <w:tc>
          <w:tcPr>
            <w:tcW w:w="443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r w:rsidRPr="00447BCB">
              <w:rPr>
                <w:rFonts w:ascii="Bookman Old Style" w:hAnsi="Bookman Old Style" w:cs="Arial"/>
              </w:rPr>
              <w:t xml:space="preserve">Shiva &amp; </w:t>
            </w:r>
            <w:proofErr w:type="spellStart"/>
            <w:r w:rsidRPr="00447BCB">
              <w:rPr>
                <w:rFonts w:ascii="Bookman Old Style" w:hAnsi="Bookman Old Style" w:cs="Arial"/>
              </w:rPr>
              <w:t>Shimsa</w:t>
            </w:r>
            <w:proofErr w:type="spellEnd"/>
          </w:p>
        </w:tc>
        <w:tc>
          <w:tcPr>
            <w:tcW w:w="1946" w:type="dxa"/>
            <w:tcBorders>
              <w:top w:val="nil"/>
              <w:left w:val="nil"/>
              <w:bottom w:val="single" w:sz="8" w:space="0" w:color="auto"/>
              <w:right w:val="single" w:sz="8" w:space="0" w:color="auto"/>
            </w:tcBorders>
            <w:shd w:val="clear" w:color="auto" w:fill="auto"/>
            <w:noWrap/>
            <w:vAlign w:val="center"/>
          </w:tcPr>
          <w:p w:rsidR="009B3717" w:rsidRPr="00447BCB" w:rsidRDefault="009B3717" w:rsidP="005A2E0D">
            <w:pPr>
              <w:jc w:val="center"/>
              <w:rPr>
                <w:rFonts w:ascii="Bookman Old Style" w:hAnsi="Bookman Old Style" w:cs="Arial"/>
              </w:rPr>
            </w:pPr>
            <w:r w:rsidRPr="00447BCB">
              <w:rPr>
                <w:rFonts w:ascii="Bookman Old Style" w:hAnsi="Bookman Old Style" w:cs="Arial"/>
              </w:rPr>
              <w:t>278.28</w:t>
            </w:r>
          </w:p>
        </w:tc>
      </w:tr>
      <w:tr w:rsidR="009B3717" w:rsidRPr="00447BCB" w:rsidTr="005A2E0D">
        <w:trPr>
          <w:trHeight w:val="315"/>
          <w:jc w:val="center"/>
        </w:trPr>
        <w:tc>
          <w:tcPr>
            <w:tcW w:w="825"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13</w:t>
            </w:r>
          </w:p>
        </w:tc>
        <w:tc>
          <w:tcPr>
            <w:tcW w:w="443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proofErr w:type="spellStart"/>
            <w:r w:rsidRPr="00447BCB">
              <w:rPr>
                <w:rFonts w:ascii="Bookman Old Style" w:hAnsi="Bookman Old Style" w:cs="Arial"/>
              </w:rPr>
              <w:t>Munirabad</w:t>
            </w:r>
            <w:proofErr w:type="spellEnd"/>
          </w:p>
        </w:tc>
        <w:tc>
          <w:tcPr>
            <w:tcW w:w="1946" w:type="dxa"/>
            <w:tcBorders>
              <w:top w:val="nil"/>
              <w:left w:val="nil"/>
              <w:bottom w:val="single" w:sz="8" w:space="0" w:color="auto"/>
              <w:right w:val="single" w:sz="8" w:space="0" w:color="auto"/>
            </w:tcBorders>
            <w:shd w:val="clear" w:color="auto" w:fill="auto"/>
            <w:noWrap/>
            <w:vAlign w:val="center"/>
          </w:tcPr>
          <w:p w:rsidR="009B3717" w:rsidRPr="00447BCB" w:rsidRDefault="009B3717" w:rsidP="005A2E0D">
            <w:pPr>
              <w:jc w:val="center"/>
              <w:rPr>
                <w:rFonts w:ascii="Bookman Old Style" w:hAnsi="Bookman Old Style" w:cs="Arial"/>
              </w:rPr>
            </w:pPr>
            <w:r w:rsidRPr="00447BCB">
              <w:rPr>
                <w:rFonts w:ascii="Bookman Old Style" w:hAnsi="Bookman Old Style" w:cs="Arial"/>
              </w:rPr>
              <w:t>80.82</w:t>
            </w:r>
          </w:p>
        </w:tc>
      </w:tr>
      <w:tr w:rsidR="009B3717" w:rsidRPr="00447BCB" w:rsidTr="005A2E0D">
        <w:trPr>
          <w:trHeight w:val="315"/>
          <w:jc w:val="center"/>
        </w:trPr>
        <w:tc>
          <w:tcPr>
            <w:tcW w:w="825"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14</w:t>
            </w:r>
          </w:p>
        </w:tc>
        <w:tc>
          <w:tcPr>
            <w:tcW w:w="443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r w:rsidRPr="00447BCB">
              <w:rPr>
                <w:rFonts w:ascii="Bookman Old Style" w:hAnsi="Bookman Old Style" w:cs="Arial"/>
              </w:rPr>
              <w:t>MGHE-Jog</w:t>
            </w:r>
          </w:p>
        </w:tc>
        <w:tc>
          <w:tcPr>
            <w:tcW w:w="1946" w:type="dxa"/>
            <w:tcBorders>
              <w:top w:val="nil"/>
              <w:left w:val="nil"/>
              <w:bottom w:val="single" w:sz="8" w:space="0" w:color="auto"/>
              <w:right w:val="single" w:sz="8" w:space="0" w:color="auto"/>
            </w:tcBorders>
            <w:shd w:val="clear" w:color="auto" w:fill="auto"/>
            <w:noWrap/>
            <w:vAlign w:val="center"/>
          </w:tcPr>
          <w:p w:rsidR="009B3717" w:rsidRPr="00447BCB" w:rsidRDefault="009B3717" w:rsidP="005A2E0D">
            <w:pPr>
              <w:jc w:val="center"/>
              <w:rPr>
                <w:rFonts w:ascii="Bookman Old Style" w:hAnsi="Bookman Old Style" w:cs="Arial"/>
              </w:rPr>
            </w:pPr>
            <w:r w:rsidRPr="00447BCB">
              <w:rPr>
                <w:rFonts w:ascii="Bookman Old Style" w:hAnsi="Bookman Old Style" w:cs="Arial"/>
              </w:rPr>
              <w:t>253.63</w:t>
            </w:r>
          </w:p>
        </w:tc>
      </w:tr>
      <w:tr w:rsidR="009B3717" w:rsidRPr="00447BCB" w:rsidTr="005A2E0D">
        <w:trPr>
          <w:trHeight w:val="270"/>
          <w:jc w:val="center"/>
        </w:trPr>
        <w:tc>
          <w:tcPr>
            <w:tcW w:w="825"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b/>
                <w:bCs/>
              </w:rPr>
            </w:pPr>
            <w:r w:rsidRPr="00447BCB">
              <w:rPr>
                <w:rFonts w:ascii="Bookman Old Style" w:hAnsi="Bookman Old Style" w:cs="Arial"/>
                <w:b/>
                <w:bCs/>
              </w:rPr>
              <w:t> </w:t>
            </w:r>
          </w:p>
        </w:tc>
        <w:tc>
          <w:tcPr>
            <w:tcW w:w="443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b/>
                <w:bCs/>
              </w:rPr>
            </w:pPr>
            <w:r w:rsidRPr="00447BCB">
              <w:rPr>
                <w:rFonts w:ascii="Bookman Old Style" w:hAnsi="Bookman Old Style" w:cs="Arial"/>
                <w:b/>
                <w:bCs/>
              </w:rPr>
              <w:t>Total KPCL Hydel</w:t>
            </w:r>
          </w:p>
        </w:tc>
        <w:tc>
          <w:tcPr>
            <w:tcW w:w="1946" w:type="dxa"/>
            <w:tcBorders>
              <w:top w:val="nil"/>
              <w:left w:val="nil"/>
              <w:bottom w:val="single" w:sz="8" w:space="0" w:color="auto"/>
              <w:right w:val="single" w:sz="8" w:space="0" w:color="auto"/>
            </w:tcBorders>
            <w:shd w:val="clear" w:color="auto" w:fill="auto"/>
            <w:noWrap/>
            <w:vAlign w:val="center"/>
          </w:tcPr>
          <w:p w:rsidR="009B3717" w:rsidRPr="00447BCB" w:rsidRDefault="009B3717" w:rsidP="005A2E0D">
            <w:pPr>
              <w:jc w:val="center"/>
              <w:rPr>
                <w:rFonts w:ascii="Bookman Old Style" w:hAnsi="Bookman Old Style" w:cs="Arial"/>
                <w:b/>
                <w:bCs/>
              </w:rPr>
            </w:pPr>
            <w:r w:rsidRPr="00447BCB">
              <w:rPr>
                <w:rFonts w:ascii="Bookman Old Style" w:hAnsi="Bookman Old Style" w:cs="Arial"/>
                <w:b/>
                <w:bCs/>
              </w:rPr>
              <w:t>11396.97</w:t>
            </w:r>
          </w:p>
        </w:tc>
      </w:tr>
    </w:tbl>
    <w:p w:rsidR="009B3717" w:rsidRPr="00447BCB" w:rsidRDefault="009B3717" w:rsidP="009B3717">
      <w:pPr>
        <w:pStyle w:val="ListParagraph"/>
        <w:jc w:val="both"/>
        <w:rPr>
          <w:rFonts w:ascii="Bookman Old Style" w:hAnsi="Bookman Old Style" w:cs="Courier New"/>
          <w:b/>
          <w:sz w:val="22"/>
          <w:szCs w:val="22"/>
          <w:lang w:bidi="hi-IN"/>
        </w:rPr>
      </w:pPr>
    </w:p>
    <w:p w:rsidR="009B3717" w:rsidRPr="00447BCB" w:rsidRDefault="009B3717" w:rsidP="009B3717">
      <w:pPr>
        <w:spacing w:line="360" w:lineRule="auto"/>
        <w:ind w:hanging="540"/>
        <w:jc w:val="both"/>
        <w:rPr>
          <w:rFonts w:ascii="Bookman Old Style" w:hAnsi="Bookman Old Style" w:cs="Courier New"/>
          <w:lang w:bidi="hi-IN"/>
        </w:rPr>
      </w:pPr>
      <w:r w:rsidRPr="00447BCB">
        <w:rPr>
          <w:rFonts w:ascii="Bookman Old Style" w:hAnsi="Bookman Old Style" w:cs="Courier New"/>
          <w:lang w:bidi="hi-IN"/>
        </w:rPr>
        <w:t xml:space="preserve"> </w:t>
      </w:r>
    </w:p>
    <w:p w:rsidR="00896350" w:rsidRPr="00447BCB" w:rsidRDefault="00896350" w:rsidP="009B3717">
      <w:pPr>
        <w:spacing w:line="360" w:lineRule="auto"/>
        <w:ind w:hanging="540"/>
        <w:jc w:val="both"/>
        <w:rPr>
          <w:rFonts w:ascii="Bookman Old Style" w:hAnsi="Bookman Old Style" w:cs="Courier New"/>
          <w:lang w:bidi="hi-IN"/>
        </w:rPr>
      </w:pPr>
    </w:p>
    <w:p w:rsidR="00896350" w:rsidRPr="00447BCB" w:rsidRDefault="00896350" w:rsidP="009B3717">
      <w:pPr>
        <w:spacing w:line="360" w:lineRule="auto"/>
        <w:ind w:hanging="540"/>
        <w:jc w:val="both"/>
        <w:rPr>
          <w:rFonts w:ascii="Bookman Old Style" w:hAnsi="Bookman Old Style" w:cs="Courier New"/>
          <w:lang w:bidi="hi-IN"/>
        </w:rPr>
      </w:pPr>
    </w:p>
    <w:p w:rsidR="00896350" w:rsidRPr="00447BCB" w:rsidRDefault="00896350" w:rsidP="009B3717">
      <w:pPr>
        <w:spacing w:line="360" w:lineRule="auto"/>
        <w:ind w:hanging="540"/>
        <w:jc w:val="both"/>
        <w:rPr>
          <w:rFonts w:ascii="Bookman Old Style" w:hAnsi="Bookman Old Style" w:cs="Courier New"/>
          <w:lang w:bidi="hi-IN"/>
        </w:rPr>
      </w:pPr>
    </w:p>
    <w:p w:rsidR="00896350" w:rsidRPr="00447BCB" w:rsidRDefault="00896350" w:rsidP="009B3717">
      <w:pPr>
        <w:spacing w:line="360" w:lineRule="auto"/>
        <w:ind w:hanging="540"/>
        <w:jc w:val="both"/>
        <w:rPr>
          <w:rFonts w:ascii="Bookman Old Style" w:hAnsi="Bookman Old Style" w:cs="Courier New"/>
          <w:lang w:bidi="hi-IN"/>
        </w:rPr>
      </w:pPr>
    </w:p>
    <w:p w:rsidR="00896350" w:rsidRPr="00447BCB" w:rsidRDefault="00896350" w:rsidP="009B3717">
      <w:pPr>
        <w:spacing w:line="360" w:lineRule="auto"/>
        <w:ind w:hanging="540"/>
        <w:jc w:val="both"/>
        <w:rPr>
          <w:rFonts w:ascii="Bookman Old Style" w:hAnsi="Bookman Old Style" w:cs="Courier New"/>
          <w:lang w:bidi="hi-IN"/>
        </w:rPr>
      </w:pPr>
    </w:p>
    <w:p w:rsidR="009B3717" w:rsidRPr="00447BCB" w:rsidRDefault="009B3717" w:rsidP="009B3717">
      <w:pPr>
        <w:pStyle w:val="ListParagraph"/>
        <w:spacing w:line="360" w:lineRule="auto"/>
        <w:ind w:left="0"/>
        <w:jc w:val="center"/>
        <w:rPr>
          <w:rFonts w:ascii="Bookman Old Style" w:hAnsi="Bookman Old Style" w:cs="Courier New"/>
          <w:sz w:val="22"/>
          <w:szCs w:val="22"/>
          <w:lang w:bidi="hi-IN"/>
        </w:rPr>
      </w:pPr>
      <w:r w:rsidRPr="00447BCB">
        <w:rPr>
          <w:rFonts w:ascii="Bookman Old Style" w:hAnsi="Bookman Old Style" w:cs="Courier New"/>
          <w:b/>
          <w:sz w:val="22"/>
          <w:szCs w:val="22"/>
          <w:lang w:bidi="hi-IN"/>
        </w:rPr>
        <w:lastRenderedPageBreak/>
        <w:t>Table-</w:t>
      </w:r>
      <w:r w:rsidR="00896350" w:rsidRPr="00447BCB">
        <w:rPr>
          <w:rFonts w:ascii="Bookman Old Style" w:hAnsi="Bookman Old Style" w:cs="Courier New"/>
          <w:b/>
          <w:sz w:val="22"/>
          <w:szCs w:val="22"/>
          <w:lang w:bidi="hi-IN"/>
        </w:rPr>
        <w:t>4.5</w:t>
      </w:r>
    </w:p>
    <w:p w:rsidR="009B3717" w:rsidRPr="00447BCB" w:rsidRDefault="009B3717" w:rsidP="009B3717">
      <w:pPr>
        <w:pStyle w:val="ListParagraph"/>
        <w:spacing w:line="360" w:lineRule="auto"/>
        <w:ind w:left="0"/>
        <w:jc w:val="center"/>
        <w:rPr>
          <w:rFonts w:ascii="Bookman Old Style" w:hAnsi="Bookman Old Style" w:cs="Courier New"/>
          <w:b/>
          <w:sz w:val="22"/>
          <w:szCs w:val="22"/>
          <w:lang w:bidi="hi-IN"/>
        </w:rPr>
      </w:pPr>
      <w:r w:rsidRPr="00447BCB">
        <w:rPr>
          <w:rFonts w:ascii="Bookman Old Style" w:hAnsi="Bookman Old Style" w:cs="Courier New"/>
          <w:b/>
          <w:sz w:val="22"/>
          <w:szCs w:val="22"/>
          <w:lang w:bidi="hi-IN"/>
        </w:rPr>
        <w:t>THERMAL POWER STATIONS</w:t>
      </w:r>
    </w:p>
    <w:p w:rsidR="009B3717" w:rsidRPr="00447BCB" w:rsidRDefault="009B3717" w:rsidP="009B3717">
      <w:pPr>
        <w:pStyle w:val="ListParagraph"/>
        <w:spacing w:line="360" w:lineRule="auto"/>
        <w:ind w:left="0"/>
        <w:jc w:val="center"/>
        <w:rPr>
          <w:rFonts w:ascii="Bookman Old Style" w:hAnsi="Bookman Old Style" w:cs="Courier New"/>
          <w:b/>
          <w:sz w:val="22"/>
          <w:szCs w:val="22"/>
          <w:lang w:bidi="hi-IN"/>
        </w:rPr>
      </w:pPr>
    </w:p>
    <w:tbl>
      <w:tblPr>
        <w:tblW w:w="7550" w:type="dxa"/>
        <w:tblInd w:w="918" w:type="dxa"/>
        <w:tblLook w:val="04A0" w:firstRow="1" w:lastRow="0" w:firstColumn="1" w:lastColumn="0" w:noHBand="0" w:noVBand="1"/>
      </w:tblPr>
      <w:tblGrid>
        <w:gridCol w:w="880"/>
        <w:gridCol w:w="3710"/>
        <w:gridCol w:w="1560"/>
        <w:gridCol w:w="1444"/>
      </w:tblGrid>
      <w:tr w:rsidR="009B3717" w:rsidRPr="00447BCB" w:rsidTr="005A2E0D">
        <w:trPr>
          <w:trHeight w:val="750"/>
        </w:trPr>
        <w:tc>
          <w:tcPr>
            <w:tcW w:w="8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b/>
                <w:bCs/>
              </w:rPr>
            </w:pPr>
            <w:r w:rsidRPr="00447BCB">
              <w:rPr>
                <w:rFonts w:ascii="Bookman Old Style" w:hAnsi="Bookman Old Style" w:cs="Arial"/>
                <w:b/>
                <w:bCs/>
              </w:rPr>
              <w:t>Sl. No.</w:t>
            </w:r>
          </w:p>
        </w:tc>
        <w:tc>
          <w:tcPr>
            <w:tcW w:w="3710" w:type="dxa"/>
            <w:tcBorders>
              <w:top w:val="single" w:sz="8" w:space="0" w:color="auto"/>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b/>
                <w:bCs/>
              </w:rPr>
            </w:pPr>
            <w:r w:rsidRPr="00447BCB">
              <w:rPr>
                <w:rFonts w:ascii="Bookman Old Style" w:hAnsi="Bookman Old Style" w:cs="Arial"/>
                <w:b/>
                <w:bCs/>
              </w:rPr>
              <w:t>Stations</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b/>
                <w:bCs/>
              </w:rPr>
            </w:pPr>
            <w:r w:rsidRPr="00447BCB">
              <w:rPr>
                <w:rFonts w:ascii="Bookman Old Style" w:hAnsi="Bookman Old Style" w:cs="Arial"/>
                <w:b/>
                <w:bCs/>
              </w:rPr>
              <w:t>Installed Capacity in MW</w:t>
            </w:r>
          </w:p>
        </w:tc>
        <w:tc>
          <w:tcPr>
            <w:tcW w:w="1400" w:type="dxa"/>
            <w:tcBorders>
              <w:top w:val="single" w:sz="8" w:space="0" w:color="auto"/>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b/>
                <w:bCs/>
              </w:rPr>
            </w:pPr>
            <w:r w:rsidRPr="00447BCB">
              <w:rPr>
                <w:rFonts w:ascii="Bookman Old Style" w:hAnsi="Bookman Old Style" w:cs="Arial"/>
                <w:b/>
                <w:bCs/>
              </w:rPr>
              <w:t>Net generation in MUs</w:t>
            </w:r>
          </w:p>
        </w:tc>
      </w:tr>
      <w:tr w:rsidR="009B3717" w:rsidRPr="00447BCB" w:rsidTr="005A2E0D">
        <w:trPr>
          <w:trHeight w:val="27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w:t>
            </w:r>
          </w:p>
        </w:tc>
        <w:tc>
          <w:tcPr>
            <w:tcW w:w="371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RTPS I &amp;7</w:t>
            </w:r>
          </w:p>
        </w:tc>
        <w:tc>
          <w:tcPr>
            <w:tcW w:w="156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1470</w:t>
            </w:r>
          </w:p>
        </w:tc>
        <w:tc>
          <w:tcPr>
            <w:tcW w:w="140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3401.27</w:t>
            </w:r>
          </w:p>
        </w:tc>
      </w:tr>
      <w:tr w:rsidR="009B3717" w:rsidRPr="00447BCB" w:rsidTr="005A2E0D">
        <w:trPr>
          <w:trHeight w:val="27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2</w:t>
            </w:r>
          </w:p>
        </w:tc>
        <w:tc>
          <w:tcPr>
            <w:tcW w:w="371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RTPS Unit 8</w:t>
            </w:r>
          </w:p>
        </w:tc>
        <w:tc>
          <w:tcPr>
            <w:tcW w:w="156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250</w:t>
            </w:r>
          </w:p>
        </w:tc>
        <w:tc>
          <w:tcPr>
            <w:tcW w:w="140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632.72</w:t>
            </w:r>
          </w:p>
        </w:tc>
      </w:tr>
      <w:tr w:rsidR="009B3717" w:rsidRPr="00447BCB" w:rsidTr="005A2E0D">
        <w:trPr>
          <w:trHeight w:val="27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3</w:t>
            </w:r>
          </w:p>
        </w:tc>
        <w:tc>
          <w:tcPr>
            <w:tcW w:w="371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BTPS Unit I</w:t>
            </w:r>
          </w:p>
        </w:tc>
        <w:tc>
          <w:tcPr>
            <w:tcW w:w="156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500</w:t>
            </w:r>
          </w:p>
        </w:tc>
        <w:tc>
          <w:tcPr>
            <w:tcW w:w="140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1210.64</w:t>
            </w:r>
          </w:p>
        </w:tc>
      </w:tr>
      <w:tr w:rsidR="009B3717" w:rsidRPr="00447BCB" w:rsidTr="005A2E0D">
        <w:trPr>
          <w:trHeight w:val="27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4</w:t>
            </w:r>
          </w:p>
        </w:tc>
        <w:tc>
          <w:tcPr>
            <w:tcW w:w="371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BTPS Unit  II</w:t>
            </w:r>
          </w:p>
        </w:tc>
        <w:tc>
          <w:tcPr>
            <w:tcW w:w="156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500</w:t>
            </w:r>
          </w:p>
        </w:tc>
        <w:tc>
          <w:tcPr>
            <w:tcW w:w="140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1307.16</w:t>
            </w:r>
          </w:p>
        </w:tc>
      </w:tr>
      <w:tr w:rsidR="009B3717" w:rsidRPr="00447BCB" w:rsidTr="005A2E0D">
        <w:trPr>
          <w:trHeight w:val="27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5</w:t>
            </w:r>
          </w:p>
        </w:tc>
        <w:tc>
          <w:tcPr>
            <w:tcW w:w="371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BTPS UNIT-III</w:t>
            </w:r>
          </w:p>
        </w:tc>
        <w:tc>
          <w:tcPr>
            <w:tcW w:w="156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700</w:t>
            </w:r>
          </w:p>
        </w:tc>
        <w:tc>
          <w:tcPr>
            <w:tcW w:w="140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1830.03</w:t>
            </w:r>
          </w:p>
        </w:tc>
      </w:tr>
      <w:tr w:rsidR="009B3717" w:rsidRPr="00447BCB" w:rsidTr="005A2E0D">
        <w:trPr>
          <w:trHeight w:val="27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6</w:t>
            </w:r>
          </w:p>
        </w:tc>
        <w:tc>
          <w:tcPr>
            <w:tcW w:w="371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proofErr w:type="spellStart"/>
            <w:r w:rsidRPr="00447BCB">
              <w:rPr>
                <w:rFonts w:ascii="Bookman Old Style" w:hAnsi="Bookman Old Style" w:cs="Arial"/>
              </w:rPr>
              <w:t>Yelahanka</w:t>
            </w:r>
            <w:proofErr w:type="spellEnd"/>
            <w:r w:rsidRPr="00447BCB">
              <w:rPr>
                <w:rFonts w:ascii="Bookman Old Style" w:hAnsi="Bookman Old Style" w:cs="Arial"/>
              </w:rPr>
              <w:t xml:space="preserve"> Combined Cycle</w:t>
            </w:r>
          </w:p>
        </w:tc>
        <w:tc>
          <w:tcPr>
            <w:tcW w:w="156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370</w:t>
            </w:r>
          </w:p>
        </w:tc>
        <w:tc>
          <w:tcPr>
            <w:tcW w:w="140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207.37</w:t>
            </w:r>
          </w:p>
        </w:tc>
      </w:tr>
      <w:tr w:rsidR="009B3717" w:rsidRPr="00447BCB" w:rsidTr="005A2E0D">
        <w:trPr>
          <w:trHeight w:val="270"/>
        </w:trPr>
        <w:tc>
          <w:tcPr>
            <w:tcW w:w="880" w:type="dxa"/>
            <w:tcBorders>
              <w:top w:val="nil"/>
              <w:left w:val="single" w:sz="8" w:space="0" w:color="auto"/>
              <w:bottom w:val="nil"/>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7</w:t>
            </w:r>
          </w:p>
        </w:tc>
        <w:tc>
          <w:tcPr>
            <w:tcW w:w="3710" w:type="dxa"/>
            <w:tcBorders>
              <w:top w:val="nil"/>
              <w:left w:val="nil"/>
              <w:bottom w:val="nil"/>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proofErr w:type="spellStart"/>
            <w:r w:rsidRPr="00447BCB">
              <w:rPr>
                <w:rFonts w:ascii="Bookman Old Style" w:hAnsi="Bookman Old Style" w:cs="Arial"/>
              </w:rPr>
              <w:t>Yermarus</w:t>
            </w:r>
            <w:proofErr w:type="spellEnd"/>
            <w:r w:rsidRPr="00447BCB">
              <w:rPr>
                <w:rFonts w:ascii="Bookman Old Style" w:hAnsi="Bookman Old Style" w:cs="Arial"/>
              </w:rPr>
              <w:t xml:space="preserve"> TPS - 1 &amp; 2</w:t>
            </w:r>
          </w:p>
        </w:tc>
        <w:tc>
          <w:tcPr>
            <w:tcW w:w="1560" w:type="dxa"/>
            <w:tcBorders>
              <w:top w:val="nil"/>
              <w:left w:val="nil"/>
              <w:bottom w:val="nil"/>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1600 </w:t>
            </w:r>
          </w:p>
        </w:tc>
        <w:tc>
          <w:tcPr>
            <w:tcW w:w="1400" w:type="dxa"/>
            <w:tcBorders>
              <w:top w:val="nil"/>
              <w:left w:val="nil"/>
              <w:bottom w:val="nil"/>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5129.79</w:t>
            </w:r>
          </w:p>
        </w:tc>
      </w:tr>
      <w:tr w:rsidR="009B3717" w:rsidRPr="00447BCB" w:rsidTr="005A2E0D">
        <w:trPr>
          <w:trHeight w:val="439"/>
        </w:trPr>
        <w:tc>
          <w:tcPr>
            <w:tcW w:w="6150"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9B3717" w:rsidRPr="00447BCB" w:rsidRDefault="009B3717" w:rsidP="005A2E0D">
            <w:pPr>
              <w:jc w:val="center"/>
              <w:rPr>
                <w:rFonts w:ascii="Bookman Old Style" w:hAnsi="Bookman Old Style" w:cs="Arial"/>
                <w:b/>
                <w:bCs/>
              </w:rPr>
            </w:pPr>
            <w:r w:rsidRPr="00447BCB">
              <w:rPr>
                <w:rFonts w:ascii="Bookman Old Style" w:hAnsi="Bookman Old Style" w:cs="Arial"/>
                <w:b/>
                <w:bCs/>
              </w:rPr>
              <w:t>Total</w:t>
            </w:r>
          </w:p>
        </w:tc>
        <w:tc>
          <w:tcPr>
            <w:tcW w:w="14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b/>
                <w:bCs/>
              </w:rPr>
            </w:pPr>
            <w:r w:rsidRPr="00447BCB">
              <w:rPr>
                <w:rFonts w:ascii="Bookman Old Style" w:hAnsi="Bookman Old Style" w:cs="Arial"/>
                <w:b/>
                <w:bCs/>
              </w:rPr>
              <w:t>13719.00</w:t>
            </w:r>
          </w:p>
        </w:tc>
      </w:tr>
      <w:tr w:rsidR="009B3717" w:rsidRPr="00447BCB" w:rsidTr="005A2E0D">
        <w:trPr>
          <w:trHeight w:val="439"/>
        </w:trPr>
        <w:tc>
          <w:tcPr>
            <w:tcW w:w="6150" w:type="dxa"/>
            <w:gridSpan w:val="3"/>
            <w:vMerge/>
            <w:tcBorders>
              <w:top w:val="single" w:sz="8" w:space="0" w:color="auto"/>
              <w:left w:val="single" w:sz="8" w:space="0" w:color="auto"/>
              <w:bottom w:val="single" w:sz="8" w:space="0" w:color="000000"/>
              <w:right w:val="single" w:sz="8" w:space="0" w:color="000000"/>
            </w:tcBorders>
            <w:vAlign w:val="center"/>
            <w:hideMark/>
          </w:tcPr>
          <w:p w:rsidR="009B3717" w:rsidRPr="00447BCB" w:rsidRDefault="009B3717" w:rsidP="005A2E0D">
            <w:pPr>
              <w:rPr>
                <w:rFonts w:ascii="Bookman Old Style" w:hAnsi="Bookman Old Style" w:cs="Arial"/>
                <w:b/>
                <w:bCs/>
              </w:rPr>
            </w:pPr>
          </w:p>
        </w:tc>
        <w:tc>
          <w:tcPr>
            <w:tcW w:w="1400" w:type="dxa"/>
            <w:vMerge/>
            <w:tcBorders>
              <w:top w:val="single" w:sz="8" w:space="0" w:color="auto"/>
              <w:left w:val="single" w:sz="8" w:space="0" w:color="auto"/>
              <w:bottom w:val="single" w:sz="8" w:space="0" w:color="000000"/>
              <w:right w:val="single" w:sz="8" w:space="0" w:color="auto"/>
            </w:tcBorders>
            <w:vAlign w:val="center"/>
            <w:hideMark/>
          </w:tcPr>
          <w:p w:rsidR="009B3717" w:rsidRPr="00447BCB" w:rsidRDefault="009B3717" w:rsidP="005A2E0D">
            <w:pPr>
              <w:rPr>
                <w:rFonts w:ascii="Bookman Old Style" w:hAnsi="Bookman Old Style" w:cs="Arial"/>
                <w:b/>
                <w:bCs/>
              </w:rPr>
            </w:pPr>
          </w:p>
        </w:tc>
      </w:tr>
    </w:tbl>
    <w:p w:rsidR="009B3717" w:rsidRPr="00447BCB" w:rsidRDefault="009B3717" w:rsidP="009B3717">
      <w:pPr>
        <w:pStyle w:val="ListParagraph"/>
        <w:spacing w:line="360" w:lineRule="auto"/>
        <w:ind w:left="0"/>
        <w:jc w:val="center"/>
        <w:rPr>
          <w:rFonts w:ascii="Bookman Old Style" w:hAnsi="Bookman Old Style" w:cs="Courier New"/>
          <w:b/>
          <w:sz w:val="22"/>
          <w:szCs w:val="22"/>
          <w:lang w:bidi="hi-IN"/>
        </w:rPr>
      </w:pPr>
    </w:p>
    <w:p w:rsidR="009B3717" w:rsidRPr="00447BCB" w:rsidRDefault="009B3717" w:rsidP="00896350">
      <w:pPr>
        <w:spacing w:line="360" w:lineRule="auto"/>
        <w:ind w:left="567" w:right="-73" w:hanging="567"/>
        <w:jc w:val="both"/>
        <w:rPr>
          <w:rFonts w:ascii="Bookman Old Style" w:hAnsi="Bookman Old Style" w:cs="Courier New"/>
          <w:lang w:bidi="hi-IN"/>
        </w:rPr>
      </w:pPr>
      <w:r w:rsidRPr="00447BCB">
        <w:rPr>
          <w:rFonts w:ascii="Bookman Old Style" w:hAnsi="Bookman Old Style" w:cs="Courier New"/>
          <w:b/>
          <w:lang w:bidi="hi-IN"/>
        </w:rPr>
        <w:t>3.2</w:t>
      </w:r>
      <w:r w:rsidRPr="00447BCB">
        <w:rPr>
          <w:rFonts w:ascii="Bookman Old Style" w:hAnsi="Bookman Old Style" w:cs="Courier New"/>
          <w:lang w:bidi="hi-IN"/>
        </w:rPr>
        <w:t xml:space="preserve"> Total Hydel generation would be 11396.97 MUs and energy from Thermal plants would be scheduled is around 13719 MUs for 2021-22, </w:t>
      </w:r>
      <w:r w:rsidR="00896350" w:rsidRPr="00447BCB">
        <w:rPr>
          <w:rFonts w:ascii="Bookman Old Style" w:hAnsi="Bookman Old Style" w:cs="Courier New"/>
          <w:lang w:bidi="hi-IN"/>
        </w:rPr>
        <w:t>totalling</w:t>
      </w:r>
      <w:r w:rsidRPr="00447BCB">
        <w:rPr>
          <w:rFonts w:ascii="Bookman Old Style" w:hAnsi="Bookman Old Style" w:cs="Courier New"/>
          <w:lang w:bidi="hi-IN"/>
        </w:rPr>
        <w:t xml:space="preserve"> to 25115.97 MUs from KPCL Station and </w:t>
      </w:r>
      <w:proofErr w:type="spellStart"/>
      <w:r w:rsidRPr="00447BCB">
        <w:rPr>
          <w:rFonts w:ascii="Bookman Old Style" w:hAnsi="Bookman Old Style" w:cs="Courier New"/>
          <w:lang w:bidi="hi-IN"/>
        </w:rPr>
        <w:t>Raichur</w:t>
      </w:r>
      <w:proofErr w:type="spellEnd"/>
      <w:r w:rsidRPr="00447BCB">
        <w:rPr>
          <w:rFonts w:ascii="Bookman Old Style" w:hAnsi="Bookman Old Style" w:cs="Courier New"/>
          <w:lang w:bidi="hi-IN"/>
        </w:rPr>
        <w:t xml:space="preserve"> Power Corporation Ltd.</w:t>
      </w:r>
    </w:p>
    <w:p w:rsidR="009B3717" w:rsidRPr="00447BCB" w:rsidRDefault="009B3717" w:rsidP="00501972">
      <w:pPr>
        <w:numPr>
          <w:ilvl w:val="0"/>
          <w:numId w:val="42"/>
        </w:numPr>
        <w:spacing w:after="0" w:line="360" w:lineRule="auto"/>
        <w:ind w:left="567" w:right="-73" w:hanging="567"/>
        <w:jc w:val="both"/>
        <w:rPr>
          <w:rFonts w:ascii="Bookman Old Style" w:hAnsi="Bookman Old Style" w:cs="Tahoma"/>
          <w:b/>
          <w:bCs/>
        </w:rPr>
      </w:pPr>
      <w:r w:rsidRPr="00447BCB">
        <w:rPr>
          <w:rFonts w:ascii="Bookman Old Style" w:hAnsi="Bookman Old Style" w:cs="Tahoma"/>
          <w:b/>
          <w:bCs/>
        </w:rPr>
        <w:t>Projection  of cost - KPCL Hydel and Thermal  Stations:</w:t>
      </w:r>
    </w:p>
    <w:p w:rsidR="009B3717" w:rsidRPr="00447BCB" w:rsidRDefault="009B3717" w:rsidP="009B3717">
      <w:pPr>
        <w:spacing w:line="360" w:lineRule="auto"/>
        <w:ind w:left="709"/>
        <w:jc w:val="both"/>
        <w:rPr>
          <w:rFonts w:ascii="Bookman Old Style" w:hAnsi="Bookman Old Style" w:cs="Tahoma"/>
          <w:b/>
          <w:bCs/>
        </w:rPr>
      </w:pPr>
      <w:r w:rsidRPr="00447BCB">
        <w:rPr>
          <w:rFonts w:ascii="Bookman Old Style" w:hAnsi="Bookman Old Style" w:cs="Tahoma"/>
          <w:b/>
          <w:bCs/>
        </w:rPr>
        <w:t>Hydel Stations:</w:t>
      </w:r>
    </w:p>
    <w:p w:rsidR="009B3717" w:rsidRPr="00447BCB" w:rsidRDefault="009B3717" w:rsidP="00896350">
      <w:pPr>
        <w:spacing w:line="360" w:lineRule="auto"/>
        <w:ind w:left="709" w:right="-73"/>
        <w:jc w:val="both"/>
        <w:rPr>
          <w:rFonts w:ascii="Bookman Old Style" w:hAnsi="Bookman Old Style" w:cs="Courier New"/>
          <w:lang w:bidi="hi-IN"/>
        </w:rPr>
      </w:pPr>
      <w:r w:rsidRPr="00447BCB">
        <w:rPr>
          <w:rFonts w:ascii="Bookman Old Style" w:hAnsi="Bookman Old Style" w:cs="Courier New"/>
          <w:lang w:bidi="hi-IN"/>
        </w:rPr>
        <w:tab/>
        <w:t xml:space="preserve">The tariff rates worked out by KPCL based on KERC order dated 03.08.2009 for hydel stations except for </w:t>
      </w:r>
      <w:proofErr w:type="spellStart"/>
      <w:r w:rsidRPr="00447BCB">
        <w:rPr>
          <w:rFonts w:ascii="Bookman Old Style" w:hAnsi="Bookman Old Style" w:cs="Courier New"/>
          <w:lang w:bidi="hi-IN"/>
        </w:rPr>
        <w:t>Shivasamudram</w:t>
      </w:r>
      <w:proofErr w:type="spellEnd"/>
      <w:r w:rsidRPr="00447BCB">
        <w:rPr>
          <w:rFonts w:ascii="Bookman Old Style" w:hAnsi="Bookman Old Style" w:cs="Courier New"/>
          <w:lang w:bidi="hi-IN"/>
        </w:rPr>
        <w:t xml:space="preserve">, </w:t>
      </w:r>
      <w:proofErr w:type="spellStart"/>
      <w:r w:rsidRPr="00447BCB">
        <w:rPr>
          <w:rFonts w:ascii="Bookman Old Style" w:hAnsi="Bookman Old Style" w:cs="Courier New"/>
          <w:lang w:bidi="hi-IN"/>
        </w:rPr>
        <w:t>Shimsha</w:t>
      </w:r>
      <w:proofErr w:type="spellEnd"/>
      <w:r w:rsidRPr="00447BCB">
        <w:rPr>
          <w:rFonts w:ascii="Bookman Old Style" w:hAnsi="Bookman Old Style" w:cs="Courier New"/>
          <w:lang w:bidi="hi-IN"/>
        </w:rPr>
        <w:t xml:space="preserve">, </w:t>
      </w:r>
      <w:proofErr w:type="spellStart"/>
      <w:proofErr w:type="gramStart"/>
      <w:r w:rsidRPr="00447BCB">
        <w:rPr>
          <w:rFonts w:ascii="Bookman Old Style" w:hAnsi="Bookman Old Style" w:cs="Courier New"/>
          <w:lang w:bidi="hi-IN"/>
        </w:rPr>
        <w:t>Munirabad</w:t>
      </w:r>
      <w:proofErr w:type="spellEnd"/>
      <w:proofErr w:type="gramEnd"/>
      <w:r w:rsidRPr="00447BCB">
        <w:rPr>
          <w:rFonts w:ascii="Bookman Old Style" w:hAnsi="Bookman Old Style" w:cs="Courier New"/>
          <w:lang w:bidi="hi-IN"/>
        </w:rPr>
        <w:t xml:space="preserve"> &amp; MGHE. The tariff for the hydel stations is based on the design energy.  The over and above the design energy paid at 15 </w:t>
      </w:r>
      <w:proofErr w:type="spellStart"/>
      <w:r w:rsidRPr="00447BCB">
        <w:rPr>
          <w:rFonts w:ascii="Bookman Old Style" w:hAnsi="Bookman Old Style" w:cs="Courier New"/>
          <w:lang w:bidi="hi-IN"/>
        </w:rPr>
        <w:t>paise</w:t>
      </w:r>
      <w:proofErr w:type="spellEnd"/>
      <w:r w:rsidRPr="00447BCB">
        <w:rPr>
          <w:rFonts w:ascii="Bookman Old Style" w:hAnsi="Bookman Old Style" w:cs="Courier New"/>
          <w:lang w:bidi="hi-IN"/>
        </w:rPr>
        <w:t xml:space="preserve"> per </w:t>
      </w:r>
      <w:proofErr w:type="gramStart"/>
      <w:r w:rsidRPr="00447BCB">
        <w:rPr>
          <w:rFonts w:ascii="Bookman Old Style" w:hAnsi="Bookman Old Style" w:cs="Courier New"/>
          <w:lang w:bidi="hi-IN"/>
        </w:rPr>
        <w:t>kwh</w:t>
      </w:r>
      <w:proofErr w:type="gramEnd"/>
      <w:r w:rsidRPr="00447BCB">
        <w:rPr>
          <w:rFonts w:ascii="Bookman Old Style" w:hAnsi="Bookman Old Style" w:cs="Courier New"/>
          <w:lang w:bidi="hi-IN"/>
        </w:rPr>
        <w:t xml:space="preserve"> or 3% of the ROE whichever is less. </w:t>
      </w:r>
      <w:proofErr w:type="gramStart"/>
      <w:r w:rsidRPr="00447BCB">
        <w:rPr>
          <w:rFonts w:ascii="Bookman Old Style" w:hAnsi="Bookman Old Style" w:cs="Courier New"/>
          <w:lang w:bidi="hi-IN"/>
        </w:rPr>
        <w:t>The  Hon’ble</w:t>
      </w:r>
      <w:proofErr w:type="gramEnd"/>
      <w:r w:rsidRPr="00447BCB">
        <w:rPr>
          <w:rFonts w:ascii="Bookman Old Style" w:hAnsi="Bookman Old Style" w:cs="Courier New"/>
          <w:lang w:bidi="hi-IN"/>
        </w:rPr>
        <w:t xml:space="preserve"> Commission vide order dated 25.02.2015 determined the tariff for KPCL Hydro Stations of  Shiva and </w:t>
      </w:r>
      <w:proofErr w:type="spellStart"/>
      <w:r w:rsidRPr="00447BCB">
        <w:rPr>
          <w:rFonts w:ascii="Bookman Old Style" w:hAnsi="Bookman Old Style" w:cs="Courier New"/>
          <w:lang w:bidi="hi-IN"/>
        </w:rPr>
        <w:t>Shimsha</w:t>
      </w:r>
      <w:proofErr w:type="spellEnd"/>
      <w:r w:rsidRPr="00447BCB">
        <w:rPr>
          <w:rFonts w:ascii="Bookman Old Style" w:hAnsi="Bookman Old Style" w:cs="Courier New"/>
          <w:lang w:bidi="hi-IN"/>
        </w:rPr>
        <w:t xml:space="preserve">, </w:t>
      </w:r>
      <w:proofErr w:type="spellStart"/>
      <w:r w:rsidRPr="00447BCB">
        <w:rPr>
          <w:rFonts w:ascii="Bookman Old Style" w:hAnsi="Bookman Old Style" w:cs="Courier New"/>
          <w:lang w:bidi="hi-IN"/>
        </w:rPr>
        <w:t>Munirabad</w:t>
      </w:r>
      <w:proofErr w:type="spellEnd"/>
      <w:r w:rsidRPr="00447BCB">
        <w:rPr>
          <w:rFonts w:ascii="Bookman Old Style" w:hAnsi="Bookman Old Style" w:cs="Courier New"/>
          <w:lang w:bidi="hi-IN"/>
        </w:rPr>
        <w:t xml:space="preserve"> &amp; MGHE upto2019.   The tariff proposed by KPCL in its email dated 18.11.2020 is considered for above hydro stations. The rate </w:t>
      </w:r>
      <w:proofErr w:type="gramStart"/>
      <w:r w:rsidRPr="00447BCB">
        <w:rPr>
          <w:rFonts w:ascii="Bookman Old Style" w:hAnsi="Bookman Old Style" w:cs="Courier New"/>
          <w:lang w:bidi="hi-IN"/>
        </w:rPr>
        <w:t>details furnished by the KPCL is</w:t>
      </w:r>
      <w:proofErr w:type="gramEnd"/>
      <w:r w:rsidRPr="00447BCB">
        <w:rPr>
          <w:rFonts w:ascii="Bookman Old Style" w:hAnsi="Bookman Old Style" w:cs="Courier New"/>
          <w:lang w:bidi="hi-IN"/>
        </w:rPr>
        <w:t xml:space="preserve"> as shown in Table-4</w:t>
      </w:r>
      <w:r w:rsidR="00896350" w:rsidRPr="00447BCB">
        <w:rPr>
          <w:rFonts w:ascii="Bookman Old Style" w:hAnsi="Bookman Old Style" w:cs="Courier New"/>
          <w:lang w:bidi="hi-IN"/>
        </w:rPr>
        <w:t>.6</w:t>
      </w:r>
      <w:r w:rsidRPr="00447BCB">
        <w:rPr>
          <w:rFonts w:ascii="Bookman Old Style" w:hAnsi="Bookman Old Style" w:cs="Courier New"/>
          <w:lang w:bidi="hi-IN"/>
        </w:rPr>
        <w:t xml:space="preserve">. </w:t>
      </w:r>
    </w:p>
    <w:p w:rsidR="009B3717" w:rsidRPr="00447BCB" w:rsidRDefault="009B3717" w:rsidP="00896350">
      <w:pPr>
        <w:jc w:val="center"/>
        <w:rPr>
          <w:rFonts w:ascii="Bookman Old Style" w:hAnsi="Bookman Old Style" w:cs="Courier New"/>
          <w:b/>
          <w:bCs/>
          <w:lang w:bidi="hi-IN"/>
        </w:rPr>
      </w:pPr>
      <w:r w:rsidRPr="00447BCB">
        <w:rPr>
          <w:rFonts w:ascii="Bookman Old Style" w:hAnsi="Bookman Old Style"/>
          <w:lang w:bidi="hi-IN"/>
        </w:rPr>
        <w:br w:type="page"/>
      </w:r>
      <w:r w:rsidRPr="00447BCB">
        <w:rPr>
          <w:rFonts w:ascii="Bookman Old Style" w:hAnsi="Bookman Old Style" w:cs="Courier New"/>
          <w:b/>
          <w:sz w:val="20"/>
          <w:lang w:bidi="hi-IN"/>
        </w:rPr>
        <w:lastRenderedPageBreak/>
        <w:t>Table-4</w:t>
      </w:r>
      <w:r w:rsidR="00896350" w:rsidRPr="00447BCB">
        <w:rPr>
          <w:rFonts w:ascii="Bookman Old Style" w:hAnsi="Bookman Old Style" w:cs="Courier New"/>
          <w:b/>
          <w:sz w:val="20"/>
          <w:lang w:bidi="hi-IN"/>
        </w:rPr>
        <w:t>.6</w:t>
      </w:r>
    </w:p>
    <w:tbl>
      <w:tblPr>
        <w:tblW w:w="8570" w:type="dxa"/>
        <w:tblInd w:w="918" w:type="dxa"/>
        <w:tblLook w:val="04A0" w:firstRow="1" w:lastRow="0" w:firstColumn="1" w:lastColumn="0" w:noHBand="0" w:noVBand="1"/>
      </w:tblPr>
      <w:tblGrid>
        <w:gridCol w:w="653"/>
        <w:gridCol w:w="5366"/>
        <w:gridCol w:w="1327"/>
        <w:gridCol w:w="1224"/>
      </w:tblGrid>
      <w:tr w:rsidR="009B3717" w:rsidRPr="00447BCB" w:rsidTr="00896350">
        <w:trPr>
          <w:trHeight w:val="786"/>
        </w:trPr>
        <w:tc>
          <w:tcPr>
            <w:tcW w:w="65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b/>
                <w:bCs/>
              </w:rPr>
            </w:pPr>
            <w:r w:rsidRPr="00447BCB">
              <w:rPr>
                <w:rFonts w:ascii="Bookman Old Style" w:hAnsi="Bookman Old Style" w:cs="Arial"/>
                <w:b/>
                <w:bCs/>
              </w:rPr>
              <w:t>Sl. No.</w:t>
            </w:r>
          </w:p>
        </w:tc>
        <w:tc>
          <w:tcPr>
            <w:tcW w:w="5366" w:type="dxa"/>
            <w:tcBorders>
              <w:top w:val="single" w:sz="8" w:space="0" w:color="auto"/>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b/>
                <w:bCs/>
              </w:rPr>
            </w:pPr>
            <w:r w:rsidRPr="00447BCB">
              <w:rPr>
                <w:rFonts w:ascii="Bookman Old Style" w:hAnsi="Bookman Old Style" w:cs="Arial"/>
                <w:b/>
                <w:bCs/>
              </w:rPr>
              <w:t>Source</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b/>
                <w:bCs/>
              </w:rPr>
            </w:pPr>
            <w:r w:rsidRPr="00447BCB">
              <w:rPr>
                <w:rFonts w:ascii="Bookman Old Style" w:hAnsi="Bookman Old Style" w:cs="Arial"/>
                <w:b/>
                <w:bCs/>
              </w:rPr>
              <w:t>Design energy in MUs</w:t>
            </w:r>
          </w:p>
        </w:tc>
        <w:tc>
          <w:tcPr>
            <w:tcW w:w="1224" w:type="dxa"/>
            <w:tcBorders>
              <w:top w:val="single" w:sz="8" w:space="0" w:color="auto"/>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b/>
                <w:bCs/>
              </w:rPr>
            </w:pPr>
            <w:proofErr w:type="spellStart"/>
            <w:r w:rsidRPr="00447BCB">
              <w:rPr>
                <w:rFonts w:ascii="Bookman Old Style" w:hAnsi="Bookman Old Style" w:cs="Arial"/>
                <w:b/>
                <w:bCs/>
              </w:rPr>
              <w:t>Paise</w:t>
            </w:r>
            <w:proofErr w:type="spellEnd"/>
            <w:r w:rsidRPr="00447BCB">
              <w:rPr>
                <w:rFonts w:ascii="Bookman Old Style" w:hAnsi="Bookman Old Style" w:cs="Arial"/>
                <w:b/>
                <w:bCs/>
              </w:rPr>
              <w:t xml:space="preserve"> per Unit</w:t>
            </w:r>
          </w:p>
        </w:tc>
      </w:tr>
      <w:tr w:rsidR="009B3717" w:rsidRPr="00447BCB" w:rsidTr="00896350">
        <w:trPr>
          <w:trHeight w:val="317"/>
        </w:trPr>
        <w:tc>
          <w:tcPr>
            <w:tcW w:w="653"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b/>
                <w:bCs/>
              </w:rPr>
            </w:pPr>
            <w:r w:rsidRPr="00447BCB">
              <w:rPr>
                <w:rFonts w:ascii="Bookman Old Style" w:hAnsi="Bookman Old Style" w:cs="Arial"/>
                <w:b/>
                <w:bCs/>
              </w:rPr>
              <w:t>A</w:t>
            </w:r>
          </w:p>
        </w:tc>
        <w:tc>
          <w:tcPr>
            <w:tcW w:w="5366"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b/>
                <w:bCs/>
              </w:rPr>
            </w:pPr>
            <w:r w:rsidRPr="00447BCB">
              <w:rPr>
                <w:rFonts w:ascii="Bookman Old Style" w:hAnsi="Bookman Old Style" w:cs="Arial"/>
                <w:b/>
                <w:bCs/>
              </w:rPr>
              <w:t>KPCL – Hydel</w:t>
            </w:r>
          </w:p>
        </w:tc>
        <w:tc>
          <w:tcPr>
            <w:tcW w:w="1327"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 </w:t>
            </w:r>
          </w:p>
        </w:tc>
        <w:tc>
          <w:tcPr>
            <w:tcW w:w="1224"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 </w:t>
            </w:r>
          </w:p>
        </w:tc>
      </w:tr>
      <w:tr w:rsidR="009B3717" w:rsidRPr="00447BCB" w:rsidTr="00896350">
        <w:trPr>
          <w:trHeight w:val="317"/>
        </w:trPr>
        <w:tc>
          <w:tcPr>
            <w:tcW w:w="653"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w:t>
            </w:r>
          </w:p>
        </w:tc>
        <w:tc>
          <w:tcPr>
            <w:tcW w:w="5366"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proofErr w:type="spellStart"/>
            <w:r w:rsidRPr="00447BCB">
              <w:rPr>
                <w:rFonts w:ascii="Bookman Old Style" w:hAnsi="Bookman Old Style" w:cs="Arial"/>
              </w:rPr>
              <w:t>Sharavathy</w:t>
            </w:r>
            <w:proofErr w:type="spellEnd"/>
            <w:r w:rsidRPr="00447BCB">
              <w:rPr>
                <w:rFonts w:ascii="Bookman Old Style" w:hAnsi="Bookman Old Style" w:cs="Arial"/>
              </w:rPr>
              <w:t xml:space="preserve"> valley project ( </w:t>
            </w:r>
            <w:proofErr w:type="spellStart"/>
            <w:r w:rsidRPr="00447BCB">
              <w:rPr>
                <w:rFonts w:ascii="Bookman Old Style" w:hAnsi="Bookman Old Style" w:cs="Arial"/>
              </w:rPr>
              <w:t>Sharavathy</w:t>
            </w:r>
            <w:proofErr w:type="spellEnd"/>
            <w:r w:rsidRPr="00447BCB">
              <w:rPr>
                <w:rFonts w:ascii="Bookman Old Style" w:hAnsi="Bookman Old Style" w:cs="Arial"/>
              </w:rPr>
              <w:t xml:space="preserve">, </w:t>
            </w:r>
            <w:proofErr w:type="spellStart"/>
            <w:r w:rsidRPr="00447BCB">
              <w:rPr>
                <w:rFonts w:ascii="Bookman Old Style" w:hAnsi="Bookman Old Style" w:cs="Arial"/>
              </w:rPr>
              <w:t>Linganamakki</w:t>
            </w:r>
            <w:proofErr w:type="spellEnd"/>
            <w:r w:rsidRPr="00447BCB">
              <w:rPr>
                <w:rFonts w:ascii="Bookman Old Style" w:hAnsi="Bookman Old Style" w:cs="Arial"/>
              </w:rPr>
              <w:t xml:space="preserve"> &amp; Chakra Projects)</w:t>
            </w:r>
          </w:p>
        </w:tc>
        <w:tc>
          <w:tcPr>
            <w:tcW w:w="1327"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3737.95</w:t>
            </w:r>
          </w:p>
        </w:tc>
        <w:tc>
          <w:tcPr>
            <w:tcW w:w="1224"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77.80</w:t>
            </w:r>
          </w:p>
        </w:tc>
      </w:tr>
      <w:tr w:rsidR="009B3717" w:rsidRPr="00447BCB" w:rsidTr="00896350">
        <w:trPr>
          <w:trHeight w:val="317"/>
        </w:trPr>
        <w:tc>
          <w:tcPr>
            <w:tcW w:w="653"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 2</w:t>
            </w:r>
          </w:p>
        </w:tc>
        <w:tc>
          <w:tcPr>
            <w:tcW w:w="5366"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r w:rsidRPr="00447BCB">
              <w:rPr>
                <w:rFonts w:ascii="Bookman Old Style" w:hAnsi="Bookman Old Style" w:cs="Arial"/>
              </w:rPr>
              <w:t xml:space="preserve">Kali Valley projects  </w:t>
            </w:r>
          </w:p>
        </w:tc>
        <w:tc>
          <w:tcPr>
            <w:tcW w:w="1327"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2058.77</w:t>
            </w:r>
          </w:p>
        </w:tc>
        <w:tc>
          <w:tcPr>
            <w:tcW w:w="1224"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125.37</w:t>
            </w:r>
          </w:p>
        </w:tc>
      </w:tr>
      <w:tr w:rsidR="009B3717" w:rsidRPr="00447BCB" w:rsidTr="00896350">
        <w:trPr>
          <w:trHeight w:val="317"/>
        </w:trPr>
        <w:tc>
          <w:tcPr>
            <w:tcW w:w="653"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 3</w:t>
            </w:r>
          </w:p>
        </w:tc>
        <w:tc>
          <w:tcPr>
            <w:tcW w:w="5366"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proofErr w:type="spellStart"/>
            <w:r w:rsidRPr="00447BCB">
              <w:rPr>
                <w:rFonts w:ascii="Bookman Old Style" w:hAnsi="Bookman Old Style" w:cs="Arial"/>
              </w:rPr>
              <w:t>Varahi</w:t>
            </w:r>
            <w:proofErr w:type="spellEnd"/>
            <w:r w:rsidRPr="00447BCB">
              <w:rPr>
                <w:rFonts w:ascii="Bookman Old Style" w:hAnsi="Bookman Old Style" w:cs="Arial"/>
              </w:rPr>
              <w:t xml:space="preserve"> Valley projects ( </w:t>
            </w:r>
            <w:proofErr w:type="spellStart"/>
            <w:r w:rsidRPr="00447BCB">
              <w:rPr>
                <w:rFonts w:ascii="Bookman Old Style" w:hAnsi="Bookman Old Style" w:cs="Arial"/>
              </w:rPr>
              <w:t>Varahi</w:t>
            </w:r>
            <w:proofErr w:type="spellEnd"/>
            <w:r w:rsidRPr="00447BCB">
              <w:rPr>
                <w:rFonts w:ascii="Bookman Old Style" w:hAnsi="Bookman Old Style" w:cs="Arial"/>
              </w:rPr>
              <w:t xml:space="preserve"> &amp; Mani Projects)</w:t>
            </w:r>
          </w:p>
        </w:tc>
        <w:tc>
          <w:tcPr>
            <w:tcW w:w="1327"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848.69</w:t>
            </w:r>
          </w:p>
        </w:tc>
        <w:tc>
          <w:tcPr>
            <w:tcW w:w="1224"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182.40</w:t>
            </w:r>
          </w:p>
        </w:tc>
      </w:tr>
      <w:tr w:rsidR="009B3717" w:rsidRPr="00447BCB" w:rsidTr="00896350">
        <w:trPr>
          <w:trHeight w:val="317"/>
        </w:trPr>
        <w:tc>
          <w:tcPr>
            <w:tcW w:w="653"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4</w:t>
            </w:r>
          </w:p>
        </w:tc>
        <w:tc>
          <w:tcPr>
            <w:tcW w:w="5366"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proofErr w:type="spellStart"/>
            <w:r w:rsidRPr="00447BCB">
              <w:rPr>
                <w:rFonts w:ascii="Bookman Old Style" w:hAnsi="Bookman Old Style" w:cs="Arial"/>
              </w:rPr>
              <w:t>Varahi</w:t>
            </w:r>
            <w:proofErr w:type="spellEnd"/>
            <w:r w:rsidRPr="00447BCB">
              <w:rPr>
                <w:rFonts w:ascii="Bookman Old Style" w:hAnsi="Bookman Old Style" w:cs="Arial"/>
              </w:rPr>
              <w:t xml:space="preserve"> 3 &amp; 4</w:t>
            </w:r>
          </w:p>
        </w:tc>
        <w:tc>
          <w:tcPr>
            <w:tcW w:w="1327"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848.69</w:t>
            </w:r>
          </w:p>
        </w:tc>
        <w:tc>
          <w:tcPr>
            <w:tcW w:w="1224"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182.40</w:t>
            </w:r>
          </w:p>
        </w:tc>
      </w:tr>
      <w:tr w:rsidR="009B3717" w:rsidRPr="00447BCB" w:rsidTr="00896350">
        <w:trPr>
          <w:trHeight w:val="317"/>
        </w:trPr>
        <w:tc>
          <w:tcPr>
            <w:tcW w:w="653"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5</w:t>
            </w:r>
          </w:p>
        </w:tc>
        <w:tc>
          <w:tcPr>
            <w:tcW w:w="5366"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proofErr w:type="spellStart"/>
            <w:r w:rsidRPr="00447BCB">
              <w:rPr>
                <w:rFonts w:ascii="Bookman Old Style" w:hAnsi="Bookman Old Style" w:cs="Arial"/>
              </w:rPr>
              <w:t>Bhadra</w:t>
            </w:r>
            <w:proofErr w:type="spellEnd"/>
            <w:r w:rsidRPr="00447BCB">
              <w:rPr>
                <w:rFonts w:ascii="Bookman Old Style" w:hAnsi="Bookman Old Style" w:cs="Arial"/>
              </w:rPr>
              <w:t xml:space="preserve"> &amp; </w:t>
            </w:r>
            <w:proofErr w:type="spellStart"/>
            <w:r w:rsidRPr="00447BCB">
              <w:rPr>
                <w:rFonts w:ascii="Bookman Old Style" w:hAnsi="Bookman Old Style" w:cs="Arial"/>
              </w:rPr>
              <w:t>Bhadra</w:t>
            </w:r>
            <w:proofErr w:type="spellEnd"/>
            <w:r w:rsidRPr="00447BCB">
              <w:rPr>
                <w:rFonts w:ascii="Bookman Old Style" w:hAnsi="Bookman Old Style" w:cs="Arial"/>
              </w:rPr>
              <w:t xml:space="preserve"> Right Bank</w:t>
            </w:r>
          </w:p>
        </w:tc>
        <w:tc>
          <w:tcPr>
            <w:tcW w:w="1327"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50.49</w:t>
            </w:r>
          </w:p>
        </w:tc>
        <w:tc>
          <w:tcPr>
            <w:tcW w:w="1224"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29.61</w:t>
            </w:r>
          </w:p>
        </w:tc>
      </w:tr>
      <w:tr w:rsidR="009B3717" w:rsidRPr="00447BCB" w:rsidTr="00896350">
        <w:trPr>
          <w:trHeight w:val="317"/>
        </w:trPr>
        <w:tc>
          <w:tcPr>
            <w:tcW w:w="653"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6</w:t>
            </w:r>
          </w:p>
        </w:tc>
        <w:tc>
          <w:tcPr>
            <w:tcW w:w="5366"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proofErr w:type="spellStart"/>
            <w:r w:rsidRPr="00447BCB">
              <w:rPr>
                <w:rFonts w:ascii="Bookman Old Style" w:hAnsi="Bookman Old Style" w:cs="Arial"/>
              </w:rPr>
              <w:t>Ghataprabha</w:t>
            </w:r>
            <w:proofErr w:type="spellEnd"/>
            <w:r w:rsidRPr="00447BCB">
              <w:rPr>
                <w:rFonts w:ascii="Bookman Old Style" w:hAnsi="Bookman Old Style" w:cs="Arial"/>
              </w:rPr>
              <w:t xml:space="preserve"> (GDPH)</w:t>
            </w:r>
          </w:p>
        </w:tc>
        <w:tc>
          <w:tcPr>
            <w:tcW w:w="1327"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84.97</w:t>
            </w:r>
          </w:p>
        </w:tc>
        <w:tc>
          <w:tcPr>
            <w:tcW w:w="1224"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578.50</w:t>
            </w:r>
          </w:p>
        </w:tc>
      </w:tr>
      <w:tr w:rsidR="009B3717" w:rsidRPr="00447BCB" w:rsidTr="00896350">
        <w:trPr>
          <w:trHeight w:val="317"/>
        </w:trPr>
        <w:tc>
          <w:tcPr>
            <w:tcW w:w="653"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7</w:t>
            </w:r>
          </w:p>
        </w:tc>
        <w:tc>
          <w:tcPr>
            <w:tcW w:w="5366"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proofErr w:type="spellStart"/>
            <w:r w:rsidRPr="00447BCB">
              <w:rPr>
                <w:rFonts w:ascii="Bookman Old Style" w:hAnsi="Bookman Old Style" w:cs="Arial"/>
              </w:rPr>
              <w:t>Mallapur</w:t>
            </w:r>
            <w:proofErr w:type="spellEnd"/>
            <w:r w:rsidRPr="00447BCB">
              <w:rPr>
                <w:rFonts w:ascii="Bookman Old Style" w:hAnsi="Bookman Old Style" w:cs="Arial"/>
              </w:rPr>
              <w:t xml:space="preserve"> &amp; Others</w:t>
            </w:r>
          </w:p>
        </w:tc>
        <w:tc>
          <w:tcPr>
            <w:tcW w:w="1327"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 </w:t>
            </w:r>
          </w:p>
        </w:tc>
        <w:tc>
          <w:tcPr>
            <w:tcW w:w="1224"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0.00</w:t>
            </w:r>
          </w:p>
        </w:tc>
      </w:tr>
      <w:tr w:rsidR="009B3717" w:rsidRPr="00447BCB" w:rsidTr="00896350">
        <w:trPr>
          <w:trHeight w:val="317"/>
        </w:trPr>
        <w:tc>
          <w:tcPr>
            <w:tcW w:w="653"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8</w:t>
            </w:r>
          </w:p>
        </w:tc>
        <w:tc>
          <w:tcPr>
            <w:tcW w:w="5366"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proofErr w:type="spellStart"/>
            <w:r w:rsidRPr="00447BCB">
              <w:rPr>
                <w:rFonts w:ascii="Bookman Old Style" w:hAnsi="Bookman Old Style" w:cs="Arial"/>
              </w:rPr>
              <w:t>Kadra</w:t>
            </w:r>
            <w:proofErr w:type="spellEnd"/>
            <w:r w:rsidRPr="00447BCB">
              <w:rPr>
                <w:rFonts w:ascii="Bookman Old Style" w:hAnsi="Bookman Old Style" w:cs="Arial"/>
              </w:rPr>
              <w:t xml:space="preserve"> Dam</w:t>
            </w:r>
          </w:p>
        </w:tc>
        <w:tc>
          <w:tcPr>
            <w:tcW w:w="1327"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419.9</w:t>
            </w:r>
          </w:p>
        </w:tc>
        <w:tc>
          <w:tcPr>
            <w:tcW w:w="1224"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258.59</w:t>
            </w:r>
          </w:p>
        </w:tc>
      </w:tr>
      <w:tr w:rsidR="009B3717" w:rsidRPr="00447BCB" w:rsidTr="00896350">
        <w:trPr>
          <w:trHeight w:val="317"/>
        </w:trPr>
        <w:tc>
          <w:tcPr>
            <w:tcW w:w="653"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9</w:t>
            </w:r>
          </w:p>
        </w:tc>
        <w:tc>
          <w:tcPr>
            <w:tcW w:w="5366"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proofErr w:type="spellStart"/>
            <w:r w:rsidRPr="00447BCB">
              <w:rPr>
                <w:rFonts w:ascii="Bookman Old Style" w:hAnsi="Bookman Old Style" w:cs="Arial"/>
              </w:rPr>
              <w:t>Kodasalli</w:t>
            </w:r>
            <w:proofErr w:type="spellEnd"/>
            <w:r w:rsidRPr="00447BCB">
              <w:rPr>
                <w:rFonts w:ascii="Bookman Old Style" w:hAnsi="Bookman Old Style" w:cs="Arial"/>
              </w:rPr>
              <w:t xml:space="preserve"> Dam</w:t>
            </w:r>
          </w:p>
        </w:tc>
        <w:tc>
          <w:tcPr>
            <w:tcW w:w="1327"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372.48</w:t>
            </w:r>
          </w:p>
        </w:tc>
        <w:tc>
          <w:tcPr>
            <w:tcW w:w="1224"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186.50</w:t>
            </w:r>
          </w:p>
        </w:tc>
      </w:tr>
      <w:tr w:rsidR="009B3717" w:rsidRPr="00447BCB" w:rsidTr="00896350">
        <w:trPr>
          <w:trHeight w:val="317"/>
        </w:trPr>
        <w:tc>
          <w:tcPr>
            <w:tcW w:w="653"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11</w:t>
            </w:r>
          </w:p>
        </w:tc>
        <w:tc>
          <w:tcPr>
            <w:tcW w:w="5366"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proofErr w:type="spellStart"/>
            <w:r w:rsidRPr="00447BCB">
              <w:rPr>
                <w:rFonts w:ascii="Bookman Old Style" w:hAnsi="Bookman Old Style" w:cs="Arial"/>
              </w:rPr>
              <w:t>Gerusoppa</w:t>
            </w:r>
            <w:proofErr w:type="spellEnd"/>
            <w:r w:rsidRPr="00447BCB">
              <w:rPr>
                <w:rFonts w:ascii="Bookman Old Style" w:hAnsi="Bookman Old Style" w:cs="Arial"/>
              </w:rPr>
              <w:t>/STRP</w:t>
            </w:r>
          </w:p>
        </w:tc>
        <w:tc>
          <w:tcPr>
            <w:tcW w:w="1327"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442.62</w:t>
            </w:r>
          </w:p>
        </w:tc>
        <w:tc>
          <w:tcPr>
            <w:tcW w:w="1224"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214.03</w:t>
            </w:r>
          </w:p>
        </w:tc>
      </w:tr>
      <w:tr w:rsidR="009B3717" w:rsidRPr="00447BCB" w:rsidTr="00896350">
        <w:trPr>
          <w:trHeight w:val="317"/>
        </w:trPr>
        <w:tc>
          <w:tcPr>
            <w:tcW w:w="653"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12</w:t>
            </w:r>
          </w:p>
        </w:tc>
        <w:tc>
          <w:tcPr>
            <w:tcW w:w="5366"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proofErr w:type="spellStart"/>
            <w:r w:rsidRPr="00447BCB">
              <w:rPr>
                <w:rFonts w:ascii="Bookman Old Style" w:hAnsi="Bookman Old Style" w:cs="Arial"/>
              </w:rPr>
              <w:t>Almatti</w:t>
            </w:r>
            <w:proofErr w:type="spellEnd"/>
          </w:p>
        </w:tc>
        <w:tc>
          <w:tcPr>
            <w:tcW w:w="1327"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384</w:t>
            </w:r>
          </w:p>
        </w:tc>
        <w:tc>
          <w:tcPr>
            <w:tcW w:w="1224"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301.82</w:t>
            </w:r>
          </w:p>
        </w:tc>
      </w:tr>
      <w:tr w:rsidR="009B3717" w:rsidRPr="00447BCB" w:rsidTr="00896350">
        <w:trPr>
          <w:trHeight w:val="317"/>
        </w:trPr>
        <w:tc>
          <w:tcPr>
            <w:tcW w:w="653"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13</w:t>
            </w:r>
          </w:p>
        </w:tc>
        <w:tc>
          <w:tcPr>
            <w:tcW w:w="5366"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r w:rsidRPr="00447BCB">
              <w:rPr>
                <w:rFonts w:ascii="Bookman Old Style" w:hAnsi="Bookman Old Style" w:cs="Arial"/>
              </w:rPr>
              <w:t xml:space="preserve">Shiva &amp;  </w:t>
            </w:r>
            <w:proofErr w:type="spellStart"/>
            <w:r w:rsidRPr="00447BCB">
              <w:rPr>
                <w:rFonts w:ascii="Bookman Old Style" w:hAnsi="Bookman Old Style" w:cs="Arial"/>
              </w:rPr>
              <w:t>Shimsa</w:t>
            </w:r>
            <w:proofErr w:type="spellEnd"/>
          </w:p>
        </w:tc>
        <w:tc>
          <w:tcPr>
            <w:tcW w:w="1327"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252</w:t>
            </w:r>
          </w:p>
        </w:tc>
        <w:tc>
          <w:tcPr>
            <w:tcW w:w="1224"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164.44</w:t>
            </w:r>
          </w:p>
        </w:tc>
      </w:tr>
      <w:tr w:rsidR="009B3717" w:rsidRPr="00447BCB" w:rsidTr="00896350">
        <w:trPr>
          <w:trHeight w:val="317"/>
        </w:trPr>
        <w:tc>
          <w:tcPr>
            <w:tcW w:w="653"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14</w:t>
            </w:r>
          </w:p>
        </w:tc>
        <w:tc>
          <w:tcPr>
            <w:tcW w:w="5366"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proofErr w:type="spellStart"/>
            <w:r w:rsidRPr="00447BCB">
              <w:rPr>
                <w:rFonts w:ascii="Bookman Old Style" w:hAnsi="Bookman Old Style" w:cs="Arial"/>
              </w:rPr>
              <w:t>Munirabad</w:t>
            </w:r>
            <w:proofErr w:type="spellEnd"/>
          </w:p>
        </w:tc>
        <w:tc>
          <w:tcPr>
            <w:tcW w:w="1327"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65</w:t>
            </w:r>
          </w:p>
        </w:tc>
        <w:tc>
          <w:tcPr>
            <w:tcW w:w="1224"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138.43</w:t>
            </w:r>
          </w:p>
        </w:tc>
      </w:tr>
      <w:tr w:rsidR="009B3717" w:rsidRPr="00447BCB" w:rsidTr="00896350">
        <w:trPr>
          <w:trHeight w:val="317"/>
        </w:trPr>
        <w:tc>
          <w:tcPr>
            <w:tcW w:w="653"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15</w:t>
            </w:r>
          </w:p>
        </w:tc>
        <w:tc>
          <w:tcPr>
            <w:tcW w:w="5366"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r w:rsidRPr="00447BCB">
              <w:rPr>
                <w:rFonts w:ascii="Bookman Old Style" w:hAnsi="Bookman Old Style" w:cs="Arial"/>
              </w:rPr>
              <w:t>MGHE-Jog</w:t>
            </w:r>
          </w:p>
        </w:tc>
        <w:tc>
          <w:tcPr>
            <w:tcW w:w="1327"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119</w:t>
            </w:r>
          </w:p>
        </w:tc>
        <w:tc>
          <w:tcPr>
            <w:tcW w:w="1224"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102.08</w:t>
            </w:r>
          </w:p>
        </w:tc>
      </w:tr>
    </w:tbl>
    <w:p w:rsidR="009B3717" w:rsidRPr="00447BCB" w:rsidRDefault="009B3717" w:rsidP="00896350">
      <w:pPr>
        <w:spacing w:line="360" w:lineRule="auto"/>
        <w:jc w:val="both"/>
        <w:rPr>
          <w:rFonts w:ascii="Bookman Old Style" w:hAnsi="Bookman Old Style" w:cs="Courier New"/>
          <w:b/>
          <w:bCs/>
          <w:sz w:val="20"/>
          <w:lang w:bidi="hi-IN"/>
        </w:rPr>
      </w:pPr>
    </w:p>
    <w:p w:rsidR="009B3717" w:rsidRPr="00447BCB" w:rsidRDefault="009B3717" w:rsidP="00896350">
      <w:pPr>
        <w:spacing w:line="360" w:lineRule="auto"/>
        <w:ind w:right="-73"/>
        <w:jc w:val="both"/>
        <w:rPr>
          <w:rFonts w:ascii="Bookman Old Style" w:hAnsi="Bookman Old Style" w:cs="Courier New"/>
          <w:b/>
          <w:bCs/>
          <w:sz w:val="20"/>
          <w:lang w:bidi="hi-IN"/>
        </w:rPr>
      </w:pPr>
      <w:r w:rsidRPr="00447BCB">
        <w:rPr>
          <w:rFonts w:ascii="Bookman Old Style" w:hAnsi="Bookman Old Style" w:cs="Courier New"/>
          <w:b/>
          <w:bCs/>
          <w:sz w:val="20"/>
          <w:lang w:bidi="hi-IN"/>
        </w:rPr>
        <w:t xml:space="preserve">Note: </w:t>
      </w:r>
      <w:proofErr w:type="spellStart"/>
      <w:r w:rsidRPr="00447BCB">
        <w:rPr>
          <w:rFonts w:ascii="Bookman Old Style" w:hAnsi="Bookman Old Style" w:cs="Courier New"/>
          <w:b/>
          <w:bCs/>
          <w:sz w:val="20"/>
          <w:lang w:bidi="hi-IN"/>
        </w:rPr>
        <w:t>Paise</w:t>
      </w:r>
      <w:proofErr w:type="spellEnd"/>
      <w:r w:rsidRPr="00447BCB">
        <w:rPr>
          <w:rFonts w:ascii="Bookman Old Style" w:hAnsi="Bookman Old Style" w:cs="Courier New"/>
          <w:b/>
          <w:bCs/>
          <w:sz w:val="20"/>
          <w:lang w:bidi="hi-IN"/>
        </w:rPr>
        <w:t xml:space="preserve"> 20 as royalty charges is considered for the actual generation in respect of all Hydro stations except for the </w:t>
      </w:r>
      <w:proofErr w:type="spellStart"/>
      <w:r w:rsidRPr="00447BCB">
        <w:rPr>
          <w:rFonts w:ascii="Bookman Old Style" w:hAnsi="Bookman Old Style" w:cs="Courier New"/>
          <w:b/>
          <w:bCs/>
          <w:sz w:val="20"/>
          <w:lang w:bidi="hi-IN"/>
        </w:rPr>
        <w:t>Almatti</w:t>
      </w:r>
      <w:proofErr w:type="spellEnd"/>
      <w:r w:rsidRPr="00447BCB">
        <w:rPr>
          <w:rFonts w:ascii="Bookman Old Style" w:hAnsi="Bookman Old Style" w:cs="Courier New"/>
          <w:b/>
          <w:bCs/>
          <w:sz w:val="20"/>
          <w:lang w:bidi="hi-IN"/>
        </w:rPr>
        <w:t xml:space="preserve"> Dam Power House (</w:t>
      </w:r>
      <w:proofErr w:type="spellStart"/>
      <w:r w:rsidRPr="00447BCB">
        <w:rPr>
          <w:rFonts w:ascii="Bookman Old Style" w:hAnsi="Bookman Old Style" w:cs="Courier New"/>
          <w:b/>
          <w:bCs/>
          <w:sz w:val="20"/>
          <w:lang w:bidi="hi-IN"/>
        </w:rPr>
        <w:t>Paise</w:t>
      </w:r>
      <w:proofErr w:type="spellEnd"/>
      <w:r w:rsidRPr="00447BCB">
        <w:rPr>
          <w:rFonts w:ascii="Bookman Old Style" w:hAnsi="Bookman Old Style" w:cs="Courier New"/>
          <w:b/>
          <w:bCs/>
          <w:sz w:val="20"/>
          <w:lang w:bidi="hi-IN"/>
        </w:rPr>
        <w:t xml:space="preserve"> 100 /unit)</w:t>
      </w:r>
    </w:p>
    <w:p w:rsidR="009B3717" w:rsidRPr="00447BCB" w:rsidRDefault="009B3717" w:rsidP="00896350">
      <w:pPr>
        <w:spacing w:line="360" w:lineRule="auto"/>
        <w:ind w:right="-73"/>
        <w:jc w:val="both"/>
        <w:rPr>
          <w:rFonts w:ascii="Bookman Old Style" w:hAnsi="Bookman Old Style" w:cs="Courier New"/>
          <w:b/>
          <w:lang w:bidi="hi-IN"/>
        </w:rPr>
      </w:pPr>
      <w:r w:rsidRPr="00447BCB">
        <w:rPr>
          <w:rFonts w:ascii="Bookman Old Style" w:hAnsi="Bookman Old Style" w:cs="Courier New"/>
          <w:b/>
          <w:lang w:bidi="hi-IN"/>
        </w:rPr>
        <w:t>KPCL Thermal Stations:</w:t>
      </w:r>
    </w:p>
    <w:p w:rsidR="009B3717" w:rsidRPr="00447BCB" w:rsidRDefault="009B3717" w:rsidP="00896350">
      <w:pPr>
        <w:spacing w:line="360" w:lineRule="auto"/>
        <w:ind w:right="-73"/>
        <w:jc w:val="both"/>
        <w:rPr>
          <w:rFonts w:ascii="Bookman Old Style" w:hAnsi="Bookman Old Style" w:cs="Courier New"/>
          <w:lang w:bidi="hi-IN"/>
        </w:rPr>
      </w:pPr>
      <w:r w:rsidRPr="00447BCB">
        <w:rPr>
          <w:rFonts w:ascii="Bookman Old Style" w:hAnsi="Bookman Old Style" w:cs="Courier New"/>
          <w:lang w:bidi="hi-IN"/>
        </w:rPr>
        <w:t xml:space="preserve">The tariff rates worked out by KPCL based on various parameters of tariff orders in respect of thermal stations RTPS units 1 to 7, RTPS-8, BTPS unit-I, II &amp; III is considered.  The </w:t>
      </w:r>
      <w:proofErr w:type="spellStart"/>
      <w:r w:rsidRPr="00447BCB">
        <w:rPr>
          <w:rFonts w:ascii="Bookman Old Style" w:hAnsi="Bookman Old Style" w:cs="Courier New"/>
          <w:lang w:bidi="hi-IN"/>
        </w:rPr>
        <w:t>Yelahanka</w:t>
      </w:r>
      <w:proofErr w:type="spellEnd"/>
      <w:r w:rsidRPr="00447BCB">
        <w:rPr>
          <w:rFonts w:ascii="Bookman Old Style" w:hAnsi="Bookman Old Style" w:cs="Courier New"/>
          <w:lang w:bidi="hi-IN"/>
        </w:rPr>
        <w:t xml:space="preserve"> Combined Cycle Power Plant is yet to be declared commercial operation by KPCL and tariff is to be determined by KERC and hence the tariff proposed in its email dated 18.11.2020 is considered.  The KERC in its order dated 25.02.2015 determined capacity charges in respect of BTPS unit 2 and RTPS </w:t>
      </w:r>
      <w:r w:rsidRPr="00447BCB">
        <w:rPr>
          <w:rFonts w:ascii="Bookman Old Style" w:hAnsi="Bookman Old Style" w:cs="Courier New"/>
          <w:lang w:bidi="hi-IN"/>
        </w:rPr>
        <w:lastRenderedPageBreak/>
        <w:t xml:space="preserve">Unit-8 from the date of commission to end of 31.03.2019.  Hence, tariff proposed in the letter dated 18.11.2020 by KPCL is considered for the following units; </w:t>
      </w:r>
    </w:p>
    <w:p w:rsidR="00424701" w:rsidRPr="00447BCB" w:rsidRDefault="00424701" w:rsidP="00424701">
      <w:pPr>
        <w:spacing w:line="360" w:lineRule="auto"/>
        <w:ind w:right="-73"/>
        <w:jc w:val="center"/>
        <w:rPr>
          <w:rFonts w:ascii="Bookman Old Style" w:hAnsi="Bookman Old Style" w:cs="Courier New"/>
          <w:lang w:bidi="hi-IN"/>
        </w:rPr>
      </w:pPr>
      <w:r w:rsidRPr="00447BCB">
        <w:rPr>
          <w:rFonts w:ascii="Bookman Old Style" w:hAnsi="Bookman Old Style" w:cs="Courier New"/>
          <w:b/>
          <w:sz w:val="20"/>
          <w:lang w:bidi="hi-IN"/>
        </w:rPr>
        <w:t>Table-4.7</w:t>
      </w:r>
    </w:p>
    <w:tbl>
      <w:tblPr>
        <w:tblW w:w="6526" w:type="dxa"/>
        <w:jc w:val="center"/>
        <w:tblInd w:w="808" w:type="dxa"/>
        <w:tblLook w:val="04A0" w:firstRow="1" w:lastRow="0" w:firstColumn="1" w:lastColumn="0" w:noHBand="0" w:noVBand="1"/>
      </w:tblPr>
      <w:tblGrid>
        <w:gridCol w:w="695"/>
        <w:gridCol w:w="1951"/>
        <w:gridCol w:w="3880"/>
      </w:tblGrid>
      <w:tr w:rsidR="009B3717" w:rsidRPr="00447BCB" w:rsidTr="00896350">
        <w:trPr>
          <w:trHeight w:val="758"/>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5A2E0D">
            <w:pPr>
              <w:jc w:val="center"/>
              <w:rPr>
                <w:rFonts w:ascii="Bookman Old Style" w:hAnsi="Bookman Old Style" w:cs="Courier New"/>
                <w:b/>
                <w:lang w:bidi="hi-IN"/>
              </w:rPr>
            </w:pPr>
            <w:r w:rsidRPr="00447BCB">
              <w:rPr>
                <w:rFonts w:ascii="Bookman Old Style" w:hAnsi="Bookman Old Style" w:cs="Courier New"/>
                <w:b/>
                <w:lang w:bidi="hi-IN"/>
              </w:rPr>
              <w:t>Sl. No.</w:t>
            </w:r>
          </w:p>
        </w:tc>
        <w:tc>
          <w:tcPr>
            <w:tcW w:w="1951" w:type="dxa"/>
            <w:tcBorders>
              <w:top w:val="single" w:sz="4" w:space="0" w:color="auto"/>
              <w:left w:val="nil"/>
              <w:bottom w:val="single" w:sz="4" w:space="0" w:color="auto"/>
              <w:right w:val="single" w:sz="4" w:space="0" w:color="auto"/>
            </w:tcBorders>
            <w:shd w:val="clear" w:color="auto" w:fill="auto"/>
            <w:noWrap/>
            <w:vAlign w:val="center"/>
            <w:hideMark/>
          </w:tcPr>
          <w:p w:rsidR="009B3717" w:rsidRPr="00447BCB" w:rsidRDefault="009B3717" w:rsidP="005A2E0D">
            <w:pPr>
              <w:jc w:val="center"/>
              <w:rPr>
                <w:rFonts w:ascii="Bookman Old Style" w:hAnsi="Bookman Old Style" w:cs="Courier New"/>
                <w:b/>
                <w:lang w:bidi="hi-IN"/>
              </w:rPr>
            </w:pPr>
            <w:r w:rsidRPr="00447BCB">
              <w:rPr>
                <w:rFonts w:ascii="Bookman Old Style" w:hAnsi="Bookman Old Style" w:cs="Courier New"/>
                <w:b/>
                <w:lang w:bidi="hi-IN"/>
              </w:rPr>
              <w:t>Stations</w:t>
            </w:r>
          </w:p>
        </w:tc>
        <w:tc>
          <w:tcPr>
            <w:tcW w:w="3880" w:type="dxa"/>
            <w:tcBorders>
              <w:top w:val="single" w:sz="4" w:space="0" w:color="auto"/>
              <w:left w:val="nil"/>
              <w:bottom w:val="single" w:sz="4" w:space="0" w:color="auto"/>
              <w:right w:val="single" w:sz="4" w:space="0" w:color="auto"/>
            </w:tcBorders>
            <w:shd w:val="clear" w:color="auto" w:fill="auto"/>
            <w:noWrap/>
            <w:vAlign w:val="center"/>
            <w:hideMark/>
          </w:tcPr>
          <w:p w:rsidR="009B3717" w:rsidRPr="00447BCB" w:rsidRDefault="009B3717" w:rsidP="005A2E0D">
            <w:pPr>
              <w:jc w:val="center"/>
              <w:rPr>
                <w:rFonts w:ascii="Bookman Old Style" w:hAnsi="Bookman Old Style" w:cs="Courier New"/>
                <w:b/>
                <w:lang w:bidi="hi-IN"/>
              </w:rPr>
            </w:pPr>
            <w:r w:rsidRPr="00447BCB">
              <w:rPr>
                <w:rFonts w:ascii="Bookman Old Style" w:hAnsi="Bookman Old Style" w:cs="Courier New"/>
                <w:b/>
                <w:lang w:bidi="hi-IN"/>
              </w:rPr>
              <w:t>Capacity charges applicable for 2021-22                         (Amount in Rs. crore</w:t>
            </w:r>
          </w:p>
        </w:tc>
      </w:tr>
      <w:tr w:rsidR="009B3717" w:rsidRPr="00447BCB" w:rsidTr="00896350">
        <w:trPr>
          <w:trHeight w:val="326"/>
          <w:jc w:val="center"/>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5A2E0D">
            <w:pPr>
              <w:jc w:val="center"/>
              <w:rPr>
                <w:rFonts w:ascii="Bookman Old Style" w:hAnsi="Bookman Old Style" w:cs="Courier New"/>
                <w:lang w:bidi="hi-IN"/>
              </w:rPr>
            </w:pPr>
            <w:r w:rsidRPr="00447BCB">
              <w:rPr>
                <w:rFonts w:ascii="Bookman Old Style" w:hAnsi="Bookman Old Style" w:cs="Courier New"/>
                <w:lang w:bidi="hi-IN"/>
              </w:rPr>
              <w:t>1</w:t>
            </w:r>
          </w:p>
        </w:tc>
        <w:tc>
          <w:tcPr>
            <w:tcW w:w="1951" w:type="dxa"/>
            <w:tcBorders>
              <w:top w:val="nil"/>
              <w:left w:val="nil"/>
              <w:bottom w:val="single" w:sz="4" w:space="0" w:color="auto"/>
              <w:right w:val="single" w:sz="4" w:space="0" w:color="auto"/>
            </w:tcBorders>
            <w:shd w:val="clear" w:color="auto" w:fill="auto"/>
            <w:noWrap/>
            <w:vAlign w:val="center"/>
          </w:tcPr>
          <w:p w:rsidR="009B3717" w:rsidRPr="00447BCB" w:rsidRDefault="009B3717" w:rsidP="005A2E0D">
            <w:pPr>
              <w:jc w:val="center"/>
              <w:rPr>
                <w:rFonts w:ascii="Bookman Old Style" w:hAnsi="Bookman Old Style" w:cs="Courier New"/>
                <w:lang w:bidi="hi-IN"/>
              </w:rPr>
            </w:pPr>
            <w:r w:rsidRPr="00447BCB">
              <w:rPr>
                <w:rFonts w:ascii="Bookman Old Style" w:hAnsi="Bookman Old Style" w:cs="Courier New"/>
                <w:lang w:bidi="hi-IN"/>
              </w:rPr>
              <w:t>BTPS Unit-2</w:t>
            </w:r>
          </w:p>
        </w:tc>
        <w:tc>
          <w:tcPr>
            <w:tcW w:w="3880" w:type="dxa"/>
            <w:tcBorders>
              <w:top w:val="nil"/>
              <w:left w:val="nil"/>
              <w:bottom w:val="single" w:sz="4" w:space="0" w:color="auto"/>
              <w:right w:val="single" w:sz="4" w:space="0" w:color="auto"/>
            </w:tcBorders>
            <w:shd w:val="clear" w:color="auto" w:fill="auto"/>
            <w:noWrap/>
            <w:vAlign w:val="center"/>
          </w:tcPr>
          <w:p w:rsidR="009B3717" w:rsidRPr="00447BCB" w:rsidRDefault="009B3717" w:rsidP="005A2E0D">
            <w:pPr>
              <w:jc w:val="center"/>
              <w:rPr>
                <w:rFonts w:ascii="Bookman Old Style" w:hAnsi="Bookman Old Style" w:cs="Courier New"/>
                <w:lang w:bidi="hi-IN"/>
              </w:rPr>
            </w:pPr>
            <w:r w:rsidRPr="00447BCB">
              <w:rPr>
                <w:rFonts w:ascii="Bookman Old Style" w:hAnsi="Bookman Old Style" w:cs="Courier New"/>
                <w:lang w:bidi="hi-IN"/>
              </w:rPr>
              <w:t>463.39</w:t>
            </w:r>
          </w:p>
        </w:tc>
      </w:tr>
      <w:tr w:rsidR="009B3717" w:rsidRPr="00447BCB" w:rsidTr="00896350">
        <w:trPr>
          <w:trHeight w:val="326"/>
          <w:jc w:val="center"/>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5A2E0D">
            <w:pPr>
              <w:jc w:val="center"/>
              <w:rPr>
                <w:rFonts w:ascii="Bookman Old Style" w:hAnsi="Bookman Old Style" w:cs="Courier New"/>
                <w:lang w:bidi="hi-IN"/>
              </w:rPr>
            </w:pPr>
            <w:r w:rsidRPr="00447BCB">
              <w:rPr>
                <w:rFonts w:ascii="Bookman Old Style" w:hAnsi="Bookman Old Style" w:cs="Courier New"/>
                <w:lang w:bidi="hi-IN"/>
              </w:rPr>
              <w:t>2</w:t>
            </w:r>
          </w:p>
        </w:tc>
        <w:tc>
          <w:tcPr>
            <w:tcW w:w="1951" w:type="dxa"/>
            <w:tcBorders>
              <w:top w:val="nil"/>
              <w:left w:val="nil"/>
              <w:bottom w:val="single" w:sz="4" w:space="0" w:color="auto"/>
              <w:right w:val="single" w:sz="4" w:space="0" w:color="auto"/>
            </w:tcBorders>
            <w:shd w:val="clear" w:color="auto" w:fill="auto"/>
            <w:noWrap/>
            <w:vAlign w:val="center"/>
          </w:tcPr>
          <w:p w:rsidR="009B3717" w:rsidRPr="00447BCB" w:rsidRDefault="009B3717" w:rsidP="005A2E0D">
            <w:pPr>
              <w:jc w:val="center"/>
              <w:rPr>
                <w:rFonts w:ascii="Bookman Old Style" w:hAnsi="Bookman Old Style" w:cs="Courier New"/>
                <w:lang w:bidi="hi-IN"/>
              </w:rPr>
            </w:pPr>
            <w:r w:rsidRPr="00447BCB">
              <w:rPr>
                <w:rFonts w:ascii="Bookman Old Style" w:hAnsi="Bookman Old Style" w:cs="Courier New"/>
                <w:lang w:bidi="hi-IN"/>
              </w:rPr>
              <w:t>RTPS Unit-8</w:t>
            </w:r>
          </w:p>
        </w:tc>
        <w:tc>
          <w:tcPr>
            <w:tcW w:w="3880" w:type="dxa"/>
            <w:tcBorders>
              <w:top w:val="nil"/>
              <w:left w:val="nil"/>
              <w:bottom w:val="single" w:sz="4" w:space="0" w:color="auto"/>
              <w:right w:val="single" w:sz="4" w:space="0" w:color="auto"/>
            </w:tcBorders>
            <w:shd w:val="clear" w:color="auto" w:fill="auto"/>
            <w:noWrap/>
            <w:vAlign w:val="center"/>
          </w:tcPr>
          <w:p w:rsidR="009B3717" w:rsidRPr="00447BCB" w:rsidRDefault="009B3717" w:rsidP="005A2E0D">
            <w:pPr>
              <w:jc w:val="center"/>
              <w:rPr>
                <w:rFonts w:ascii="Bookman Old Style" w:hAnsi="Bookman Old Style" w:cs="Courier New"/>
                <w:lang w:bidi="hi-IN"/>
              </w:rPr>
            </w:pPr>
            <w:r w:rsidRPr="00447BCB">
              <w:rPr>
                <w:rFonts w:ascii="Bookman Old Style" w:hAnsi="Bookman Old Style" w:cs="Courier New"/>
                <w:lang w:bidi="hi-IN"/>
              </w:rPr>
              <w:t>248.30</w:t>
            </w:r>
          </w:p>
        </w:tc>
      </w:tr>
    </w:tbl>
    <w:p w:rsidR="009B3717" w:rsidRPr="00447BCB" w:rsidRDefault="009B3717" w:rsidP="009B3717">
      <w:pPr>
        <w:spacing w:line="360" w:lineRule="auto"/>
        <w:ind w:left="709" w:firstLine="11"/>
        <w:jc w:val="both"/>
        <w:rPr>
          <w:rFonts w:ascii="Bookman Old Style" w:hAnsi="Bookman Old Style" w:cs="Courier New"/>
          <w:lang w:bidi="hi-IN"/>
        </w:rPr>
      </w:pPr>
    </w:p>
    <w:p w:rsidR="009B3717" w:rsidRPr="00447BCB" w:rsidRDefault="009B3717" w:rsidP="009B3717">
      <w:pPr>
        <w:pStyle w:val="BodyText2"/>
        <w:rPr>
          <w:rFonts w:ascii="Bookman Old Style" w:hAnsi="Bookman Old Style"/>
          <w:sz w:val="22"/>
          <w:szCs w:val="22"/>
        </w:rPr>
      </w:pPr>
      <w:r w:rsidRPr="00447BCB">
        <w:rPr>
          <w:rFonts w:ascii="Bookman Old Style" w:hAnsi="Bookman Old Style"/>
          <w:sz w:val="22"/>
          <w:szCs w:val="22"/>
        </w:rPr>
        <w:t xml:space="preserve">The average variable cost for the year 2021-22 projected by KPCL is considered: </w:t>
      </w:r>
    </w:p>
    <w:p w:rsidR="00424701" w:rsidRPr="00447BCB" w:rsidRDefault="00424701" w:rsidP="00424701">
      <w:pPr>
        <w:spacing w:line="360" w:lineRule="auto"/>
        <w:ind w:right="-73"/>
        <w:jc w:val="center"/>
        <w:rPr>
          <w:rFonts w:ascii="Bookman Old Style" w:hAnsi="Bookman Old Style" w:cs="Courier New"/>
          <w:lang w:bidi="hi-IN"/>
        </w:rPr>
      </w:pPr>
      <w:r w:rsidRPr="00447BCB">
        <w:rPr>
          <w:rFonts w:ascii="Bookman Old Style" w:hAnsi="Bookman Old Style" w:cs="Courier New"/>
          <w:b/>
          <w:sz w:val="20"/>
          <w:lang w:bidi="hi-IN"/>
        </w:rPr>
        <w:t>Table-4.8</w:t>
      </w:r>
    </w:p>
    <w:tbl>
      <w:tblPr>
        <w:tblW w:w="9019" w:type="dxa"/>
        <w:jc w:val="center"/>
        <w:tblInd w:w="978" w:type="dxa"/>
        <w:tblLook w:val="04A0" w:firstRow="1" w:lastRow="0" w:firstColumn="1" w:lastColumn="0" w:noHBand="0" w:noVBand="1"/>
      </w:tblPr>
      <w:tblGrid>
        <w:gridCol w:w="977"/>
        <w:gridCol w:w="3949"/>
        <w:gridCol w:w="2196"/>
        <w:gridCol w:w="1897"/>
      </w:tblGrid>
      <w:tr w:rsidR="009B3717" w:rsidRPr="00447BCB" w:rsidTr="00896350">
        <w:trPr>
          <w:trHeight w:val="240"/>
          <w:jc w:val="center"/>
        </w:trPr>
        <w:tc>
          <w:tcPr>
            <w:tcW w:w="9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b/>
                <w:bCs/>
              </w:rPr>
            </w:pPr>
            <w:r w:rsidRPr="00447BCB">
              <w:rPr>
                <w:rFonts w:ascii="Bookman Old Style" w:hAnsi="Bookman Old Style" w:cs="Arial"/>
                <w:b/>
                <w:bCs/>
              </w:rPr>
              <w:t>Sl. no.</w:t>
            </w:r>
          </w:p>
        </w:tc>
        <w:tc>
          <w:tcPr>
            <w:tcW w:w="394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b/>
                <w:bCs/>
              </w:rPr>
            </w:pPr>
            <w:r w:rsidRPr="00447BCB">
              <w:rPr>
                <w:rFonts w:ascii="Bookman Old Style" w:hAnsi="Bookman Old Style" w:cs="Arial"/>
                <w:b/>
                <w:bCs/>
              </w:rPr>
              <w:t>Stations</w:t>
            </w:r>
          </w:p>
        </w:tc>
        <w:tc>
          <w:tcPr>
            <w:tcW w:w="4093" w:type="dxa"/>
            <w:gridSpan w:val="2"/>
            <w:tcBorders>
              <w:top w:val="single" w:sz="8" w:space="0" w:color="auto"/>
              <w:left w:val="nil"/>
              <w:bottom w:val="single" w:sz="8" w:space="0" w:color="auto"/>
              <w:right w:val="single" w:sz="8" w:space="0" w:color="000000"/>
            </w:tcBorders>
            <w:shd w:val="clear" w:color="auto" w:fill="auto"/>
            <w:vAlign w:val="center"/>
            <w:hideMark/>
          </w:tcPr>
          <w:p w:rsidR="009B3717" w:rsidRPr="00447BCB" w:rsidRDefault="009B3717" w:rsidP="005A2E0D">
            <w:pPr>
              <w:jc w:val="center"/>
              <w:rPr>
                <w:rFonts w:ascii="Bookman Old Style" w:hAnsi="Bookman Old Style" w:cs="Arial"/>
                <w:b/>
                <w:bCs/>
              </w:rPr>
            </w:pPr>
            <w:r w:rsidRPr="00447BCB">
              <w:rPr>
                <w:rFonts w:ascii="Bookman Old Style" w:hAnsi="Bookman Old Style" w:cs="Arial"/>
                <w:b/>
                <w:bCs/>
              </w:rPr>
              <w:t>2020-21</w:t>
            </w:r>
          </w:p>
        </w:tc>
      </w:tr>
      <w:tr w:rsidR="009B3717" w:rsidRPr="00447BCB" w:rsidTr="00896350">
        <w:trPr>
          <w:trHeight w:val="654"/>
          <w:jc w:val="center"/>
        </w:trPr>
        <w:tc>
          <w:tcPr>
            <w:tcW w:w="977" w:type="dxa"/>
            <w:vMerge/>
            <w:tcBorders>
              <w:top w:val="single" w:sz="8" w:space="0" w:color="auto"/>
              <w:left w:val="single" w:sz="8" w:space="0" w:color="auto"/>
              <w:bottom w:val="single" w:sz="8" w:space="0" w:color="000000"/>
              <w:right w:val="single" w:sz="8" w:space="0" w:color="auto"/>
            </w:tcBorders>
            <w:vAlign w:val="center"/>
            <w:hideMark/>
          </w:tcPr>
          <w:p w:rsidR="009B3717" w:rsidRPr="00447BCB" w:rsidRDefault="009B3717" w:rsidP="005A2E0D">
            <w:pPr>
              <w:rPr>
                <w:rFonts w:ascii="Bookman Old Style" w:hAnsi="Bookman Old Style" w:cs="Arial"/>
                <w:b/>
                <w:bCs/>
              </w:rPr>
            </w:pPr>
          </w:p>
        </w:tc>
        <w:tc>
          <w:tcPr>
            <w:tcW w:w="3949" w:type="dxa"/>
            <w:vMerge/>
            <w:tcBorders>
              <w:top w:val="single" w:sz="8" w:space="0" w:color="auto"/>
              <w:left w:val="single" w:sz="8" w:space="0" w:color="auto"/>
              <w:bottom w:val="single" w:sz="8" w:space="0" w:color="000000"/>
              <w:right w:val="single" w:sz="8" w:space="0" w:color="auto"/>
            </w:tcBorders>
            <w:vAlign w:val="center"/>
            <w:hideMark/>
          </w:tcPr>
          <w:p w:rsidR="009B3717" w:rsidRPr="00447BCB" w:rsidRDefault="009B3717" w:rsidP="005A2E0D">
            <w:pPr>
              <w:rPr>
                <w:rFonts w:ascii="Bookman Old Style" w:hAnsi="Bookman Old Style" w:cs="Arial"/>
                <w:b/>
                <w:bCs/>
              </w:rPr>
            </w:pPr>
          </w:p>
        </w:tc>
        <w:tc>
          <w:tcPr>
            <w:tcW w:w="2196"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b/>
                <w:bCs/>
              </w:rPr>
            </w:pPr>
            <w:r w:rsidRPr="00447BCB">
              <w:rPr>
                <w:rFonts w:ascii="Bookman Old Style" w:hAnsi="Bookman Old Style" w:cs="Arial"/>
                <w:b/>
                <w:bCs/>
              </w:rPr>
              <w:t>Fixed cost Rs in Crores</w:t>
            </w:r>
          </w:p>
        </w:tc>
        <w:tc>
          <w:tcPr>
            <w:tcW w:w="1897"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b/>
                <w:bCs/>
              </w:rPr>
            </w:pPr>
            <w:r w:rsidRPr="00447BCB">
              <w:rPr>
                <w:rFonts w:ascii="Bookman Old Style" w:hAnsi="Bookman Old Style" w:cs="Arial"/>
                <w:b/>
                <w:bCs/>
              </w:rPr>
              <w:t xml:space="preserve">Variable cost </w:t>
            </w:r>
            <w:proofErr w:type="spellStart"/>
            <w:r w:rsidRPr="00447BCB">
              <w:rPr>
                <w:rFonts w:ascii="Bookman Old Style" w:hAnsi="Bookman Old Style" w:cs="Arial"/>
                <w:b/>
                <w:bCs/>
              </w:rPr>
              <w:t>Paise</w:t>
            </w:r>
            <w:proofErr w:type="spellEnd"/>
            <w:r w:rsidRPr="00447BCB">
              <w:rPr>
                <w:rFonts w:ascii="Bookman Old Style" w:hAnsi="Bookman Old Style" w:cs="Arial"/>
                <w:b/>
                <w:bCs/>
              </w:rPr>
              <w:t xml:space="preserve"> per Kwh</w:t>
            </w:r>
          </w:p>
        </w:tc>
      </w:tr>
      <w:tr w:rsidR="009B3717" w:rsidRPr="00447BCB" w:rsidTr="00896350">
        <w:trPr>
          <w:trHeight w:val="267"/>
          <w:jc w:val="center"/>
        </w:trPr>
        <w:tc>
          <w:tcPr>
            <w:tcW w:w="977" w:type="dxa"/>
            <w:tcBorders>
              <w:top w:val="nil"/>
              <w:left w:val="single" w:sz="8" w:space="0" w:color="auto"/>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w:t>
            </w:r>
          </w:p>
        </w:tc>
        <w:tc>
          <w:tcPr>
            <w:tcW w:w="3949"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896350">
            <w:pPr>
              <w:rPr>
                <w:rFonts w:ascii="Bookman Old Style" w:hAnsi="Bookman Old Style" w:cs="Arial"/>
              </w:rPr>
            </w:pPr>
            <w:r w:rsidRPr="00447BCB">
              <w:rPr>
                <w:rFonts w:ascii="Bookman Old Style" w:hAnsi="Bookman Old Style" w:cs="Arial"/>
              </w:rPr>
              <w:t>RTPS unit 1 to 7</w:t>
            </w:r>
          </w:p>
        </w:tc>
        <w:tc>
          <w:tcPr>
            <w:tcW w:w="2196"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896350">
            <w:pPr>
              <w:jc w:val="right"/>
              <w:rPr>
                <w:rFonts w:ascii="Bookman Old Style" w:hAnsi="Bookman Old Style" w:cs="Arial"/>
              </w:rPr>
            </w:pPr>
            <w:r w:rsidRPr="00447BCB">
              <w:rPr>
                <w:rFonts w:ascii="Bookman Old Style" w:hAnsi="Bookman Old Style" w:cs="Arial"/>
              </w:rPr>
              <w:t>941.99</w:t>
            </w:r>
          </w:p>
        </w:tc>
        <w:tc>
          <w:tcPr>
            <w:tcW w:w="1897"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896350">
            <w:pPr>
              <w:jc w:val="right"/>
              <w:rPr>
                <w:rFonts w:ascii="Bookman Old Style" w:hAnsi="Bookman Old Style" w:cs="Arial"/>
              </w:rPr>
            </w:pPr>
            <w:r w:rsidRPr="00447BCB">
              <w:rPr>
                <w:rFonts w:ascii="Bookman Old Style" w:hAnsi="Bookman Old Style" w:cs="Arial"/>
              </w:rPr>
              <w:t>300.00</w:t>
            </w:r>
          </w:p>
        </w:tc>
      </w:tr>
      <w:tr w:rsidR="009B3717" w:rsidRPr="00447BCB" w:rsidTr="00896350">
        <w:trPr>
          <w:trHeight w:val="267"/>
          <w:jc w:val="center"/>
        </w:trPr>
        <w:tc>
          <w:tcPr>
            <w:tcW w:w="977" w:type="dxa"/>
            <w:tcBorders>
              <w:top w:val="nil"/>
              <w:left w:val="single" w:sz="8" w:space="0" w:color="auto"/>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2</w:t>
            </w:r>
          </w:p>
        </w:tc>
        <w:tc>
          <w:tcPr>
            <w:tcW w:w="3949"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896350">
            <w:pPr>
              <w:rPr>
                <w:rFonts w:ascii="Bookman Old Style" w:hAnsi="Bookman Old Style" w:cs="Arial"/>
              </w:rPr>
            </w:pPr>
            <w:r w:rsidRPr="00447BCB">
              <w:rPr>
                <w:rFonts w:ascii="Bookman Old Style" w:hAnsi="Bookman Old Style" w:cs="Arial"/>
              </w:rPr>
              <w:t>RTPS unit-8</w:t>
            </w:r>
          </w:p>
        </w:tc>
        <w:tc>
          <w:tcPr>
            <w:tcW w:w="2196"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896350">
            <w:pPr>
              <w:jc w:val="right"/>
              <w:rPr>
                <w:rFonts w:ascii="Bookman Old Style" w:hAnsi="Bookman Old Style" w:cs="Arial"/>
              </w:rPr>
            </w:pPr>
            <w:r w:rsidRPr="00447BCB">
              <w:rPr>
                <w:rFonts w:ascii="Bookman Old Style" w:hAnsi="Bookman Old Style" w:cs="Arial"/>
              </w:rPr>
              <w:t>248.30</w:t>
            </w:r>
          </w:p>
        </w:tc>
        <w:tc>
          <w:tcPr>
            <w:tcW w:w="1897"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896350">
            <w:pPr>
              <w:jc w:val="right"/>
              <w:rPr>
                <w:rFonts w:ascii="Bookman Old Style" w:hAnsi="Bookman Old Style" w:cs="Arial"/>
              </w:rPr>
            </w:pPr>
            <w:r w:rsidRPr="00447BCB">
              <w:rPr>
                <w:rFonts w:ascii="Bookman Old Style" w:hAnsi="Bookman Old Style" w:cs="Arial"/>
              </w:rPr>
              <w:t>280.00</w:t>
            </w:r>
          </w:p>
        </w:tc>
      </w:tr>
      <w:tr w:rsidR="009B3717" w:rsidRPr="00447BCB" w:rsidTr="00896350">
        <w:trPr>
          <w:trHeight w:val="267"/>
          <w:jc w:val="center"/>
        </w:trPr>
        <w:tc>
          <w:tcPr>
            <w:tcW w:w="977" w:type="dxa"/>
            <w:tcBorders>
              <w:top w:val="nil"/>
              <w:left w:val="single" w:sz="8" w:space="0" w:color="auto"/>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3</w:t>
            </w:r>
          </w:p>
        </w:tc>
        <w:tc>
          <w:tcPr>
            <w:tcW w:w="3949"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896350">
            <w:pPr>
              <w:rPr>
                <w:rFonts w:ascii="Bookman Old Style" w:hAnsi="Bookman Old Style" w:cs="Arial"/>
              </w:rPr>
            </w:pPr>
            <w:r w:rsidRPr="00447BCB">
              <w:rPr>
                <w:rFonts w:ascii="Bookman Old Style" w:hAnsi="Bookman Old Style" w:cs="Arial"/>
              </w:rPr>
              <w:t>BTPS unit-1</w:t>
            </w:r>
          </w:p>
        </w:tc>
        <w:tc>
          <w:tcPr>
            <w:tcW w:w="2196"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896350">
            <w:pPr>
              <w:jc w:val="right"/>
              <w:rPr>
                <w:rFonts w:ascii="Bookman Old Style" w:hAnsi="Bookman Old Style" w:cs="Arial"/>
              </w:rPr>
            </w:pPr>
            <w:r w:rsidRPr="00447BCB">
              <w:rPr>
                <w:rFonts w:ascii="Bookman Old Style" w:hAnsi="Bookman Old Style" w:cs="Arial"/>
              </w:rPr>
              <w:t>323.78</w:t>
            </w:r>
          </w:p>
        </w:tc>
        <w:tc>
          <w:tcPr>
            <w:tcW w:w="1897"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896350">
            <w:pPr>
              <w:jc w:val="right"/>
              <w:rPr>
                <w:rFonts w:ascii="Bookman Old Style" w:hAnsi="Bookman Old Style" w:cs="Arial"/>
              </w:rPr>
            </w:pPr>
            <w:r w:rsidRPr="00447BCB">
              <w:rPr>
                <w:rFonts w:ascii="Bookman Old Style" w:hAnsi="Bookman Old Style" w:cs="Arial"/>
              </w:rPr>
              <w:t>295.00</w:t>
            </w:r>
          </w:p>
        </w:tc>
      </w:tr>
      <w:tr w:rsidR="009B3717" w:rsidRPr="00447BCB" w:rsidTr="00896350">
        <w:trPr>
          <w:trHeight w:val="267"/>
          <w:jc w:val="center"/>
        </w:trPr>
        <w:tc>
          <w:tcPr>
            <w:tcW w:w="977" w:type="dxa"/>
            <w:tcBorders>
              <w:top w:val="nil"/>
              <w:left w:val="single" w:sz="8" w:space="0" w:color="auto"/>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4</w:t>
            </w:r>
          </w:p>
        </w:tc>
        <w:tc>
          <w:tcPr>
            <w:tcW w:w="3949"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896350">
            <w:pPr>
              <w:rPr>
                <w:rFonts w:ascii="Bookman Old Style" w:hAnsi="Bookman Old Style" w:cs="Arial"/>
              </w:rPr>
            </w:pPr>
            <w:r w:rsidRPr="00447BCB">
              <w:rPr>
                <w:rFonts w:ascii="Bookman Old Style" w:hAnsi="Bookman Old Style" w:cs="Arial"/>
              </w:rPr>
              <w:t>BTPS unit-II</w:t>
            </w:r>
          </w:p>
        </w:tc>
        <w:tc>
          <w:tcPr>
            <w:tcW w:w="2196"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896350">
            <w:pPr>
              <w:jc w:val="right"/>
              <w:rPr>
                <w:rFonts w:ascii="Bookman Old Style" w:hAnsi="Bookman Old Style" w:cs="Arial"/>
              </w:rPr>
            </w:pPr>
            <w:r w:rsidRPr="00447BCB">
              <w:rPr>
                <w:rFonts w:ascii="Bookman Old Style" w:hAnsi="Bookman Old Style" w:cs="Arial"/>
              </w:rPr>
              <w:t>463.39</w:t>
            </w:r>
          </w:p>
        </w:tc>
        <w:tc>
          <w:tcPr>
            <w:tcW w:w="1897"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896350">
            <w:pPr>
              <w:jc w:val="right"/>
              <w:rPr>
                <w:rFonts w:ascii="Bookman Old Style" w:hAnsi="Bookman Old Style" w:cs="Arial"/>
              </w:rPr>
            </w:pPr>
            <w:r w:rsidRPr="00447BCB">
              <w:rPr>
                <w:rFonts w:ascii="Bookman Old Style" w:hAnsi="Bookman Old Style" w:cs="Arial"/>
              </w:rPr>
              <w:t>294.00</w:t>
            </w:r>
          </w:p>
        </w:tc>
      </w:tr>
      <w:tr w:rsidR="009B3717" w:rsidRPr="00447BCB" w:rsidTr="00896350">
        <w:trPr>
          <w:trHeight w:val="267"/>
          <w:jc w:val="center"/>
        </w:trPr>
        <w:tc>
          <w:tcPr>
            <w:tcW w:w="977" w:type="dxa"/>
            <w:tcBorders>
              <w:top w:val="nil"/>
              <w:left w:val="single" w:sz="8" w:space="0" w:color="auto"/>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5</w:t>
            </w:r>
          </w:p>
        </w:tc>
        <w:tc>
          <w:tcPr>
            <w:tcW w:w="3949"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896350">
            <w:pPr>
              <w:rPr>
                <w:rFonts w:ascii="Bookman Old Style" w:hAnsi="Bookman Old Style" w:cs="Arial"/>
              </w:rPr>
            </w:pPr>
            <w:r w:rsidRPr="00447BCB">
              <w:rPr>
                <w:rFonts w:ascii="Bookman Old Style" w:hAnsi="Bookman Old Style" w:cs="Arial"/>
              </w:rPr>
              <w:t>BTPS Unit-III</w:t>
            </w:r>
          </w:p>
        </w:tc>
        <w:tc>
          <w:tcPr>
            <w:tcW w:w="2196"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896350">
            <w:pPr>
              <w:jc w:val="right"/>
              <w:rPr>
                <w:rFonts w:ascii="Bookman Old Style" w:hAnsi="Bookman Old Style" w:cs="Arial"/>
              </w:rPr>
            </w:pPr>
            <w:r w:rsidRPr="00447BCB">
              <w:rPr>
                <w:rFonts w:ascii="Bookman Old Style" w:hAnsi="Bookman Old Style" w:cs="Arial"/>
              </w:rPr>
              <w:t>990.43</w:t>
            </w:r>
          </w:p>
        </w:tc>
        <w:tc>
          <w:tcPr>
            <w:tcW w:w="1897"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896350">
            <w:pPr>
              <w:jc w:val="right"/>
              <w:rPr>
                <w:rFonts w:ascii="Bookman Old Style" w:hAnsi="Bookman Old Style" w:cs="Arial"/>
              </w:rPr>
            </w:pPr>
            <w:r w:rsidRPr="00447BCB">
              <w:rPr>
                <w:rFonts w:ascii="Bookman Old Style" w:hAnsi="Bookman Old Style" w:cs="Arial"/>
              </w:rPr>
              <w:t>299.00</w:t>
            </w:r>
          </w:p>
        </w:tc>
      </w:tr>
      <w:tr w:rsidR="009B3717" w:rsidRPr="00447BCB" w:rsidTr="00896350">
        <w:trPr>
          <w:trHeight w:val="267"/>
          <w:jc w:val="center"/>
        </w:trPr>
        <w:tc>
          <w:tcPr>
            <w:tcW w:w="977" w:type="dxa"/>
            <w:tcBorders>
              <w:top w:val="nil"/>
              <w:left w:val="single" w:sz="8" w:space="0" w:color="auto"/>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6</w:t>
            </w:r>
          </w:p>
        </w:tc>
        <w:tc>
          <w:tcPr>
            <w:tcW w:w="3949"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896350">
            <w:pPr>
              <w:rPr>
                <w:rFonts w:ascii="Bookman Old Style" w:hAnsi="Bookman Old Style" w:cs="Arial"/>
              </w:rPr>
            </w:pPr>
            <w:proofErr w:type="spellStart"/>
            <w:r w:rsidRPr="00447BCB">
              <w:rPr>
                <w:rFonts w:ascii="Bookman Old Style" w:hAnsi="Bookman Old Style" w:cs="Arial"/>
              </w:rPr>
              <w:t>Yelahanka</w:t>
            </w:r>
            <w:proofErr w:type="spellEnd"/>
            <w:r w:rsidRPr="00447BCB">
              <w:rPr>
                <w:rFonts w:ascii="Bookman Old Style" w:hAnsi="Bookman Old Style" w:cs="Arial"/>
              </w:rPr>
              <w:t xml:space="preserve"> Combined Cycle</w:t>
            </w:r>
          </w:p>
        </w:tc>
        <w:tc>
          <w:tcPr>
            <w:tcW w:w="2196"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896350">
            <w:pPr>
              <w:jc w:val="right"/>
              <w:rPr>
                <w:rFonts w:ascii="Bookman Old Style" w:hAnsi="Bookman Old Style" w:cs="Arial"/>
              </w:rPr>
            </w:pPr>
            <w:r w:rsidRPr="00447BCB">
              <w:rPr>
                <w:rFonts w:ascii="Bookman Old Style" w:hAnsi="Bookman Old Style" w:cs="Arial"/>
              </w:rPr>
              <w:t>356.08</w:t>
            </w:r>
          </w:p>
        </w:tc>
        <w:tc>
          <w:tcPr>
            <w:tcW w:w="1897" w:type="dxa"/>
            <w:tcBorders>
              <w:top w:val="nil"/>
              <w:left w:val="nil"/>
              <w:bottom w:val="single" w:sz="8" w:space="0" w:color="auto"/>
              <w:right w:val="single" w:sz="8" w:space="0" w:color="auto"/>
            </w:tcBorders>
            <w:shd w:val="clear" w:color="auto" w:fill="auto"/>
            <w:vAlign w:val="center"/>
            <w:hideMark/>
          </w:tcPr>
          <w:p w:rsidR="009B3717" w:rsidRPr="00447BCB" w:rsidRDefault="009B3717" w:rsidP="00896350">
            <w:pPr>
              <w:jc w:val="right"/>
              <w:rPr>
                <w:rFonts w:ascii="Bookman Old Style" w:hAnsi="Bookman Old Style" w:cs="Arial"/>
              </w:rPr>
            </w:pPr>
            <w:r w:rsidRPr="00447BCB">
              <w:rPr>
                <w:rFonts w:ascii="Bookman Old Style" w:hAnsi="Bookman Old Style" w:cs="Arial"/>
              </w:rPr>
              <w:t>320.00</w:t>
            </w:r>
          </w:p>
        </w:tc>
      </w:tr>
      <w:tr w:rsidR="009B3717" w:rsidRPr="00447BCB" w:rsidTr="00896350">
        <w:trPr>
          <w:trHeight w:val="439"/>
          <w:jc w:val="center"/>
        </w:trPr>
        <w:tc>
          <w:tcPr>
            <w:tcW w:w="977" w:type="dxa"/>
            <w:vMerge w:val="restart"/>
            <w:tcBorders>
              <w:top w:val="nil"/>
              <w:left w:val="single" w:sz="8" w:space="0" w:color="auto"/>
              <w:bottom w:val="single" w:sz="8" w:space="0" w:color="000000"/>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7</w:t>
            </w:r>
          </w:p>
        </w:tc>
        <w:tc>
          <w:tcPr>
            <w:tcW w:w="3949" w:type="dxa"/>
            <w:vMerge w:val="restart"/>
            <w:tcBorders>
              <w:top w:val="nil"/>
              <w:left w:val="single" w:sz="8" w:space="0" w:color="auto"/>
              <w:bottom w:val="single" w:sz="8" w:space="0" w:color="000000"/>
              <w:right w:val="single" w:sz="8" w:space="0" w:color="auto"/>
            </w:tcBorders>
            <w:shd w:val="clear" w:color="auto" w:fill="auto"/>
            <w:vAlign w:val="center"/>
            <w:hideMark/>
          </w:tcPr>
          <w:p w:rsidR="009B3717" w:rsidRPr="00447BCB" w:rsidRDefault="009B3717" w:rsidP="00896350">
            <w:pPr>
              <w:rPr>
                <w:rFonts w:ascii="Bookman Old Style" w:hAnsi="Bookman Old Style" w:cs="Arial"/>
              </w:rPr>
            </w:pPr>
            <w:proofErr w:type="spellStart"/>
            <w:r w:rsidRPr="00447BCB">
              <w:rPr>
                <w:rFonts w:ascii="Bookman Old Style" w:hAnsi="Bookman Old Style" w:cs="Arial"/>
              </w:rPr>
              <w:t>Yermarus</w:t>
            </w:r>
            <w:proofErr w:type="spellEnd"/>
            <w:r w:rsidRPr="00447BCB">
              <w:rPr>
                <w:rFonts w:ascii="Bookman Old Style" w:hAnsi="Bookman Old Style" w:cs="Arial"/>
              </w:rPr>
              <w:t xml:space="preserve"> TPS - 1 &amp; 2</w:t>
            </w:r>
          </w:p>
        </w:tc>
        <w:tc>
          <w:tcPr>
            <w:tcW w:w="2196" w:type="dxa"/>
            <w:vMerge w:val="restart"/>
            <w:tcBorders>
              <w:top w:val="nil"/>
              <w:left w:val="single" w:sz="8" w:space="0" w:color="auto"/>
              <w:bottom w:val="single" w:sz="8" w:space="0" w:color="000000"/>
              <w:right w:val="single" w:sz="8" w:space="0" w:color="auto"/>
            </w:tcBorders>
            <w:shd w:val="clear" w:color="auto" w:fill="auto"/>
            <w:vAlign w:val="center"/>
            <w:hideMark/>
          </w:tcPr>
          <w:p w:rsidR="009B3717" w:rsidRPr="00447BCB" w:rsidRDefault="009B3717" w:rsidP="00896350">
            <w:pPr>
              <w:jc w:val="right"/>
              <w:rPr>
                <w:rFonts w:ascii="Bookman Old Style" w:hAnsi="Bookman Old Style" w:cs="Arial"/>
              </w:rPr>
            </w:pPr>
            <w:r w:rsidRPr="00447BCB">
              <w:rPr>
                <w:rFonts w:ascii="Bookman Old Style" w:hAnsi="Bookman Old Style" w:cs="Arial"/>
              </w:rPr>
              <w:t>2269.10</w:t>
            </w:r>
          </w:p>
        </w:tc>
        <w:tc>
          <w:tcPr>
            <w:tcW w:w="1897" w:type="dxa"/>
            <w:vMerge w:val="restart"/>
            <w:tcBorders>
              <w:top w:val="nil"/>
              <w:left w:val="single" w:sz="8" w:space="0" w:color="auto"/>
              <w:bottom w:val="single" w:sz="8" w:space="0" w:color="000000"/>
              <w:right w:val="single" w:sz="8" w:space="0" w:color="auto"/>
            </w:tcBorders>
            <w:shd w:val="clear" w:color="auto" w:fill="auto"/>
            <w:vAlign w:val="center"/>
            <w:hideMark/>
          </w:tcPr>
          <w:p w:rsidR="009B3717" w:rsidRPr="00447BCB" w:rsidRDefault="009B3717" w:rsidP="00896350">
            <w:pPr>
              <w:jc w:val="right"/>
              <w:rPr>
                <w:rFonts w:ascii="Bookman Old Style" w:hAnsi="Bookman Old Style" w:cs="Arial"/>
              </w:rPr>
            </w:pPr>
            <w:r w:rsidRPr="00447BCB">
              <w:rPr>
                <w:rFonts w:ascii="Bookman Old Style" w:hAnsi="Bookman Old Style" w:cs="Arial"/>
              </w:rPr>
              <w:t>290.00</w:t>
            </w:r>
          </w:p>
        </w:tc>
      </w:tr>
      <w:tr w:rsidR="009B3717" w:rsidRPr="00447BCB" w:rsidTr="00896350">
        <w:trPr>
          <w:trHeight w:val="439"/>
          <w:jc w:val="center"/>
        </w:trPr>
        <w:tc>
          <w:tcPr>
            <w:tcW w:w="977" w:type="dxa"/>
            <w:vMerge/>
            <w:tcBorders>
              <w:top w:val="nil"/>
              <w:left w:val="single" w:sz="8" w:space="0" w:color="auto"/>
              <w:bottom w:val="single" w:sz="8" w:space="0" w:color="000000"/>
              <w:right w:val="single" w:sz="8" w:space="0" w:color="auto"/>
            </w:tcBorders>
            <w:vAlign w:val="center"/>
            <w:hideMark/>
          </w:tcPr>
          <w:p w:rsidR="009B3717" w:rsidRPr="00447BCB" w:rsidRDefault="009B3717" w:rsidP="005A2E0D">
            <w:pPr>
              <w:rPr>
                <w:rFonts w:ascii="Bookman Old Style" w:hAnsi="Bookman Old Style" w:cs="Arial"/>
              </w:rPr>
            </w:pPr>
          </w:p>
        </w:tc>
        <w:tc>
          <w:tcPr>
            <w:tcW w:w="3949" w:type="dxa"/>
            <w:vMerge/>
            <w:tcBorders>
              <w:top w:val="nil"/>
              <w:left w:val="single" w:sz="8" w:space="0" w:color="auto"/>
              <w:bottom w:val="single" w:sz="8" w:space="0" w:color="000000"/>
              <w:right w:val="single" w:sz="8" w:space="0" w:color="auto"/>
            </w:tcBorders>
            <w:vAlign w:val="center"/>
            <w:hideMark/>
          </w:tcPr>
          <w:p w:rsidR="009B3717" w:rsidRPr="00447BCB" w:rsidRDefault="009B3717" w:rsidP="005A2E0D">
            <w:pPr>
              <w:rPr>
                <w:rFonts w:ascii="Bookman Old Style" w:hAnsi="Bookman Old Style" w:cs="Arial"/>
              </w:rPr>
            </w:pPr>
          </w:p>
        </w:tc>
        <w:tc>
          <w:tcPr>
            <w:tcW w:w="2196" w:type="dxa"/>
            <w:vMerge/>
            <w:tcBorders>
              <w:top w:val="nil"/>
              <w:left w:val="single" w:sz="8" w:space="0" w:color="auto"/>
              <w:bottom w:val="single" w:sz="8" w:space="0" w:color="000000"/>
              <w:right w:val="single" w:sz="8" w:space="0" w:color="auto"/>
            </w:tcBorders>
            <w:vAlign w:val="center"/>
            <w:hideMark/>
          </w:tcPr>
          <w:p w:rsidR="009B3717" w:rsidRPr="00447BCB" w:rsidRDefault="009B3717" w:rsidP="005A2E0D">
            <w:pPr>
              <w:rPr>
                <w:rFonts w:ascii="Bookman Old Style" w:hAnsi="Bookman Old Style" w:cs="Arial"/>
              </w:rPr>
            </w:pPr>
          </w:p>
        </w:tc>
        <w:tc>
          <w:tcPr>
            <w:tcW w:w="1897" w:type="dxa"/>
            <w:vMerge/>
            <w:tcBorders>
              <w:top w:val="nil"/>
              <w:left w:val="single" w:sz="8" w:space="0" w:color="auto"/>
              <w:bottom w:val="single" w:sz="8" w:space="0" w:color="000000"/>
              <w:right w:val="single" w:sz="8" w:space="0" w:color="auto"/>
            </w:tcBorders>
            <w:vAlign w:val="center"/>
            <w:hideMark/>
          </w:tcPr>
          <w:p w:rsidR="009B3717" w:rsidRPr="00447BCB" w:rsidRDefault="009B3717" w:rsidP="005A2E0D">
            <w:pPr>
              <w:rPr>
                <w:rFonts w:ascii="Bookman Old Style" w:hAnsi="Bookman Old Style" w:cs="Arial"/>
              </w:rPr>
            </w:pPr>
          </w:p>
        </w:tc>
      </w:tr>
    </w:tbl>
    <w:p w:rsidR="009B3717" w:rsidRPr="00447BCB" w:rsidRDefault="009B3717" w:rsidP="009B3717">
      <w:pPr>
        <w:spacing w:line="360" w:lineRule="auto"/>
        <w:jc w:val="center"/>
        <w:rPr>
          <w:rFonts w:ascii="Bookman Old Style" w:hAnsi="Bookman Old Style" w:cs="Arial"/>
        </w:rPr>
      </w:pPr>
    </w:p>
    <w:p w:rsidR="009B3717" w:rsidRPr="00447BCB" w:rsidRDefault="009B3717" w:rsidP="00424701">
      <w:pPr>
        <w:spacing w:line="360" w:lineRule="auto"/>
        <w:ind w:right="-73"/>
        <w:jc w:val="both"/>
        <w:rPr>
          <w:rFonts w:ascii="Bookman Old Style" w:hAnsi="Bookman Old Style" w:cs="Courier New"/>
          <w:lang w:bidi="hi-IN"/>
        </w:rPr>
      </w:pPr>
      <w:r w:rsidRPr="00447BCB">
        <w:rPr>
          <w:rFonts w:ascii="Bookman Old Style" w:hAnsi="Bookman Old Style" w:cs="Courier New"/>
          <w:lang w:bidi="hi-IN"/>
        </w:rPr>
        <w:t xml:space="preserve">The average cost of hydel stations works out to 132.28 </w:t>
      </w:r>
      <w:proofErr w:type="spellStart"/>
      <w:r w:rsidRPr="00447BCB">
        <w:rPr>
          <w:rFonts w:ascii="Bookman Old Style" w:hAnsi="Bookman Old Style" w:cs="Courier New"/>
          <w:lang w:bidi="hi-IN"/>
        </w:rPr>
        <w:t>Paise</w:t>
      </w:r>
      <w:proofErr w:type="spellEnd"/>
      <w:r w:rsidRPr="00447BCB">
        <w:rPr>
          <w:rFonts w:ascii="Bookman Old Style" w:hAnsi="Bookman Old Style" w:cs="Courier New"/>
          <w:lang w:bidi="hi-IN"/>
        </w:rPr>
        <w:t xml:space="preserve"> per unit and thermal units is around 715.37 </w:t>
      </w:r>
      <w:proofErr w:type="spellStart"/>
      <w:r w:rsidRPr="00447BCB">
        <w:rPr>
          <w:rFonts w:ascii="Bookman Old Style" w:hAnsi="Bookman Old Style" w:cs="Courier New"/>
          <w:lang w:bidi="hi-IN"/>
        </w:rPr>
        <w:t>paise</w:t>
      </w:r>
      <w:proofErr w:type="spellEnd"/>
      <w:r w:rsidRPr="00447BCB">
        <w:rPr>
          <w:rFonts w:ascii="Bookman Old Style" w:hAnsi="Bookman Old Style" w:cs="Courier New"/>
          <w:lang w:bidi="hi-IN"/>
        </w:rPr>
        <w:t xml:space="preserve"> per unit. The Income tax proposed by KPCL in email dated 18.11.2020 has been shown separately.</w:t>
      </w:r>
    </w:p>
    <w:p w:rsidR="00F72E06" w:rsidRPr="00447BCB" w:rsidRDefault="00F72E06" w:rsidP="00424701">
      <w:pPr>
        <w:spacing w:line="360" w:lineRule="auto"/>
        <w:ind w:right="-73"/>
        <w:jc w:val="both"/>
        <w:rPr>
          <w:rFonts w:ascii="Bookman Old Style" w:hAnsi="Bookman Old Style" w:cs="Courier New"/>
          <w:lang w:bidi="hi-IN"/>
        </w:rPr>
      </w:pPr>
    </w:p>
    <w:p w:rsidR="00F72E06" w:rsidRPr="00447BCB" w:rsidRDefault="00F72E06" w:rsidP="00424701">
      <w:pPr>
        <w:spacing w:line="360" w:lineRule="auto"/>
        <w:ind w:right="-73"/>
        <w:jc w:val="both"/>
        <w:rPr>
          <w:rFonts w:ascii="Bookman Old Style" w:hAnsi="Bookman Old Style" w:cs="Courier New"/>
          <w:lang w:bidi="hi-IN"/>
        </w:rPr>
      </w:pPr>
    </w:p>
    <w:p w:rsidR="00F72E06" w:rsidRPr="00447BCB" w:rsidRDefault="00F72E06" w:rsidP="00424701">
      <w:pPr>
        <w:spacing w:line="360" w:lineRule="auto"/>
        <w:ind w:right="-73"/>
        <w:jc w:val="both"/>
        <w:rPr>
          <w:rFonts w:ascii="Bookman Old Style" w:hAnsi="Bookman Old Style" w:cs="Courier New"/>
          <w:lang w:bidi="hi-IN"/>
        </w:rPr>
      </w:pPr>
    </w:p>
    <w:p w:rsidR="009B3717" w:rsidRPr="00447BCB" w:rsidRDefault="009B3717" w:rsidP="00501972">
      <w:pPr>
        <w:numPr>
          <w:ilvl w:val="0"/>
          <w:numId w:val="42"/>
        </w:numPr>
        <w:spacing w:after="0" w:line="360" w:lineRule="auto"/>
        <w:ind w:left="567" w:hanging="567"/>
        <w:jc w:val="both"/>
        <w:rPr>
          <w:rFonts w:ascii="Bookman Old Style" w:hAnsi="Bookman Old Style" w:cs="Courier New"/>
          <w:b/>
          <w:lang w:bidi="hi-IN"/>
        </w:rPr>
      </w:pPr>
      <w:r w:rsidRPr="00447BCB">
        <w:rPr>
          <w:rFonts w:ascii="Bookman Old Style" w:hAnsi="Bookman Old Style" w:cs="Courier New"/>
          <w:b/>
          <w:lang w:bidi="hi-IN"/>
        </w:rPr>
        <w:lastRenderedPageBreak/>
        <w:t>Central Generating Stations:</w:t>
      </w:r>
    </w:p>
    <w:p w:rsidR="009B3717" w:rsidRPr="00447BCB" w:rsidRDefault="00F72E06" w:rsidP="00424701">
      <w:pPr>
        <w:tabs>
          <w:tab w:val="left" w:pos="-180"/>
        </w:tabs>
        <w:spacing w:line="360" w:lineRule="auto"/>
        <w:ind w:left="567" w:right="-73" w:hanging="567"/>
        <w:jc w:val="both"/>
        <w:rPr>
          <w:rFonts w:ascii="Bookman Old Style" w:hAnsi="Bookman Old Style" w:cs="Courier New"/>
          <w:lang w:bidi="hi-IN"/>
        </w:rPr>
      </w:pPr>
      <w:r w:rsidRPr="00447BCB">
        <w:rPr>
          <w:rFonts w:ascii="Bookman Old Style" w:hAnsi="Bookman Old Style" w:cs="Courier New"/>
          <w:b/>
          <w:lang w:bidi="hi-IN"/>
        </w:rPr>
        <w:t>4</w:t>
      </w:r>
      <w:r w:rsidR="00424701" w:rsidRPr="00447BCB">
        <w:rPr>
          <w:rFonts w:ascii="Bookman Old Style" w:hAnsi="Bookman Old Style" w:cs="Courier New"/>
          <w:b/>
          <w:lang w:bidi="hi-IN"/>
        </w:rPr>
        <w:t>.1</w:t>
      </w:r>
      <w:r w:rsidR="00424701" w:rsidRPr="00447BCB">
        <w:rPr>
          <w:rFonts w:ascii="Bookman Old Style" w:hAnsi="Bookman Old Style" w:cs="Courier New"/>
          <w:lang w:bidi="hi-IN"/>
        </w:rPr>
        <w:t xml:space="preserve"> </w:t>
      </w:r>
      <w:r w:rsidR="009B3717" w:rsidRPr="00447BCB">
        <w:rPr>
          <w:rFonts w:ascii="Bookman Old Style" w:hAnsi="Bookman Old Style" w:cs="Courier New"/>
          <w:lang w:bidi="hi-IN"/>
        </w:rPr>
        <w:t>ESCOMs have a share in Central Genera</w:t>
      </w:r>
      <w:r w:rsidR="00424701" w:rsidRPr="00447BCB">
        <w:rPr>
          <w:rFonts w:ascii="Bookman Old Style" w:hAnsi="Bookman Old Style" w:cs="Courier New"/>
          <w:lang w:bidi="hi-IN"/>
        </w:rPr>
        <w:t xml:space="preserve">ting station of NTPC, </w:t>
      </w:r>
      <w:proofErr w:type="spellStart"/>
      <w:r w:rsidR="00424701" w:rsidRPr="00447BCB">
        <w:rPr>
          <w:rFonts w:ascii="Bookman Old Style" w:hAnsi="Bookman Old Style" w:cs="Courier New"/>
          <w:lang w:bidi="hi-IN"/>
        </w:rPr>
        <w:t>Neyveli</w:t>
      </w:r>
      <w:proofErr w:type="spellEnd"/>
      <w:r w:rsidR="00424701" w:rsidRPr="00447BCB">
        <w:rPr>
          <w:rFonts w:ascii="Bookman Old Style" w:hAnsi="Bookman Old Style" w:cs="Courier New"/>
          <w:lang w:bidi="hi-IN"/>
        </w:rPr>
        <w:t xml:space="preserve"> </w:t>
      </w:r>
      <w:r w:rsidR="009B3717" w:rsidRPr="00447BCB">
        <w:rPr>
          <w:rFonts w:ascii="Bookman Old Style" w:hAnsi="Bookman Old Style" w:cs="Courier New"/>
          <w:lang w:bidi="hi-IN"/>
        </w:rPr>
        <w:t xml:space="preserve">Lignite Corporation (NLC), Nuclear power stations and other Joint Venture Projects. The allocation of capacity entitlement from these stations includes both firm and unallocated share. The unallocated share is </w:t>
      </w:r>
      <w:proofErr w:type="gramStart"/>
      <w:r w:rsidR="009B3717" w:rsidRPr="00447BCB">
        <w:rPr>
          <w:rFonts w:ascii="Bookman Old Style" w:hAnsi="Bookman Old Style" w:cs="Courier New"/>
          <w:lang w:bidi="hi-IN"/>
        </w:rPr>
        <w:t>vary</w:t>
      </w:r>
      <w:proofErr w:type="gramEnd"/>
      <w:r w:rsidR="009B3717" w:rsidRPr="00447BCB">
        <w:rPr>
          <w:rFonts w:ascii="Bookman Old Style" w:hAnsi="Bookman Old Style" w:cs="Courier New"/>
          <w:lang w:bidi="hi-IN"/>
        </w:rPr>
        <w:t xml:space="preserve"> depending upon the allocation issued by Ministry of Power, </w:t>
      </w:r>
      <w:proofErr w:type="spellStart"/>
      <w:r w:rsidR="009B3717" w:rsidRPr="00447BCB">
        <w:rPr>
          <w:rFonts w:ascii="Bookman Old Style" w:hAnsi="Bookman Old Style" w:cs="Courier New"/>
          <w:lang w:bidi="hi-IN"/>
        </w:rPr>
        <w:t>GoI</w:t>
      </w:r>
      <w:proofErr w:type="spellEnd"/>
      <w:r w:rsidR="009B3717" w:rsidRPr="00447BCB">
        <w:rPr>
          <w:rFonts w:ascii="Bookman Old Style" w:hAnsi="Bookman Old Style" w:cs="Courier New"/>
          <w:lang w:bidi="hi-IN"/>
        </w:rPr>
        <w:t>.</w:t>
      </w:r>
    </w:p>
    <w:p w:rsidR="009B3717" w:rsidRPr="00447BCB" w:rsidRDefault="00F72E06" w:rsidP="00424701">
      <w:pPr>
        <w:pStyle w:val="BodyText2"/>
        <w:ind w:left="567" w:right="-73" w:hanging="567"/>
        <w:jc w:val="both"/>
        <w:rPr>
          <w:rFonts w:ascii="Bookman Old Style" w:hAnsi="Bookman Old Style"/>
          <w:sz w:val="22"/>
          <w:szCs w:val="22"/>
        </w:rPr>
      </w:pPr>
      <w:r w:rsidRPr="00447BCB">
        <w:rPr>
          <w:rFonts w:ascii="Bookman Old Style" w:hAnsi="Bookman Old Style" w:cs="Tahoma"/>
          <w:b/>
          <w:bCs/>
          <w:sz w:val="22"/>
          <w:szCs w:val="22"/>
        </w:rPr>
        <w:t>4</w:t>
      </w:r>
      <w:r w:rsidR="009B3717" w:rsidRPr="00447BCB">
        <w:rPr>
          <w:rFonts w:ascii="Bookman Old Style" w:hAnsi="Bookman Old Style" w:cs="Tahoma"/>
          <w:b/>
          <w:bCs/>
          <w:sz w:val="22"/>
          <w:szCs w:val="22"/>
        </w:rPr>
        <w:t>.2.</w:t>
      </w:r>
      <w:r w:rsidR="009B3717" w:rsidRPr="00447BCB">
        <w:rPr>
          <w:rFonts w:ascii="Bookman Old Style" w:hAnsi="Bookman Old Style" w:cs="Tahoma"/>
          <w:sz w:val="22"/>
          <w:szCs w:val="22"/>
        </w:rPr>
        <w:t xml:space="preserve"> </w:t>
      </w:r>
      <w:r w:rsidR="009B3717" w:rsidRPr="00447BCB">
        <w:rPr>
          <w:rFonts w:ascii="Bookman Old Style" w:hAnsi="Bookman Old Style"/>
          <w:sz w:val="22"/>
          <w:szCs w:val="22"/>
        </w:rPr>
        <w:t xml:space="preserve">The energy available to ESCOMs depends on the scheduled generation and share in a month and other parameters such as availability and outages   (forced and planned).  The net energy available at ex-bus generation in the LGBR prepared by SRPC for the year 2020-21 is considered for 2021-22.  Out of the total month wise energy available at Ex-bus, the share of Karnataka including unallocated share for the month of October 2020 is taken to arrive the energy available to Karnataka for FY 2021-22.   In order to arrive energy available at Karnataka Periphery, all India Transmission loss for the week from 16.11.2020 to 22.11.2020 as notified by the NLDC is taken. The scheduled energy available at ex-bus and share of   Karnataka is shown in </w:t>
      </w:r>
      <w:r w:rsidR="009B3717" w:rsidRPr="00447BCB">
        <w:rPr>
          <w:rFonts w:ascii="Bookman Old Style" w:hAnsi="Bookman Old Style"/>
          <w:b/>
          <w:bCs/>
          <w:sz w:val="22"/>
          <w:szCs w:val="22"/>
        </w:rPr>
        <w:t>Table-</w:t>
      </w:r>
      <w:r w:rsidR="00424701" w:rsidRPr="00447BCB">
        <w:rPr>
          <w:rFonts w:ascii="Bookman Old Style" w:hAnsi="Bookman Old Style"/>
          <w:b/>
          <w:bCs/>
          <w:sz w:val="22"/>
          <w:szCs w:val="22"/>
        </w:rPr>
        <w:t>4.8</w:t>
      </w:r>
      <w:r w:rsidR="009B3717" w:rsidRPr="00447BCB">
        <w:rPr>
          <w:rFonts w:ascii="Bookman Old Style" w:hAnsi="Bookman Old Style"/>
          <w:sz w:val="22"/>
          <w:szCs w:val="22"/>
        </w:rPr>
        <w:t xml:space="preserve"> and net energy available at KPTCL periphery after considering the POC losses is shown in </w:t>
      </w:r>
      <w:r w:rsidR="009B3717" w:rsidRPr="00447BCB">
        <w:rPr>
          <w:rFonts w:ascii="Bookman Old Style" w:hAnsi="Bookman Old Style"/>
          <w:b/>
          <w:bCs/>
          <w:sz w:val="22"/>
          <w:szCs w:val="22"/>
        </w:rPr>
        <w:t>Table-</w:t>
      </w:r>
      <w:r w:rsidR="00424701" w:rsidRPr="00447BCB">
        <w:rPr>
          <w:rFonts w:ascii="Bookman Old Style" w:hAnsi="Bookman Old Style"/>
          <w:b/>
          <w:bCs/>
          <w:sz w:val="22"/>
          <w:szCs w:val="22"/>
        </w:rPr>
        <w:t>4.9</w:t>
      </w:r>
      <w:r w:rsidR="009B3717" w:rsidRPr="00447BCB">
        <w:rPr>
          <w:rFonts w:ascii="Bookman Old Style" w:hAnsi="Bookman Old Style"/>
          <w:sz w:val="22"/>
          <w:szCs w:val="22"/>
        </w:rPr>
        <w:t>.</w:t>
      </w:r>
    </w:p>
    <w:p w:rsidR="009B3717" w:rsidRPr="00447BCB" w:rsidRDefault="009B3717" w:rsidP="009B3717">
      <w:pPr>
        <w:pStyle w:val="BodyText2"/>
        <w:ind w:left="851" w:hanging="567"/>
        <w:rPr>
          <w:rFonts w:ascii="Bookman Old Style" w:hAnsi="Bookman Old Style"/>
          <w:sz w:val="22"/>
          <w:szCs w:val="22"/>
        </w:rPr>
      </w:pPr>
    </w:p>
    <w:p w:rsidR="009B3717" w:rsidRPr="00447BCB" w:rsidRDefault="009B3717" w:rsidP="00424701">
      <w:pPr>
        <w:pStyle w:val="BodyText2"/>
        <w:ind w:right="-73"/>
        <w:jc w:val="both"/>
        <w:rPr>
          <w:rFonts w:ascii="Bookman Old Style" w:hAnsi="Bookman Old Style"/>
          <w:sz w:val="22"/>
          <w:szCs w:val="22"/>
        </w:rPr>
      </w:pPr>
      <w:r w:rsidRPr="00447BCB">
        <w:rPr>
          <w:rFonts w:ascii="Bookman Old Style" w:hAnsi="Bookman Old Style"/>
          <w:sz w:val="22"/>
          <w:szCs w:val="22"/>
        </w:rPr>
        <w:t>The second unit from new NLC Thermal Power Project of 1000 MW is expected to available from Sept 2021.  Out of 1000 MW installed capacity Karnataka, having a share of 74 MW.</w:t>
      </w:r>
    </w:p>
    <w:p w:rsidR="009B3717" w:rsidRPr="00447BCB" w:rsidRDefault="00424701" w:rsidP="00424701">
      <w:pPr>
        <w:spacing w:line="360" w:lineRule="auto"/>
        <w:ind w:right="-73"/>
        <w:jc w:val="center"/>
        <w:rPr>
          <w:rFonts w:ascii="Bookman Old Style" w:hAnsi="Bookman Old Style" w:cs="Courier New"/>
          <w:lang w:bidi="hi-IN"/>
        </w:rPr>
      </w:pPr>
      <w:r w:rsidRPr="00447BCB">
        <w:rPr>
          <w:rFonts w:ascii="Bookman Old Style" w:hAnsi="Bookman Old Style" w:cs="Courier New"/>
          <w:b/>
          <w:sz w:val="20"/>
          <w:lang w:bidi="hi-IN"/>
        </w:rPr>
        <w:t>Table-4.8</w:t>
      </w:r>
    </w:p>
    <w:tbl>
      <w:tblPr>
        <w:tblW w:w="9120" w:type="dxa"/>
        <w:jc w:val="center"/>
        <w:tblInd w:w="738" w:type="dxa"/>
        <w:tblLook w:val="04A0" w:firstRow="1" w:lastRow="0" w:firstColumn="1" w:lastColumn="0" w:noHBand="0" w:noVBand="1"/>
      </w:tblPr>
      <w:tblGrid>
        <w:gridCol w:w="880"/>
        <w:gridCol w:w="3980"/>
        <w:gridCol w:w="1560"/>
        <w:gridCol w:w="1400"/>
        <w:gridCol w:w="1400"/>
      </w:tblGrid>
      <w:tr w:rsidR="009B3717" w:rsidRPr="00447BCB" w:rsidTr="00424701">
        <w:trPr>
          <w:trHeight w:val="990"/>
          <w:jc w:val="center"/>
        </w:trPr>
        <w:tc>
          <w:tcPr>
            <w:tcW w:w="8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b/>
                <w:bCs/>
              </w:rPr>
            </w:pPr>
            <w:r w:rsidRPr="00447BCB">
              <w:rPr>
                <w:rFonts w:ascii="Bookman Old Style" w:hAnsi="Bookman Old Style" w:cs="Arial"/>
                <w:b/>
                <w:bCs/>
              </w:rPr>
              <w:t>Sl. No.</w:t>
            </w:r>
          </w:p>
        </w:tc>
        <w:tc>
          <w:tcPr>
            <w:tcW w:w="3980" w:type="dxa"/>
            <w:tcBorders>
              <w:top w:val="single" w:sz="8" w:space="0" w:color="auto"/>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b/>
                <w:bCs/>
              </w:rPr>
            </w:pPr>
            <w:r w:rsidRPr="00447BCB">
              <w:rPr>
                <w:rFonts w:ascii="Bookman Old Style" w:hAnsi="Bookman Old Style" w:cs="Arial"/>
                <w:b/>
                <w:bCs/>
              </w:rPr>
              <w:t>Stations</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b/>
                <w:bCs/>
              </w:rPr>
            </w:pPr>
            <w:r w:rsidRPr="00447BCB">
              <w:rPr>
                <w:rFonts w:ascii="Bookman Old Style" w:hAnsi="Bookman Old Style" w:cs="Arial"/>
                <w:b/>
                <w:bCs/>
              </w:rPr>
              <w:t>Total Energy scheduled at EX-bus  in MUs</w:t>
            </w:r>
          </w:p>
        </w:tc>
        <w:tc>
          <w:tcPr>
            <w:tcW w:w="1400" w:type="dxa"/>
            <w:tcBorders>
              <w:top w:val="single" w:sz="8" w:space="0" w:color="auto"/>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b/>
                <w:bCs/>
              </w:rPr>
            </w:pPr>
            <w:r w:rsidRPr="00447BCB">
              <w:rPr>
                <w:rFonts w:ascii="Bookman Old Style" w:hAnsi="Bookman Old Style" w:cs="Arial"/>
                <w:b/>
                <w:bCs/>
              </w:rPr>
              <w:t>Share of  Karnataka in %</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b/>
                <w:bCs/>
              </w:rPr>
            </w:pPr>
            <w:r w:rsidRPr="00447BCB">
              <w:rPr>
                <w:rFonts w:ascii="Bookman Old Style" w:hAnsi="Bookman Old Style" w:cs="Arial"/>
                <w:b/>
                <w:bCs/>
              </w:rPr>
              <w:t>Karnataka Share in MUs</w:t>
            </w:r>
          </w:p>
        </w:tc>
      </w:tr>
      <w:tr w:rsidR="009B3717" w:rsidRPr="00447BCB" w:rsidTr="00424701">
        <w:trPr>
          <w:trHeight w:val="315"/>
          <w:jc w:val="center"/>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w:t>
            </w:r>
          </w:p>
        </w:tc>
        <w:tc>
          <w:tcPr>
            <w:tcW w:w="398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r w:rsidRPr="00447BCB">
              <w:rPr>
                <w:rFonts w:ascii="Bookman Old Style" w:hAnsi="Bookman Old Style" w:cs="Arial"/>
              </w:rPr>
              <w:t>RSTP-I&amp;II</w:t>
            </w:r>
          </w:p>
        </w:tc>
        <w:tc>
          <w:tcPr>
            <w:tcW w:w="156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12131</w:t>
            </w:r>
          </w:p>
        </w:tc>
        <w:tc>
          <w:tcPr>
            <w:tcW w:w="140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18.90</w:t>
            </w:r>
          </w:p>
        </w:tc>
        <w:tc>
          <w:tcPr>
            <w:tcW w:w="130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right"/>
              <w:rPr>
                <w:rFonts w:ascii="Bookman Old Style" w:hAnsi="Bookman Old Style" w:cs="Arial"/>
              </w:rPr>
            </w:pPr>
            <w:r w:rsidRPr="00447BCB">
              <w:rPr>
                <w:rFonts w:ascii="Bookman Old Style" w:hAnsi="Bookman Old Style" w:cs="Arial"/>
              </w:rPr>
              <w:t>2292.15</w:t>
            </w:r>
          </w:p>
        </w:tc>
      </w:tr>
      <w:tr w:rsidR="009B3717" w:rsidRPr="00447BCB" w:rsidTr="00424701">
        <w:trPr>
          <w:trHeight w:val="315"/>
          <w:jc w:val="center"/>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2</w:t>
            </w:r>
          </w:p>
        </w:tc>
        <w:tc>
          <w:tcPr>
            <w:tcW w:w="398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r w:rsidRPr="00447BCB">
              <w:rPr>
                <w:rFonts w:ascii="Bookman Old Style" w:hAnsi="Bookman Old Style" w:cs="Arial"/>
              </w:rPr>
              <w:t>RSTP-III</w:t>
            </w:r>
          </w:p>
        </w:tc>
        <w:tc>
          <w:tcPr>
            <w:tcW w:w="156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2951</w:t>
            </w:r>
          </w:p>
        </w:tc>
        <w:tc>
          <w:tcPr>
            <w:tcW w:w="140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20.02</w:t>
            </w:r>
          </w:p>
        </w:tc>
        <w:tc>
          <w:tcPr>
            <w:tcW w:w="130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right"/>
              <w:rPr>
                <w:rFonts w:ascii="Bookman Old Style" w:hAnsi="Bookman Old Style" w:cs="Arial"/>
              </w:rPr>
            </w:pPr>
            <w:r w:rsidRPr="00447BCB">
              <w:rPr>
                <w:rFonts w:ascii="Bookman Old Style" w:hAnsi="Bookman Old Style" w:cs="Arial"/>
              </w:rPr>
              <w:t>590.70</w:t>
            </w:r>
          </w:p>
        </w:tc>
      </w:tr>
      <w:tr w:rsidR="009B3717" w:rsidRPr="00447BCB" w:rsidTr="00424701">
        <w:trPr>
          <w:trHeight w:val="315"/>
          <w:jc w:val="center"/>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3</w:t>
            </w:r>
          </w:p>
        </w:tc>
        <w:tc>
          <w:tcPr>
            <w:tcW w:w="398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r w:rsidRPr="00447BCB">
              <w:rPr>
                <w:rFonts w:ascii="Bookman Old Style" w:hAnsi="Bookman Old Style" w:cs="Arial"/>
              </w:rPr>
              <w:t>RSTP-</w:t>
            </w:r>
            <w:proofErr w:type="spellStart"/>
            <w:r w:rsidRPr="00447BCB">
              <w:rPr>
                <w:rFonts w:ascii="Bookman Old Style" w:hAnsi="Bookman Old Style" w:cs="Arial"/>
              </w:rPr>
              <w:t>Talcher</w:t>
            </w:r>
            <w:proofErr w:type="spellEnd"/>
          </w:p>
        </w:tc>
        <w:tc>
          <w:tcPr>
            <w:tcW w:w="156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12376</w:t>
            </w:r>
          </w:p>
        </w:tc>
        <w:tc>
          <w:tcPr>
            <w:tcW w:w="140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18.33</w:t>
            </w:r>
          </w:p>
        </w:tc>
        <w:tc>
          <w:tcPr>
            <w:tcW w:w="130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right"/>
              <w:rPr>
                <w:rFonts w:ascii="Bookman Old Style" w:hAnsi="Bookman Old Style" w:cs="Arial"/>
              </w:rPr>
            </w:pPr>
            <w:r w:rsidRPr="00447BCB">
              <w:rPr>
                <w:rFonts w:ascii="Bookman Old Style" w:hAnsi="Bookman Old Style" w:cs="Arial"/>
              </w:rPr>
              <w:t>2268.77</w:t>
            </w:r>
          </w:p>
        </w:tc>
      </w:tr>
      <w:tr w:rsidR="009B3717" w:rsidRPr="00447BCB" w:rsidTr="00424701">
        <w:trPr>
          <w:trHeight w:val="315"/>
          <w:jc w:val="center"/>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4</w:t>
            </w:r>
          </w:p>
        </w:tc>
        <w:tc>
          <w:tcPr>
            <w:tcW w:w="398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proofErr w:type="spellStart"/>
            <w:r w:rsidRPr="00447BCB">
              <w:rPr>
                <w:rFonts w:ascii="Bookman Old Style" w:hAnsi="Bookman Old Style" w:cs="Arial"/>
              </w:rPr>
              <w:t>Simhadri</w:t>
            </w:r>
            <w:proofErr w:type="spellEnd"/>
            <w:r w:rsidRPr="00447BCB">
              <w:rPr>
                <w:rFonts w:ascii="Bookman Old Style" w:hAnsi="Bookman Old Style" w:cs="Arial"/>
              </w:rPr>
              <w:t xml:space="preserve"> station II</w:t>
            </w:r>
          </w:p>
        </w:tc>
        <w:tc>
          <w:tcPr>
            <w:tcW w:w="156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5088</w:t>
            </w:r>
          </w:p>
        </w:tc>
        <w:tc>
          <w:tcPr>
            <w:tcW w:w="140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18.72</w:t>
            </w:r>
          </w:p>
        </w:tc>
        <w:tc>
          <w:tcPr>
            <w:tcW w:w="130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right"/>
              <w:rPr>
                <w:rFonts w:ascii="Bookman Old Style" w:hAnsi="Bookman Old Style" w:cs="Arial"/>
              </w:rPr>
            </w:pPr>
            <w:r w:rsidRPr="00447BCB">
              <w:rPr>
                <w:rFonts w:ascii="Bookman Old Style" w:hAnsi="Bookman Old Style" w:cs="Arial"/>
              </w:rPr>
              <w:t>441.39</w:t>
            </w:r>
          </w:p>
        </w:tc>
      </w:tr>
      <w:tr w:rsidR="009B3717" w:rsidRPr="00447BCB" w:rsidTr="00424701">
        <w:trPr>
          <w:trHeight w:val="315"/>
          <w:jc w:val="center"/>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5</w:t>
            </w:r>
          </w:p>
        </w:tc>
        <w:tc>
          <w:tcPr>
            <w:tcW w:w="398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proofErr w:type="spellStart"/>
            <w:r w:rsidRPr="00447BCB">
              <w:rPr>
                <w:rFonts w:ascii="Bookman Old Style" w:hAnsi="Bookman Old Style" w:cs="Arial"/>
              </w:rPr>
              <w:t>Vallur</w:t>
            </w:r>
            <w:proofErr w:type="spellEnd"/>
            <w:r w:rsidRPr="00447BCB">
              <w:rPr>
                <w:rFonts w:ascii="Bookman Old Style" w:hAnsi="Bookman Old Style" w:cs="Arial"/>
              </w:rPr>
              <w:t xml:space="preserve"> unit-I &amp; II</w:t>
            </w:r>
          </w:p>
        </w:tc>
        <w:tc>
          <w:tcPr>
            <w:tcW w:w="156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7379</w:t>
            </w:r>
          </w:p>
        </w:tc>
        <w:tc>
          <w:tcPr>
            <w:tcW w:w="140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11.35</w:t>
            </w:r>
          </w:p>
        </w:tc>
        <w:tc>
          <w:tcPr>
            <w:tcW w:w="130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right"/>
              <w:rPr>
                <w:rFonts w:ascii="Bookman Old Style" w:hAnsi="Bookman Old Style" w:cs="Arial"/>
              </w:rPr>
            </w:pPr>
            <w:r w:rsidRPr="00447BCB">
              <w:rPr>
                <w:rFonts w:ascii="Bookman Old Style" w:hAnsi="Bookman Old Style" w:cs="Arial"/>
              </w:rPr>
              <w:t>229.50</w:t>
            </w:r>
          </w:p>
        </w:tc>
      </w:tr>
      <w:tr w:rsidR="009B3717" w:rsidRPr="00447BCB" w:rsidTr="00424701">
        <w:trPr>
          <w:trHeight w:val="315"/>
          <w:jc w:val="center"/>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6</w:t>
            </w:r>
          </w:p>
        </w:tc>
        <w:tc>
          <w:tcPr>
            <w:tcW w:w="398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r w:rsidRPr="00447BCB">
              <w:rPr>
                <w:rFonts w:ascii="Bookman Old Style" w:hAnsi="Bookman Old Style" w:cs="Arial"/>
              </w:rPr>
              <w:t>NLC II Stage-1</w:t>
            </w:r>
          </w:p>
        </w:tc>
        <w:tc>
          <w:tcPr>
            <w:tcW w:w="156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3372</w:t>
            </w:r>
          </w:p>
        </w:tc>
        <w:tc>
          <w:tcPr>
            <w:tcW w:w="140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23.32</w:t>
            </w:r>
          </w:p>
        </w:tc>
        <w:tc>
          <w:tcPr>
            <w:tcW w:w="130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right"/>
              <w:rPr>
                <w:rFonts w:ascii="Bookman Old Style" w:hAnsi="Bookman Old Style" w:cs="Arial"/>
              </w:rPr>
            </w:pPr>
            <w:r w:rsidRPr="00447BCB">
              <w:rPr>
                <w:rFonts w:ascii="Bookman Old Style" w:hAnsi="Bookman Old Style" w:cs="Arial"/>
              </w:rPr>
              <w:t>786.42</w:t>
            </w:r>
          </w:p>
        </w:tc>
      </w:tr>
      <w:tr w:rsidR="009B3717" w:rsidRPr="00447BCB" w:rsidTr="00424701">
        <w:trPr>
          <w:trHeight w:val="315"/>
          <w:jc w:val="center"/>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lastRenderedPageBreak/>
              <w:t>7</w:t>
            </w:r>
          </w:p>
        </w:tc>
        <w:tc>
          <w:tcPr>
            <w:tcW w:w="398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r w:rsidRPr="00447BCB">
              <w:rPr>
                <w:rFonts w:ascii="Bookman Old Style" w:hAnsi="Bookman Old Style" w:cs="Arial"/>
              </w:rPr>
              <w:t>NLC II Stage-2</w:t>
            </w:r>
          </w:p>
        </w:tc>
        <w:tc>
          <w:tcPr>
            <w:tcW w:w="156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4625</w:t>
            </w:r>
          </w:p>
        </w:tc>
        <w:tc>
          <w:tcPr>
            <w:tcW w:w="140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23.53</w:t>
            </w:r>
          </w:p>
        </w:tc>
        <w:tc>
          <w:tcPr>
            <w:tcW w:w="130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right"/>
              <w:rPr>
                <w:rFonts w:ascii="Bookman Old Style" w:hAnsi="Bookman Old Style" w:cs="Arial"/>
              </w:rPr>
            </w:pPr>
            <w:r w:rsidRPr="00447BCB">
              <w:rPr>
                <w:rFonts w:ascii="Bookman Old Style" w:hAnsi="Bookman Old Style" w:cs="Arial"/>
              </w:rPr>
              <w:t>1088.12</w:t>
            </w:r>
          </w:p>
        </w:tc>
      </w:tr>
      <w:tr w:rsidR="009B3717" w:rsidRPr="00447BCB" w:rsidTr="00424701">
        <w:trPr>
          <w:trHeight w:val="315"/>
          <w:jc w:val="center"/>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8</w:t>
            </w:r>
          </w:p>
        </w:tc>
        <w:tc>
          <w:tcPr>
            <w:tcW w:w="398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r w:rsidRPr="00447BCB">
              <w:rPr>
                <w:rFonts w:ascii="Bookman Old Style" w:hAnsi="Bookman Old Style" w:cs="Arial"/>
              </w:rPr>
              <w:t>NLC expansion I</w:t>
            </w:r>
          </w:p>
        </w:tc>
        <w:tc>
          <w:tcPr>
            <w:tcW w:w="156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2702</w:t>
            </w:r>
          </w:p>
        </w:tc>
        <w:tc>
          <w:tcPr>
            <w:tcW w:w="140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25.93</w:t>
            </w:r>
          </w:p>
        </w:tc>
        <w:tc>
          <w:tcPr>
            <w:tcW w:w="130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right"/>
              <w:rPr>
                <w:rFonts w:ascii="Bookman Old Style" w:hAnsi="Bookman Old Style" w:cs="Arial"/>
              </w:rPr>
            </w:pPr>
            <w:r w:rsidRPr="00447BCB">
              <w:rPr>
                <w:rFonts w:ascii="Bookman Old Style" w:hAnsi="Bookman Old Style" w:cs="Arial"/>
              </w:rPr>
              <w:t>700.66</w:t>
            </w:r>
          </w:p>
        </w:tc>
      </w:tr>
      <w:tr w:rsidR="009B3717" w:rsidRPr="00447BCB" w:rsidTr="00424701">
        <w:trPr>
          <w:trHeight w:val="315"/>
          <w:jc w:val="center"/>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9</w:t>
            </w:r>
          </w:p>
        </w:tc>
        <w:tc>
          <w:tcPr>
            <w:tcW w:w="398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r w:rsidRPr="00447BCB">
              <w:rPr>
                <w:rFonts w:ascii="Bookman Old Style" w:hAnsi="Bookman Old Style" w:cs="Arial"/>
              </w:rPr>
              <w:t xml:space="preserve">NLC expansion  Stage II </w:t>
            </w:r>
          </w:p>
        </w:tc>
        <w:tc>
          <w:tcPr>
            <w:tcW w:w="156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2567</w:t>
            </w:r>
          </w:p>
        </w:tc>
        <w:tc>
          <w:tcPr>
            <w:tcW w:w="140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7.42</w:t>
            </w:r>
          </w:p>
        </w:tc>
        <w:tc>
          <w:tcPr>
            <w:tcW w:w="130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right"/>
              <w:rPr>
                <w:rFonts w:ascii="Bookman Old Style" w:hAnsi="Bookman Old Style" w:cs="Arial"/>
              </w:rPr>
            </w:pPr>
            <w:r w:rsidRPr="00447BCB">
              <w:rPr>
                <w:rFonts w:ascii="Bookman Old Style" w:hAnsi="Bookman Old Style" w:cs="Arial"/>
              </w:rPr>
              <w:t>664.01</w:t>
            </w:r>
          </w:p>
        </w:tc>
      </w:tr>
      <w:tr w:rsidR="009B3717" w:rsidRPr="00447BCB" w:rsidTr="00424701">
        <w:trPr>
          <w:trHeight w:val="315"/>
          <w:jc w:val="center"/>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10</w:t>
            </w:r>
          </w:p>
        </w:tc>
        <w:tc>
          <w:tcPr>
            <w:tcW w:w="398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r w:rsidRPr="00447BCB">
              <w:rPr>
                <w:rFonts w:ascii="Bookman Old Style" w:hAnsi="Bookman Old Style" w:cs="Arial"/>
              </w:rPr>
              <w:t>New NLC Thermal power project</w:t>
            </w:r>
          </w:p>
        </w:tc>
        <w:tc>
          <w:tcPr>
            <w:tcW w:w="156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4218</w:t>
            </w:r>
          </w:p>
        </w:tc>
        <w:tc>
          <w:tcPr>
            <w:tcW w:w="140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25.87</w:t>
            </w:r>
          </w:p>
        </w:tc>
        <w:tc>
          <w:tcPr>
            <w:tcW w:w="130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right"/>
              <w:rPr>
                <w:rFonts w:ascii="Bookman Old Style" w:hAnsi="Bookman Old Style" w:cs="Arial"/>
              </w:rPr>
            </w:pPr>
            <w:r w:rsidRPr="00447BCB">
              <w:rPr>
                <w:rFonts w:ascii="Bookman Old Style" w:hAnsi="Bookman Old Style" w:cs="Arial"/>
              </w:rPr>
              <w:t>313.06</w:t>
            </w:r>
          </w:p>
        </w:tc>
      </w:tr>
      <w:tr w:rsidR="009B3717" w:rsidRPr="00447BCB" w:rsidTr="00424701">
        <w:trPr>
          <w:trHeight w:val="315"/>
          <w:jc w:val="center"/>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11</w:t>
            </w:r>
          </w:p>
        </w:tc>
        <w:tc>
          <w:tcPr>
            <w:tcW w:w="398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r w:rsidRPr="00447BCB">
              <w:rPr>
                <w:rFonts w:ascii="Bookman Old Style" w:hAnsi="Bookman Old Style" w:cs="Arial"/>
              </w:rPr>
              <w:t>NTPL-2X 500 MW</w:t>
            </w:r>
          </w:p>
        </w:tc>
        <w:tc>
          <w:tcPr>
            <w:tcW w:w="156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5749</w:t>
            </w:r>
          </w:p>
        </w:tc>
        <w:tc>
          <w:tcPr>
            <w:tcW w:w="140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21.48</w:t>
            </w:r>
          </w:p>
        </w:tc>
        <w:tc>
          <w:tcPr>
            <w:tcW w:w="130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right"/>
              <w:rPr>
                <w:rFonts w:ascii="Bookman Old Style" w:hAnsi="Bookman Old Style" w:cs="Arial"/>
              </w:rPr>
            </w:pPr>
            <w:r w:rsidRPr="00447BCB">
              <w:rPr>
                <w:rFonts w:ascii="Bookman Old Style" w:hAnsi="Bookman Old Style" w:cs="Arial"/>
              </w:rPr>
              <w:t>409.42</w:t>
            </w:r>
          </w:p>
        </w:tc>
      </w:tr>
      <w:tr w:rsidR="009B3717" w:rsidRPr="00447BCB" w:rsidTr="00424701">
        <w:trPr>
          <w:trHeight w:val="315"/>
          <w:jc w:val="center"/>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12</w:t>
            </w:r>
          </w:p>
        </w:tc>
        <w:tc>
          <w:tcPr>
            <w:tcW w:w="398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r w:rsidRPr="00447BCB">
              <w:rPr>
                <w:rFonts w:ascii="Bookman Old Style" w:hAnsi="Bookman Old Style" w:cs="Arial"/>
              </w:rPr>
              <w:t>MAPS</w:t>
            </w:r>
          </w:p>
        </w:tc>
        <w:tc>
          <w:tcPr>
            <w:tcW w:w="156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2018</w:t>
            </w:r>
          </w:p>
        </w:tc>
        <w:tc>
          <w:tcPr>
            <w:tcW w:w="140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8.50</w:t>
            </w:r>
          </w:p>
        </w:tc>
        <w:tc>
          <w:tcPr>
            <w:tcW w:w="130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right"/>
              <w:rPr>
                <w:rFonts w:ascii="Bookman Old Style" w:hAnsi="Bookman Old Style" w:cs="Arial"/>
              </w:rPr>
            </w:pPr>
            <w:r w:rsidRPr="00447BCB">
              <w:rPr>
                <w:rFonts w:ascii="Bookman Old Style" w:hAnsi="Bookman Old Style" w:cs="Arial"/>
              </w:rPr>
              <w:t>169.92</w:t>
            </w:r>
          </w:p>
        </w:tc>
      </w:tr>
      <w:tr w:rsidR="009B3717" w:rsidRPr="00447BCB" w:rsidTr="00424701">
        <w:trPr>
          <w:trHeight w:val="315"/>
          <w:jc w:val="center"/>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13</w:t>
            </w:r>
          </w:p>
        </w:tc>
        <w:tc>
          <w:tcPr>
            <w:tcW w:w="398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proofErr w:type="spellStart"/>
            <w:r w:rsidRPr="00447BCB">
              <w:rPr>
                <w:rFonts w:ascii="Bookman Old Style" w:hAnsi="Bookman Old Style" w:cs="Arial"/>
              </w:rPr>
              <w:t>Kaiga</w:t>
            </w:r>
            <w:proofErr w:type="spellEnd"/>
            <w:r w:rsidRPr="00447BCB">
              <w:rPr>
                <w:rFonts w:ascii="Bookman Old Style" w:hAnsi="Bookman Old Style" w:cs="Arial"/>
              </w:rPr>
              <w:t xml:space="preserve"> Unit-1&amp; 2</w:t>
            </w:r>
          </w:p>
        </w:tc>
        <w:tc>
          <w:tcPr>
            <w:tcW w:w="156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2737</w:t>
            </w:r>
          </w:p>
        </w:tc>
        <w:tc>
          <w:tcPr>
            <w:tcW w:w="140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30.80</w:t>
            </w:r>
          </w:p>
        </w:tc>
        <w:tc>
          <w:tcPr>
            <w:tcW w:w="130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right"/>
              <w:rPr>
                <w:rFonts w:ascii="Bookman Old Style" w:hAnsi="Bookman Old Style" w:cs="Arial"/>
              </w:rPr>
            </w:pPr>
            <w:r w:rsidRPr="00447BCB">
              <w:rPr>
                <w:rFonts w:ascii="Bookman Old Style" w:hAnsi="Bookman Old Style" w:cs="Arial"/>
              </w:rPr>
              <w:t>843.00</w:t>
            </w:r>
          </w:p>
        </w:tc>
      </w:tr>
      <w:tr w:rsidR="009B3717" w:rsidRPr="00447BCB" w:rsidTr="00424701">
        <w:trPr>
          <w:trHeight w:val="315"/>
          <w:jc w:val="center"/>
        </w:trPr>
        <w:tc>
          <w:tcPr>
            <w:tcW w:w="880" w:type="dxa"/>
            <w:tcBorders>
              <w:top w:val="nil"/>
              <w:left w:val="single" w:sz="8" w:space="0" w:color="auto"/>
              <w:bottom w:val="single" w:sz="4"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14</w:t>
            </w:r>
          </w:p>
        </w:tc>
        <w:tc>
          <w:tcPr>
            <w:tcW w:w="3980" w:type="dxa"/>
            <w:tcBorders>
              <w:top w:val="nil"/>
              <w:left w:val="nil"/>
              <w:bottom w:val="single" w:sz="4"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proofErr w:type="spellStart"/>
            <w:r w:rsidRPr="00447BCB">
              <w:rPr>
                <w:rFonts w:ascii="Bookman Old Style" w:hAnsi="Bookman Old Style" w:cs="Arial"/>
              </w:rPr>
              <w:t>Kaiga</w:t>
            </w:r>
            <w:proofErr w:type="spellEnd"/>
            <w:r w:rsidRPr="00447BCB">
              <w:rPr>
                <w:rFonts w:ascii="Bookman Old Style" w:hAnsi="Bookman Old Style" w:cs="Arial"/>
              </w:rPr>
              <w:t xml:space="preserve"> Unit-3&amp;4</w:t>
            </w:r>
          </w:p>
        </w:tc>
        <w:tc>
          <w:tcPr>
            <w:tcW w:w="1560" w:type="dxa"/>
            <w:tcBorders>
              <w:top w:val="nil"/>
              <w:left w:val="nil"/>
              <w:bottom w:val="single" w:sz="4"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2603</w:t>
            </w:r>
          </w:p>
        </w:tc>
        <w:tc>
          <w:tcPr>
            <w:tcW w:w="1400" w:type="dxa"/>
            <w:tcBorders>
              <w:top w:val="nil"/>
              <w:left w:val="nil"/>
              <w:bottom w:val="single" w:sz="4"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33.33</w:t>
            </w:r>
          </w:p>
        </w:tc>
        <w:tc>
          <w:tcPr>
            <w:tcW w:w="1300" w:type="dxa"/>
            <w:tcBorders>
              <w:top w:val="nil"/>
              <w:left w:val="nil"/>
              <w:bottom w:val="single" w:sz="4" w:space="0" w:color="auto"/>
              <w:right w:val="single" w:sz="8" w:space="0" w:color="auto"/>
            </w:tcBorders>
            <w:shd w:val="clear" w:color="auto" w:fill="auto"/>
            <w:noWrap/>
            <w:vAlign w:val="center"/>
            <w:hideMark/>
          </w:tcPr>
          <w:p w:rsidR="009B3717" w:rsidRPr="00447BCB" w:rsidRDefault="009B3717" w:rsidP="005A2E0D">
            <w:pPr>
              <w:jc w:val="right"/>
              <w:rPr>
                <w:rFonts w:ascii="Bookman Old Style" w:hAnsi="Bookman Old Style" w:cs="Arial"/>
              </w:rPr>
            </w:pPr>
            <w:r w:rsidRPr="00447BCB">
              <w:rPr>
                <w:rFonts w:ascii="Bookman Old Style" w:hAnsi="Bookman Old Style" w:cs="Arial"/>
              </w:rPr>
              <w:t>867.58</w:t>
            </w:r>
          </w:p>
        </w:tc>
      </w:tr>
      <w:tr w:rsidR="009B3717" w:rsidRPr="00447BCB" w:rsidTr="00424701">
        <w:trPr>
          <w:trHeight w:val="315"/>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15</w:t>
            </w:r>
          </w:p>
        </w:tc>
        <w:tc>
          <w:tcPr>
            <w:tcW w:w="3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5A2E0D">
            <w:pPr>
              <w:rPr>
                <w:rFonts w:ascii="Bookman Old Style" w:hAnsi="Bookman Old Style" w:cs="Arial"/>
              </w:rPr>
            </w:pPr>
            <w:proofErr w:type="spellStart"/>
            <w:r w:rsidRPr="00447BCB">
              <w:rPr>
                <w:rFonts w:ascii="Bookman Old Style" w:hAnsi="Bookman Old Style" w:cs="Arial"/>
              </w:rPr>
              <w:t>Kudamkulam</w:t>
            </w:r>
            <w:proofErr w:type="spellEnd"/>
            <w:r w:rsidRPr="00447BCB">
              <w:rPr>
                <w:rFonts w:ascii="Bookman Old Style" w:hAnsi="Bookman Old Style" w:cs="Arial"/>
              </w:rPr>
              <w:t xml:space="preserve"> Unit-1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4838</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23.50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5A2E0D">
            <w:pPr>
              <w:jc w:val="right"/>
              <w:rPr>
                <w:rFonts w:ascii="Bookman Old Style" w:hAnsi="Bookman Old Style" w:cs="Arial"/>
              </w:rPr>
            </w:pPr>
            <w:r w:rsidRPr="00447BCB">
              <w:rPr>
                <w:rFonts w:ascii="Bookman Old Style" w:hAnsi="Bookman Old Style" w:cs="Arial"/>
              </w:rPr>
              <w:t>1136.93</w:t>
            </w:r>
          </w:p>
        </w:tc>
      </w:tr>
      <w:tr w:rsidR="009B3717" w:rsidRPr="00447BCB" w:rsidTr="00424701">
        <w:trPr>
          <w:trHeight w:val="315"/>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 16</w:t>
            </w:r>
          </w:p>
        </w:tc>
        <w:tc>
          <w:tcPr>
            <w:tcW w:w="3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5A2E0D">
            <w:pPr>
              <w:rPr>
                <w:rFonts w:ascii="Bookman Old Style" w:hAnsi="Bookman Old Style" w:cs="Arial"/>
              </w:rPr>
            </w:pPr>
            <w:proofErr w:type="spellStart"/>
            <w:r w:rsidRPr="00447BCB">
              <w:rPr>
                <w:rFonts w:ascii="Bookman Old Style" w:hAnsi="Bookman Old Style" w:cs="Arial"/>
              </w:rPr>
              <w:t>Kudamkulam</w:t>
            </w:r>
            <w:proofErr w:type="spellEnd"/>
            <w:r w:rsidRPr="00447BCB">
              <w:rPr>
                <w:rFonts w:ascii="Bookman Old Style" w:hAnsi="Bookman Old Style" w:cs="Arial"/>
              </w:rPr>
              <w:t xml:space="preserve"> Unit-2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5122</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22.11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5A2E0D">
            <w:pPr>
              <w:jc w:val="right"/>
              <w:rPr>
                <w:rFonts w:ascii="Bookman Old Style" w:hAnsi="Bookman Old Style" w:cs="Arial"/>
              </w:rPr>
            </w:pPr>
            <w:r w:rsidRPr="00447BCB">
              <w:rPr>
                <w:rFonts w:ascii="Bookman Old Style" w:hAnsi="Bookman Old Style" w:cs="Arial"/>
              </w:rPr>
              <w:t>1132.47</w:t>
            </w:r>
          </w:p>
        </w:tc>
      </w:tr>
      <w:tr w:rsidR="009B3717" w:rsidRPr="00447BCB" w:rsidTr="00424701">
        <w:trPr>
          <w:trHeight w:val="315"/>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17</w:t>
            </w:r>
          </w:p>
        </w:tc>
        <w:tc>
          <w:tcPr>
            <w:tcW w:w="3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5A2E0D">
            <w:pPr>
              <w:rPr>
                <w:rFonts w:ascii="Bookman Old Style" w:hAnsi="Bookman Old Style" w:cs="Arial"/>
              </w:rPr>
            </w:pPr>
            <w:proofErr w:type="spellStart"/>
            <w:r w:rsidRPr="00447BCB">
              <w:rPr>
                <w:rFonts w:ascii="Bookman Old Style" w:hAnsi="Bookman Old Style" w:cs="Arial"/>
              </w:rPr>
              <w:t>Kudigi</w:t>
            </w:r>
            <w:proofErr w:type="spellEnd"/>
            <w:r w:rsidRPr="00447BCB">
              <w:rPr>
                <w:rFonts w:ascii="Bookman Old Style" w:hAnsi="Bookman Old Style" w:cs="Arial"/>
              </w:rPr>
              <w:t xml:space="preserve"> Station(3X800 MW)</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18194</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53.48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5A2E0D">
            <w:pPr>
              <w:jc w:val="right"/>
              <w:rPr>
                <w:rFonts w:ascii="Bookman Old Style" w:hAnsi="Bookman Old Style" w:cs="Arial"/>
              </w:rPr>
            </w:pPr>
            <w:r w:rsidRPr="00447BCB">
              <w:rPr>
                <w:rFonts w:ascii="Bookman Old Style" w:hAnsi="Bookman Old Style" w:cs="Arial"/>
              </w:rPr>
              <w:t>2185.95</w:t>
            </w:r>
          </w:p>
        </w:tc>
      </w:tr>
      <w:tr w:rsidR="009B3717" w:rsidRPr="00447BCB" w:rsidTr="00424701">
        <w:trPr>
          <w:trHeight w:val="315"/>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18</w:t>
            </w:r>
          </w:p>
        </w:tc>
        <w:tc>
          <w:tcPr>
            <w:tcW w:w="3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5A2E0D">
            <w:pPr>
              <w:rPr>
                <w:rFonts w:ascii="Bookman Old Style" w:hAnsi="Bookman Old Style" w:cs="Arial"/>
              </w:rPr>
            </w:pPr>
            <w:r w:rsidRPr="00447BCB">
              <w:rPr>
                <w:rFonts w:ascii="Bookman Old Style" w:hAnsi="Bookman Old Style" w:cs="Arial"/>
              </w:rPr>
              <w:t xml:space="preserve">DVC- </w:t>
            </w:r>
            <w:proofErr w:type="spellStart"/>
            <w:r w:rsidRPr="00447BCB">
              <w:rPr>
                <w:rFonts w:ascii="Bookman Old Style" w:hAnsi="Bookman Old Style" w:cs="Arial"/>
              </w:rPr>
              <w:t>Maija</w:t>
            </w:r>
            <w:proofErr w:type="spellEnd"/>
            <w:r w:rsidRPr="00447BCB">
              <w:rPr>
                <w:rFonts w:ascii="Bookman Old Style" w:hAnsi="Bookman Old Style" w:cs="Arial"/>
              </w:rPr>
              <w:t xml:space="preserve">  ( unit 7 &amp;8 )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5944</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20.00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5A2E0D">
            <w:pPr>
              <w:jc w:val="right"/>
              <w:rPr>
                <w:rFonts w:ascii="Bookman Old Style" w:hAnsi="Bookman Old Style" w:cs="Arial"/>
              </w:rPr>
            </w:pPr>
            <w:r w:rsidRPr="00447BCB">
              <w:rPr>
                <w:rFonts w:ascii="Bookman Old Style" w:hAnsi="Bookman Old Style" w:cs="Arial"/>
              </w:rPr>
              <w:t>409.42</w:t>
            </w:r>
          </w:p>
        </w:tc>
      </w:tr>
      <w:tr w:rsidR="009B3717" w:rsidRPr="00447BCB" w:rsidTr="00424701">
        <w:trPr>
          <w:trHeight w:val="315"/>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19</w:t>
            </w:r>
          </w:p>
        </w:tc>
        <w:tc>
          <w:tcPr>
            <w:tcW w:w="3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5A2E0D">
            <w:pPr>
              <w:rPr>
                <w:rFonts w:ascii="Bookman Old Style" w:hAnsi="Bookman Old Style" w:cs="Arial"/>
              </w:rPr>
            </w:pPr>
            <w:r w:rsidRPr="00447BCB">
              <w:rPr>
                <w:rFonts w:ascii="Bookman Old Style" w:hAnsi="Bookman Old Style" w:cs="Arial"/>
              </w:rPr>
              <w:t xml:space="preserve">DVC- </w:t>
            </w:r>
            <w:proofErr w:type="spellStart"/>
            <w:r w:rsidRPr="00447BCB">
              <w:rPr>
                <w:rFonts w:ascii="Bookman Old Style" w:hAnsi="Bookman Old Style" w:cs="Arial"/>
              </w:rPr>
              <w:t>Koderma</w:t>
            </w:r>
            <w:proofErr w:type="spellEnd"/>
            <w:r w:rsidRPr="00447BCB">
              <w:rPr>
                <w:rFonts w:ascii="Bookman Old Style" w:hAnsi="Bookman Old Style" w:cs="Arial"/>
              </w:rPr>
              <w:t xml:space="preserve"> (unit 1 &amp; 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5944</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25.00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5A2E0D">
            <w:pPr>
              <w:jc w:val="right"/>
              <w:rPr>
                <w:rFonts w:ascii="Bookman Old Style" w:hAnsi="Bookman Old Style" w:cs="Arial"/>
              </w:rPr>
            </w:pPr>
            <w:r w:rsidRPr="00447BCB">
              <w:rPr>
                <w:rFonts w:ascii="Bookman Old Style" w:hAnsi="Bookman Old Style" w:cs="Arial"/>
              </w:rPr>
              <w:t>1486.12</w:t>
            </w:r>
          </w:p>
        </w:tc>
      </w:tr>
      <w:tr w:rsidR="009B3717" w:rsidRPr="00447BCB" w:rsidTr="00424701">
        <w:trPr>
          <w:trHeight w:val="315"/>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5A2E0D">
            <w:pPr>
              <w:jc w:val="right"/>
              <w:rPr>
                <w:rFonts w:ascii="Bookman Old Style" w:hAnsi="Bookman Old Style" w:cs="Arial"/>
                <w:b/>
                <w:bCs/>
              </w:rPr>
            </w:pPr>
            <w:r w:rsidRPr="00447BCB">
              <w:rPr>
                <w:rFonts w:ascii="Bookman Old Style" w:hAnsi="Bookman Old Style" w:cs="Arial"/>
                <w:b/>
                <w:bCs/>
              </w:rPr>
              <w:t> </w:t>
            </w:r>
          </w:p>
        </w:tc>
        <w:tc>
          <w:tcPr>
            <w:tcW w:w="3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5A2E0D">
            <w:pPr>
              <w:rPr>
                <w:rFonts w:ascii="Bookman Old Style" w:hAnsi="Bookman Old Style" w:cs="Arial"/>
                <w:b/>
                <w:bCs/>
              </w:rPr>
            </w:pPr>
            <w:r w:rsidRPr="00447BCB">
              <w:rPr>
                <w:rFonts w:ascii="Bookman Old Style" w:hAnsi="Bookman Old Style" w:cs="Arial"/>
                <w:b/>
                <w:bCs/>
              </w:rPr>
              <w:t>Total</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5A2E0D">
            <w:pPr>
              <w:jc w:val="right"/>
              <w:rPr>
                <w:rFonts w:ascii="Bookman Old Style" w:hAnsi="Bookman Old Style" w:cs="Arial"/>
                <w:b/>
                <w:bCs/>
              </w:rPr>
            </w:pPr>
            <w:r w:rsidRPr="00447BCB">
              <w:rPr>
                <w:rFonts w:ascii="Bookman Old Style" w:hAnsi="Bookman Old Style" w:cs="Arial"/>
                <w:b/>
                <w:bCs/>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5A2E0D">
            <w:pPr>
              <w:jc w:val="right"/>
              <w:rPr>
                <w:rFonts w:ascii="Bookman Old Style" w:hAnsi="Bookman Old Style" w:cs="Arial"/>
                <w:b/>
                <w:bCs/>
              </w:rPr>
            </w:pPr>
            <w:r w:rsidRPr="00447BCB">
              <w:rPr>
                <w:rFonts w:ascii="Bookman Old Style" w:hAnsi="Bookman Old Style" w:cs="Arial"/>
                <w:b/>
                <w:bCs/>
              </w:rPr>
              <w:t> </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5A2E0D">
            <w:pPr>
              <w:jc w:val="right"/>
              <w:rPr>
                <w:rFonts w:ascii="Bookman Old Style" w:hAnsi="Bookman Old Style" w:cs="Arial"/>
                <w:b/>
                <w:bCs/>
              </w:rPr>
            </w:pPr>
            <w:r w:rsidRPr="00447BCB">
              <w:rPr>
                <w:rFonts w:ascii="Bookman Old Style" w:hAnsi="Bookman Old Style" w:cs="Arial"/>
                <w:b/>
                <w:bCs/>
              </w:rPr>
              <w:t>18015.60</w:t>
            </w:r>
          </w:p>
        </w:tc>
      </w:tr>
    </w:tbl>
    <w:p w:rsidR="009B3717" w:rsidRPr="00447BCB" w:rsidRDefault="009B3717" w:rsidP="009B3717">
      <w:pPr>
        <w:pStyle w:val="BodyText2"/>
        <w:rPr>
          <w:rFonts w:ascii="Bookman Old Style" w:hAnsi="Bookman Old Style"/>
          <w:b/>
          <w:bCs/>
          <w:sz w:val="22"/>
          <w:szCs w:val="22"/>
        </w:rPr>
      </w:pPr>
    </w:p>
    <w:p w:rsidR="00424701" w:rsidRPr="00447BCB" w:rsidRDefault="00424701" w:rsidP="00424701">
      <w:pPr>
        <w:spacing w:line="360" w:lineRule="auto"/>
        <w:ind w:right="-73"/>
        <w:jc w:val="center"/>
        <w:rPr>
          <w:rFonts w:ascii="Bookman Old Style" w:hAnsi="Bookman Old Style" w:cs="Courier New"/>
          <w:lang w:bidi="hi-IN"/>
        </w:rPr>
      </w:pPr>
      <w:r w:rsidRPr="00447BCB">
        <w:rPr>
          <w:rFonts w:ascii="Bookman Old Style" w:hAnsi="Bookman Old Style" w:cs="Courier New"/>
          <w:b/>
          <w:sz w:val="20"/>
          <w:lang w:bidi="hi-IN"/>
        </w:rPr>
        <w:t>Table-4.9</w:t>
      </w:r>
    </w:p>
    <w:tbl>
      <w:tblPr>
        <w:tblW w:w="9866" w:type="dxa"/>
        <w:jc w:val="center"/>
        <w:tblInd w:w="558" w:type="dxa"/>
        <w:tblLook w:val="04A0" w:firstRow="1" w:lastRow="0" w:firstColumn="1" w:lastColumn="0" w:noHBand="0" w:noVBand="1"/>
      </w:tblPr>
      <w:tblGrid>
        <w:gridCol w:w="3694"/>
        <w:gridCol w:w="2517"/>
        <w:gridCol w:w="1170"/>
        <w:gridCol w:w="1120"/>
        <w:gridCol w:w="1365"/>
      </w:tblGrid>
      <w:tr w:rsidR="009B3717" w:rsidRPr="00447BCB" w:rsidTr="00424701">
        <w:trPr>
          <w:trHeight w:val="945"/>
          <w:jc w:val="center"/>
        </w:trPr>
        <w:tc>
          <w:tcPr>
            <w:tcW w:w="36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b/>
                <w:bCs/>
              </w:rPr>
            </w:pPr>
            <w:r w:rsidRPr="00447BCB">
              <w:rPr>
                <w:rFonts w:ascii="Bookman Old Style" w:hAnsi="Bookman Old Style" w:cs="Arial"/>
                <w:b/>
                <w:bCs/>
              </w:rPr>
              <w:t>Stations</w:t>
            </w:r>
          </w:p>
        </w:tc>
        <w:tc>
          <w:tcPr>
            <w:tcW w:w="2517" w:type="dxa"/>
            <w:tcBorders>
              <w:top w:val="single" w:sz="8" w:space="0" w:color="auto"/>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b/>
                <w:bCs/>
              </w:rPr>
            </w:pPr>
            <w:r w:rsidRPr="00447BCB">
              <w:rPr>
                <w:rFonts w:ascii="Bookman Old Style" w:hAnsi="Bookman Old Style" w:cs="Arial"/>
                <w:b/>
                <w:bCs/>
              </w:rPr>
              <w:t>Energy scheduled @ generators Ex-bus in MUs</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b/>
                <w:bCs/>
              </w:rPr>
            </w:pPr>
            <w:r w:rsidRPr="00447BCB">
              <w:rPr>
                <w:rFonts w:ascii="Bookman Old Style" w:hAnsi="Bookman Old Style" w:cs="Arial"/>
                <w:b/>
                <w:bCs/>
              </w:rPr>
              <w:t xml:space="preserve">All India </w:t>
            </w:r>
            <w:proofErr w:type="spellStart"/>
            <w:r w:rsidRPr="00447BCB">
              <w:rPr>
                <w:rFonts w:ascii="Bookman Old Style" w:hAnsi="Bookman Old Style" w:cs="Arial"/>
                <w:b/>
                <w:bCs/>
              </w:rPr>
              <w:t>avg</w:t>
            </w:r>
            <w:proofErr w:type="spellEnd"/>
            <w:r w:rsidRPr="00447BCB">
              <w:rPr>
                <w:rFonts w:ascii="Bookman Old Style" w:hAnsi="Bookman Old Style" w:cs="Arial"/>
                <w:b/>
                <w:bCs/>
              </w:rPr>
              <w:t xml:space="preserve"> losses</w:t>
            </w:r>
          </w:p>
        </w:tc>
        <w:tc>
          <w:tcPr>
            <w:tcW w:w="1120" w:type="dxa"/>
            <w:tcBorders>
              <w:top w:val="single" w:sz="8" w:space="0" w:color="auto"/>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b/>
                <w:bCs/>
              </w:rPr>
            </w:pPr>
            <w:r w:rsidRPr="00447BCB">
              <w:rPr>
                <w:rFonts w:ascii="Bookman Old Style" w:hAnsi="Bookman Old Style" w:cs="Arial"/>
                <w:b/>
                <w:bCs/>
              </w:rPr>
              <w:t>Losses in Mus</w:t>
            </w:r>
          </w:p>
        </w:tc>
        <w:tc>
          <w:tcPr>
            <w:tcW w:w="1365" w:type="dxa"/>
            <w:tcBorders>
              <w:top w:val="single" w:sz="8" w:space="0" w:color="auto"/>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b/>
                <w:bCs/>
              </w:rPr>
            </w:pPr>
            <w:r w:rsidRPr="00447BCB">
              <w:rPr>
                <w:rFonts w:ascii="Bookman Old Style" w:hAnsi="Bookman Old Style" w:cs="Arial"/>
                <w:b/>
                <w:bCs/>
              </w:rPr>
              <w:t xml:space="preserve">Energy scheduled at KPTCL periphery </w:t>
            </w:r>
          </w:p>
        </w:tc>
      </w:tr>
      <w:tr w:rsidR="009B3717" w:rsidRPr="00447BCB" w:rsidTr="00424701">
        <w:trPr>
          <w:trHeight w:val="315"/>
          <w:jc w:val="center"/>
        </w:trPr>
        <w:tc>
          <w:tcPr>
            <w:tcW w:w="3694"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r w:rsidRPr="00447BCB">
              <w:rPr>
                <w:rFonts w:ascii="Bookman Old Style" w:hAnsi="Bookman Old Style" w:cs="Arial"/>
              </w:rPr>
              <w:t>N.T.P.C-RSTP-I&amp;II</w:t>
            </w:r>
          </w:p>
        </w:tc>
        <w:tc>
          <w:tcPr>
            <w:tcW w:w="2517"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2292.15</w:t>
            </w:r>
          </w:p>
        </w:tc>
        <w:tc>
          <w:tcPr>
            <w:tcW w:w="117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3.66</w:t>
            </w:r>
          </w:p>
        </w:tc>
        <w:tc>
          <w:tcPr>
            <w:tcW w:w="112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83.89</w:t>
            </w:r>
          </w:p>
        </w:tc>
        <w:tc>
          <w:tcPr>
            <w:tcW w:w="136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2208.26</w:t>
            </w:r>
          </w:p>
        </w:tc>
      </w:tr>
      <w:tr w:rsidR="009B3717" w:rsidRPr="00447BCB" w:rsidTr="00424701">
        <w:trPr>
          <w:trHeight w:val="315"/>
          <w:jc w:val="center"/>
        </w:trPr>
        <w:tc>
          <w:tcPr>
            <w:tcW w:w="3694"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r w:rsidRPr="00447BCB">
              <w:rPr>
                <w:rFonts w:ascii="Bookman Old Style" w:hAnsi="Bookman Old Style" w:cs="Arial"/>
              </w:rPr>
              <w:t>NTPC-III</w:t>
            </w:r>
          </w:p>
        </w:tc>
        <w:tc>
          <w:tcPr>
            <w:tcW w:w="2517"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590.70</w:t>
            </w:r>
          </w:p>
        </w:tc>
        <w:tc>
          <w:tcPr>
            <w:tcW w:w="117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3.66</w:t>
            </w:r>
          </w:p>
        </w:tc>
        <w:tc>
          <w:tcPr>
            <w:tcW w:w="112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21.62</w:t>
            </w:r>
          </w:p>
        </w:tc>
        <w:tc>
          <w:tcPr>
            <w:tcW w:w="136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569.08</w:t>
            </w:r>
          </w:p>
        </w:tc>
      </w:tr>
      <w:tr w:rsidR="009B3717" w:rsidRPr="00447BCB" w:rsidTr="00424701">
        <w:trPr>
          <w:trHeight w:val="315"/>
          <w:jc w:val="center"/>
        </w:trPr>
        <w:tc>
          <w:tcPr>
            <w:tcW w:w="3694"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r w:rsidRPr="00447BCB">
              <w:rPr>
                <w:rFonts w:ascii="Bookman Old Style" w:hAnsi="Bookman Old Style" w:cs="Arial"/>
              </w:rPr>
              <w:t>NTPC-</w:t>
            </w:r>
            <w:proofErr w:type="spellStart"/>
            <w:r w:rsidRPr="00447BCB">
              <w:rPr>
                <w:rFonts w:ascii="Bookman Old Style" w:hAnsi="Bookman Old Style" w:cs="Arial"/>
              </w:rPr>
              <w:t>Talcher</w:t>
            </w:r>
            <w:proofErr w:type="spellEnd"/>
          </w:p>
        </w:tc>
        <w:tc>
          <w:tcPr>
            <w:tcW w:w="2517"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2268.77</w:t>
            </w:r>
          </w:p>
        </w:tc>
        <w:tc>
          <w:tcPr>
            <w:tcW w:w="117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3.66</w:t>
            </w:r>
          </w:p>
        </w:tc>
        <w:tc>
          <w:tcPr>
            <w:tcW w:w="112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83.04</w:t>
            </w:r>
          </w:p>
        </w:tc>
        <w:tc>
          <w:tcPr>
            <w:tcW w:w="136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2185.73</w:t>
            </w:r>
          </w:p>
        </w:tc>
      </w:tr>
      <w:tr w:rsidR="009B3717" w:rsidRPr="00447BCB" w:rsidTr="00424701">
        <w:trPr>
          <w:trHeight w:val="315"/>
          <w:jc w:val="center"/>
        </w:trPr>
        <w:tc>
          <w:tcPr>
            <w:tcW w:w="3694"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r w:rsidRPr="00447BCB">
              <w:rPr>
                <w:rFonts w:ascii="Bookman Old Style" w:hAnsi="Bookman Old Style" w:cs="Arial"/>
              </w:rPr>
              <w:t>NLC TPS2-Stage 1</w:t>
            </w:r>
          </w:p>
        </w:tc>
        <w:tc>
          <w:tcPr>
            <w:tcW w:w="2517"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786.42</w:t>
            </w:r>
          </w:p>
        </w:tc>
        <w:tc>
          <w:tcPr>
            <w:tcW w:w="117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3.66</w:t>
            </w:r>
          </w:p>
        </w:tc>
        <w:tc>
          <w:tcPr>
            <w:tcW w:w="112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28.78</w:t>
            </w:r>
          </w:p>
        </w:tc>
        <w:tc>
          <w:tcPr>
            <w:tcW w:w="136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757.63</w:t>
            </w:r>
          </w:p>
        </w:tc>
      </w:tr>
      <w:tr w:rsidR="009B3717" w:rsidRPr="00447BCB" w:rsidTr="00424701">
        <w:trPr>
          <w:trHeight w:val="315"/>
          <w:jc w:val="center"/>
        </w:trPr>
        <w:tc>
          <w:tcPr>
            <w:tcW w:w="3694"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r w:rsidRPr="00447BCB">
              <w:rPr>
                <w:rFonts w:ascii="Bookman Old Style" w:hAnsi="Bookman Old Style" w:cs="Arial"/>
              </w:rPr>
              <w:t>NLC TPS2-Stage 2</w:t>
            </w:r>
          </w:p>
        </w:tc>
        <w:tc>
          <w:tcPr>
            <w:tcW w:w="2517"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1088.12</w:t>
            </w:r>
          </w:p>
        </w:tc>
        <w:tc>
          <w:tcPr>
            <w:tcW w:w="117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3.66</w:t>
            </w:r>
          </w:p>
        </w:tc>
        <w:tc>
          <w:tcPr>
            <w:tcW w:w="112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39.83</w:t>
            </w:r>
          </w:p>
        </w:tc>
        <w:tc>
          <w:tcPr>
            <w:tcW w:w="136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1048.30</w:t>
            </w:r>
          </w:p>
        </w:tc>
      </w:tr>
      <w:tr w:rsidR="009B3717" w:rsidRPr="00447BCB" w:rsidTr="00424701">
        <w:trPr>
          <w:trHeight w:val="315"/>
          <w:jc w:val="center"/>
        </w:trPr>
        <w:tc>
          <w:tcPr>
            <w:tcW w:w="3694"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r w:rsidRPr="00447BCB">
              <w:rPr>
                <w:rFonts w:ascii="Bookman Old Style" w:hAnsi="Bookman Old Style" w:cs="Arial"/>
              </w:rPr>
              <w:t>NLC TPS1-Expn</w:t>
            </w:r>
          </w:p>
        </w:tc>
        <w:tc>
          <w:tcPr>
            <w:tcW w:w="2517"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700.66</w:t>
            </w:r>
          </w:p>
        </w:tc>
        <w:tc>
          <w:tcPr>
            <w:tcW w:w="117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3.66</w:t>
            </w:r>
          </w:p>
        </w:tc>
        <w:tc>
          <w:tcPr>
            <w:tcW w:w="112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25.64</w:t>
            </w:r>
          </w:p>
        </w:tc>
        <w:tc>
          <w:tcPr>
            <w:tcW w:w="136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675.01</w:t>
            </w:r>
          </w:p>
        </w:tc>
      </w:tr>
      <w:tr w:rsidR="009B3717" w:rsidRPr="00447BCB" w:rsidTr="00424701">
        <w:trPr>
          <w:trHeight w:val="315"/>
          <w:jc w:val="center"/>
        </w:trPr>
        <w:tc>
          <w:tcPr>
            <w:tcW w:w="3694"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r w:rsidRPr="00447BCB">
              <w:rPr>
                <w:rFonts w:ascii="Bookman Old Style" w:hAnsi="Bookman Old Style" w:cs="Arial"/>
              </w:rPr>
              <w:t>NLC II expansion I</w:t>
            </w:r>
          </w:p>
        </w:tc>
        <w:tc>
          <w:tcPr>
            <w:tcW w:w="2517"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664.01</w:t>
            </w:r>
          </w:p>
        </w:tc>
        <w:tc>
          <w:tcPr>
            <w:tcW w:w="117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3.66</w:t>
            </w:r>
          </w:p>
        </w:tc>
        <w:tc>
          <w:tcPr>
            <w:tcW w:w="112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24.30</w:t>
            </w:r>
          </w:p>
        </w:tc>
        <w:tc>
          <w:tcPr>
            <w:tcW w:w="136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639.70</w:t>
            </w:r>
          </w:p>
        </w:tc>
      </w:tr>
      <w:tr w:rsidR="009B3717" w:rsidRPr="00447BCB" w:rsidTr="00424701">
        <w:trPr>
          <w:trHeight w:val="315"/>
          <w:jc w:val="center"/>
        </w:trPr>
        <w:tc>
          <w:tcPr>
            <w:tcW w:w="3694"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r w:rsidRPr="00447BCB">
              <w:rPr>
                <w:rFonts w:ascii="Bookman Old Style" w:hAnsi="Bookman Old Style" w:cs="Arial"/>
              </w:rPr>
              <w:t xml:space="preserve"> New NLC Thermal Projects</w:t>
            </w:r>
          </w:p>
        </w:tc>
        <w:tc>
          <w:tcPr>
            <w:tcW w:w="2517"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313.06</w:t>
            </w:r>
          </w:p>
        </w:tc>
        <w:tc>
          <w:tcPr>
            <w:tcW w:w="117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3.66</w:t>
            </w:r>
          </w:p>
        </w:tc>
        <w:tc>
          <w:tcPr>
            <w:tcW w:w="112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11.46</w:t>
            </w:r>
          </w:p>
        </w:tc>
        <w:tc>
          <w:tcPr>
            <w:tcW w:w="136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301.61</w:t>
            </w:r>
          </w:p>
        </w:tc>
      </w:tr>
      <w:tr w:rsidR="009B3717" w:rsidRPr="00447BCB" w:rsidTr="00424701">
        <w:trPr>
          <w:trHeight w:val="315"/>
          <w:jc w:val="center"/>
        </w:trPr>
        <w:tc>
          <w:tcPr>
            <w:tcW w:w="3694"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r w:rsidRPr="00447BCB">
              <w:rPr>
                <w:rFonts w:ascii="Bookman Old Style" w:hAnsi="Bookman Old Style" w:cs="Arial"/>
              </w:rPr>
              <w:t>MAPS</w:t>
            </w:r>
          </w:p>
        </w:tc>
        <w:tc>
          <w:tcPr>
            <w:tcW w:w="2517"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169.92</w:t>
            </w:r>
          </w:p>
        </w:tc>
        <w:tc>
          <w:tcPr>
            <w:tcW w:w="117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3.66</w:t>
            </w:r>
          </w:p>
        </w:tc>
        <w:tc>
          <w:tcPr>
            <w:tcW w:w="112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6.22</w:t>
            </w:r>
          </w:p>
        </w:tc>
        <w:tc>
          <w:tcPr>
            <w:tcW w:w="136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163.70</w:t>
            </w:r>
          </w:p>
        </w:tc>
      </w:tr>
      <w:tr w:rsidR="009B3717" w:rsidRPr="00447BCB" w:rsidTr="00424701">
        <w:trPr>
          <w:trHeight w:val="315"/>
          <w:jc w:val="center"/>
        </w:trPr>
        <w:tc>
          <w:tcPr>
            <w:tcW w:w="3694"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proofErr w:type="spellStart"/>
            <w:r w:rsidRPr="00447BCB">
              <w:rPr>
                <w:rFonts w:ascii="Bookman Old Style" w:hAnsi="Bookman Old Style" w:cs="Arial"/>
              </w:rPr>
              <w:t>Kaiga</w:t>
            </w:r>
            <w:proofErr w:type="spellEnd"/>
            <w:r w:rsidRPr="00447BCB">
              <w:rPr>
                <w:rFonts w:ascii="Bookman Old Style" w:hAnsi="Bookman Old Style" w:cs="Arial"/>
              </w:rPr>
              <w:t xml:space="preserve"> Unit 1&amp;2</w:t>
            </w:r>
          </w:p>
        </w:tc>
        <w:tc>
          <w:tcPr>
            <w:tcW w:w="2517"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843.00</w:t>
            </w:r>
          </w:p>
        </w:tc>
        <w:tc>
          <w:tcPr>
            <w:tcW w:w="117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3.66</w:t>
            </w:r>
          </w:p>
        </w:tc>
        <w:tc>
          <w:tcPr>
            <w:tcW w:w="112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30.85</w:t>
            </w:r>
          </w:p>
        </w:tc>
        <w:tc>
          <w:tcPr>
            <w:tcW w:w="136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812.14</w:t>
            </w:r>
          </w:p>
        </w:tc>
      </w:tr>
      <w:tr w:rsidR="009B3717" w:rsidRPr="00447BCB" w:rsidTr="00424701">
        <w:trPr>
          <w:trHeight w:val="315"/>
          <w:jc w:val="center"/>
        </w:trPr>
        <w:tc>
          <w:tcPr>
            <w:tcW w:w="3694"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proofErr w:type="spellStart"/>
            <w:r w:rsidRPr="00447BCB">
              <w:rPr>
                <w:rFonts w:ascii="Bookman Old Style" w:hAnsi="Bookman Old Style" w:cs="Arial"/>
              </w:rPr>
              <w:lastRenderedPageBreak/>
              <w:t>Kaiga</w:t>
            </w:r>
            <w:proofErr w:type="spellEnd"/>
            <w:r w:rsidRPr="00447BCB">
              <w:rPr>
                <w:rFonts w:ascii="Bookman Old Style" w:hAnsi="Bookman Old Style" w:cs="Arial"/>
              </w:rPr>
              <w:t xml:space="preserve">  Unit 3  &amp;4</w:t>
            </w:r>
          </w:p>
        </w:tc>
        <w:tc>
          <w:tcPr>
            <w:tcW w:w="2517"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867.58</w:t>
            </w:r>
          </w:p>
        </w:tc>
        <w:tc>
          <w:tcPr>
            <w:tcW w:w="117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3.66</w:t>
            </w:r>
          </w:p>
        </w:tc>
        <w:tc>
          <w:tcPr>
            <w:tcW w:w="112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31.75</w:t>
            </w:r>
          </w:p>
        </w:tc>
        <w:tc>
          <w:tcPr>
            <w:tcW w:w="136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835.83</w:t>
            </w:r>
          </w:p>
        </w:tc>
      </w:tr>
      <w:tr w:rsidR="009B3717" w:rsidRPr="00447BCB" w:rsidTr="00424701">
        <w:trPr>
          <w:trHeight w:val="315"/>
          <w:jc w:val="center"/>
        </w:trPr>
        <w:tc>
          <w:tcPr>
            <w:tcW w:w="3694"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proofErr w:type="spellStart"/>
            <w:r w:rsidRPr="00447BCB">
              <w:rPr>
                <w:rFonts w:ascii="Bookman Old Style" w:hAnsi="Bookman Old Style" w:cs="Arial"/>
              </w:rPr>
              <w:t>Simhadri</w:t>
            </w:r>
            <w:proofErr w:type="spellEnd"/>
            <w:r w:rsidRPr="00447BCB">
              <w:rPr>
                <w:rFonts w:ascii="Bookman Old Style" w:hAnsi="Bookman Old Style" w:cs="Arial"/>
              </w:rPr>
              <w:t xml:space="preserve"> Unit -1  &amp;2</w:t>
            </w:r>
          </w:p>
        </w:tc>
        <w:tc>
          <w:tcPr>
            <w:tcW w:w="2517"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441.39</w:t>
            </w:r>
          </w:p>
        </w:tc>
        <w:tc>
          <w:tcPr>
            <w:tcW w:w="117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3.66</w:t>
            </w:r>
          </w:p>
        </w:tc>
        <w:tc>
          <w:tcPr>
            <w:tcW w:w="112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16.16</w:t>
            </w:r>
          </w:p>
        </w:tc>
        <w:tc>
          <w:tcPr>
            <w:tcW w:w="136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425.24</w:t>
            </w:r>
          </w:p>
        </w:tc>
      </w:tr>
      <w:tr w:rsidR="009B3717" w:rsidRPr="00447BCB" w:rsidTr="00424701">
        <w:trPr>
          <w:trHeight w:val="315"/>
          <w:jc w:val="center"/>
        </w:trPr>
        <w:tc>
          <w:tcPr>
            <w:tcW w:w="3694" w:type="dxa"/>
            <w:tcBorders>
              <w:top w:val="nil"/>
              <w:left w:val="single" w:sz="8" w:space="0" w:color="auto"/>
              <w:bottom w:val="single" w:sz="8" w:space="0" w:color="auto"/>
              <w:right w:val="nil"/>
            </w:tcBorders>
            <w:shd w:val="clear" w:color="auto" w:fill="auto"/>
            <w:noWrap/>
            <w:vAlign w:val="center"/>
            <w:hideMark/>
          </w:tcPr>
          <w:p w:rsidR="009B3717" w:rsidRPr="00447BCB" w:rsidRDefault="009B3717" w:rsidP="005A2E0D">
            <w:pPr>
              <w:rPr>
                <w:rFonts w:ascii="Bookman Old Style" w:hAnsi="Bookman Old Style" w:cs="Arial"/>
              </w:rPr>
            </w:pPr>
            <w:r w:rsidRPr="00447BCB">
              <w:rPr>
                <w:rFonts w:ascii="Bookman Old Style" w:hAnsi="Bookman Old Style" w:cs="Arial"/>
              </w:rPr>
              <w:t>NTPLUnit-2X 500 MW</w:t>
            </w:r>
          </w:p>
        </w:tc>
        <w:tc>
          <w:tcPr>
            <w:tcW w:w="2517"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409.42</w:t>
            </w:r>
          </w:p>
        </w:tc>
        <w:tc>
          <w:tcPr>
            <w:tcW w:w="117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3.66</w:t>
            </w:r>
          </w:p>
        </w:tc>
        <w:tc>
          <w:tcPr>
            <w:tcW w:w="112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14.98</w:t>
            </w:r>
          </w:p>
        </w:tc>
        <w:tc>
          <w:tcPr>
            <w:tcW w:w="136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394.44</w:t>
            </w:r>
          </w:p>
        </w:tc>
      </w:tr>
      <w:tr w:rsidR="009B3717" w:rsidRPr="00447BCB" w:rsidTr="00424701">
        <w:trPr>
          <w:trHeight w:val="315"/>
          <w:jc w:val="center"/>
        </w:trPr>
        <w:tc>
          <w:tcPr>
            <w:tcW w:w="3694"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proofErr w:type="spellStart"/>
            <w:r w:rsidRPr="00447BCB">
              <w:rPr>
                <w:rFonts w:ascii="Bookman Old Style" w:hAnsi="Bookman Old Style" w:cs="Arial"/>
              </w:rPr>
              <w:t>KudamKulam</w:t>
            </w:r>
            <w:proofErr w:type="spellEnd"/>
          </w:p>
        </w:tc>
        <w:tc>
          <w:tcPr>
            <w:tcW w:w="2517"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1136.93</w:t>
            </w:r>
          </w:p>
        </w:tc>
        <w:tc>
          <w:tcPr>
            <w:tcW w:w="117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3.66</w:t>
            </w:r>
          </w:p>
        </w:tc>
        <w:tc>
          <w:tcPr>
            <w:tcW w:w="112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41.61</w:t>
            </w:r>
          </w:p>
        </w:tc>
        <w:tc>
          <w:tcPr>
            <w:tcW w:w="136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1095.32</w:t>
            </w:r>
          </w:p>
        </w:tc>
      </w:tr>
      <w:tr w:rsidR="009B3717" w:rsidRPr="00447BCB" w:rsidTr="00424701">
        <w:trPr>
          <w:trHeight w:val="315"/>
          <w:jc w:val="center"/>
        </w:trPr>
        <w:tc>
          <w:tcPr>
            <w:tcW w:w="3694"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proofErr w:type="spellStart"/>
            <w:r w:rsidRPr="00447BCB">
              <w:rPr>
                <w:rFonts w:ascii="Bookman Old Style" w:hAnsi="Bookman Old Style" w:cs="Arial"/>
              </w:rPr>
              <w:t>KudamKulam</w:t>
            </w:r>
            <w:proofErr w:type="spellEnd"/>
          </w:p>
        </w:tc>
        <w:tc>
          <w:tcPr>
            <w:tcW w:w="2517"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1132.47</w:t>
            </w:r>
          </w:p>
        </w:tc>
        <w:tc>
          <w:tcPr>
            <w:tcW w:w="117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3.66</w:t>
            </w:r>
          </w:p>
        </w:tc>
        <w:tc>
          <w:tcPr>
            <w:tcW w:w="112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41.45</w:t>
            </w:r>
          </w:p>
        </w:tc>
        <w:tc>
          <w:tcPr>
            <w:tcW w:w="136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1091.03</w:t>
            </w:r>
          </w:p>
        </w:tc>
      </w:tr>
      <w:tr w:rsidR="009B3717" w:rsidRPr="00447BCB" w:rsidTr="00424701">
        <w:trPr>
          <w:trHeight w:val="315"/>
          <w:jc w:val="center"/>
        </w:trPr>
        <w:tc>
          <w:tcPr>
            <w:tcW w:w="3694"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proofErr w:type="spellStart"/>
            <w:r w:rsidRPr="00447BCB">
              <w:rPr>
                <w:rFonts w:ascii="Bookman Old Style" w:hAnsi="Bookman Old Style" w:cs="Arial"/>
              </w:rPr>
              <w:t>Vallur</w:t>
            </w:r>
            <w:proofErr w:type="spellEnd"/>
            <w:r w:rsidRPr="00447BCB">
              <w:rPr>
                <w:rFonts w:ascii="Bookman Old Style" w:hAnsi="Bookman Old Style" w:cs="Arial"/>
              </w:rPr>
              <w:t xml:space="preserve"> TPS Sg I ,2 &amp;3</w:t>
            </w:r>
          </w:p>
        </w:tc>
        <w:tc>
          <w:tcPr>
            <w:tcW w:w="2517"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229.50</w:t>
            </w:r>
          </w:p>
        </w:tc>
        <w:tc>
          <w:tcPr>
            <w:tcW w:w="117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3.66</w:t>
            </w:r>
          </w:p>
        </w:tc>
        <w:tc>
          <w:tcPr>
            <w:tcW w:w="112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8.40</w:t>
            </w:r>
          </w:p>
        </w:tc>
        <w:tc>
          <w:tcPr>
            <w:tcW w:w="136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221.10</w:t>
            </w:r>
          </w:p>
        </w:tc>
      </w:tr>
      <w:tr w:rsidR="009B3717" w:rsidRPr="00447BCB" w:rsidTr="00424701">
        <w:trPr>
          <w:trHeight w:val="315"/>
          <w:jc w:val="center"/>
        </w:trPr>
        <w:tc>
          <w:tcPr>
            <w:tcW w:w="3694"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proofErr w:type="spellStart"/>
            <w:r w:rsidRPr="00447BCB">
              <w:rPr>
                <w:rFonts w:ascii="Bookman Old Style" w:hAnsi="Bookman Old Style" w:cs="Arial"/>
              </w:rPr>
              <w:t>Kudigi</w:t>
            </w:r>
            <w:proofErr w:type="spellEnd"/>
            <w:r w:rsidRPr="00447BCB">
              <w:rPr>
                <w:rFonts w:ascii="Bookman Old Style" w:hAnsi="Bookman Old Style" w:cs="Arial"/>
              </w:rPr>
              <w:t>(3X800 MW)</w:t>
            </w:r>
          </w:p>
        </w:tc>
        <w:tc>
          <w:tcPr>
            <w:tcW w:w="2517"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2185.95</w:t>
            </w:r>
          </w:p>
        </w:tc>
        <w:tc>
          <w:tcPr>
            <w:tcW w:w="117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3.66</w:t>
            </w:r>
          </w:p>
        </w:tc>
        <w:tc>
          <w:tcPr>
            <w:tcW w:w="112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80.01</w:t>
            </w:r>
          </w:p>
        </w:tc>
        <w:tc>
          <w:tcPr>
            <w:tcW w:w="136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2105.95</w:t>
            </w:r>
          </w:p>
        </w:tc>
      </w:tr>
      <w:tr w:rsidR="009B3717" w:rsidRPr="00447BCB" w:rsidTr="00424701">
        <w:trPr>
          <w:trHeight w:val="315"/>
          <w:jc w:val="center"/>
        </w:trPr>
        <w:tc>
          <w:tcPr>
            <w:tcW w:w="3694"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r w:rsidRPr="00447BCB">
              <w:rPr>
                <w:rFonts w:ascii="Bookman Old Style" w:hAnsi="Bookman Old Style" w:cs="Arial"/>
              </w:rPr>
              <w:t xml:space="preserve">DVC - </w:t>
            </w:r>
            <w:proofErr w:type="spellStart"/>
            <w:r w:rsidRPr="00447BCB">
              <w:rPr>
                <w:rFonts w:ascii="Bookman Old Style" w:hAnsi="Bookman Old Style" w:cs="Arial"/>
              </w:rPr>
              <w:t>Mejja</w:t>
            </w:r>
            <w:proofErr w:type="spellEnd"/>
            <w:r w:rsidRPr="00447BCB">
              <w:rPr>
                <w:rFonts w:ascii="Bookman Old Style" w:hAnsi="Bookman Old Style" w:cs="Arial"/>
              </w:rPr>
              <w:t xml:space="preserve"> thermal Power Station</w:t>
            </w:r>
          </w:p>
        </w:tc>
        <w:tc>
          <w:tcPr>
            <w:tcW w:w="2517"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409.42</w:t>
            </w:r>
          </w:p>
        </w:tc>
        <w:tc>
          <w:tcPr>
            <w:tcW w:w="117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3.66</w:t>
            </w:r>
          </w:p>
        </w:tc>
        <w:tc>
          <w:tcPr>
            <w:tcW w:w="112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14.98</w:t>
            </w:r>
          </w:p>
        </w:tc>
        <w:tc>
          <w:tcPr>
            <w:tcW w:w="136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394.44</w:t>
            </w:r>
          </w:p>
        </w:tc>
      </w:tr>
      <w:tr w:rsidR="009B3717" w:rsidRPr="00447BCB" w:rsidTr="00424701">
        <w:trPr>
          <w:trHeight w:val="315"/>
          <w:jc w:val="center"/>
        </w:trPr>
        <w:tc>
          <w:tcPr>
            <w:tcW w:w="3694" w:type="dxa"/>
            <w:tcBorders>
              <w:top w:val="nil"/>
              <w:left w:val="single" w:sz="8" w:space="0" w:color="auto"/>
              <w:bottom w:val="nil"/>
              <w:right w:val="single" w:sz="8" w:space="0" w:color="auto"/>
            </w:tcBorders>
            <w:shd w:val="clear" w:color="auto" w:fill="auto"/>
            <w:noWrap/>
            <w:vAlign w:val="center"/>
            <w:hideMark/>
          </w:tcPr>
          <w:p w:rsidR="009B3717" w:rsidRPr="00447BCB" w:rsidRDefault="009B3717" w:rsidP="005A2E0D">
            <w:pPr>
              <w:rPr>
                <w:rFonts w:ascii="Bookman Old Style" w:hAnsi="Bookman Old Style" w:cs="Arial"/>
              </w:rPr>
            </w:pPr>
            <w:r w:rsidRPr="00447BCB">
              <w:rPr>
                <w:rFonts w:ascii="Bookman Old Style" w:hAnsi="Bookman Old Style" w:cs="Arial"/>
              </w:rPr>
              <w:t xml:space="preserve">DVC - </w:t>
            </w:r>
            <w:proofErr w:type="spellStart"/>
            <w:r w:rsidRPr="00447BCB">
              <w:rPr>
                <w:rFonts w:ascii="Bookman Old Style" w:hAnsi="Bookman Old Style" w:cs="Arial"/>
              </w:rPr>
              <w:t>Koderma</w:t>
            </w:r>
            <w:proofErr w:type="spellEnd"/>
            <w:r w:rsidRPr="00447BCB">
              <w:rPr>
                <w:rFonts w:ascii="Bookman Old Style" w:hAnsi="Bookman Old Style" w:cs="Arial"/>
              </w:rPr>
              <w:t xml:space="preserve"> Thermal Power Station</w:t>
            </w:r>
          </w:p>
        </w:tc>
        <w:tc>
          <w:tcPr>
            <w:tcW w:w="2517"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1486.12</w:t>
            </w:r>
          </w:p>
        </w:tc>
        <w:tc>
          <w:tcPr>
            <w:tcW w:w="117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3.66</w:t>
            </w:r>
          </w:p>
        </w:tc>
        <w:tc>
          <w:tcPr>
            <w:tcW w:w="112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54.39</w:t>
            </w:r>
          </w:p>
        </w:tc>
        <w:tc>
          <w:tcPr>
            <w:tcW w:w="136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rPr>
            </w:pPr>
            <w:r w:rsidRPr="00447BCB">
              <w:rPr>
                <w:rFonts w:ascii="Bookman Old Style" w:hAnsi="Bookman Old Style" w:cs="Arial"/>
              </w:rPr>
              <w:t>1431.73</w:t>
            </w:r>
          </w:p>
        </w:tc>
      </w:tr>
      <w:tr w:rsidR="009B3717" w:rsidRPr="00447BCB" w:rsidTr="00424701">
        <w:trPr>
          <w:trHeight w:val="255"/>
          <w:jc w:val="center"/>
        </w:trPr>
        <w:tc>
          <w:tcPr>
            <w:tcW w:w="3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5A2E0D">
            <w:pPr>
              <w:rPr>
                <w:rFonts w:ascii="Bookman Old Style" w:hAnsi="Bookman Old Style" w:cs="Arial"/>
                <w:b/>
                <w:bCs/>
              </w:rPr>
            </w:pPr>
            <w:r w:rsidRPr="00447BCB">
              <w:rPr>
                <w:rFonts w:ascii="Bookman Old Style" w:hAnsi="Bookman Old Style" w:cs="Arial"/>
                <w:b/>
                <w:bCs/>
              </w:rPr>
              <w:t xml:space="preserve"> Total</w:t>
            </w:r>
          </w:p>
        </w:tc>
        <w:tc>
          <w:tcPr>
            <w:tcW w:w="2517" w:type="dxa"/>
            <w:tcBorders>
              <w:top w:val="single" w:sz="4" w:space="0" w:color="auto"/>
              <w:left w:val="nil"/>
              <w:bottom w:val="single" w:sz="4" w:space="0" w:color="auto"/>
              <w:right w:val="single" w:sz="4" w:space="0" w:color="auto"/>
            </w:tcBorders>
            <w:shd w:val="clear" w:color="auto" w:fill="auto"/>
            <w:noWrap/>
            <w:vAlign w:val="center"/>
            <w:hideMark/>
          </w:tcPr>
          <w:p w:rsidR="009B3717" w:rsidRPr="00447BCB" w:rsidRDefault="009B3717" w:rsidP="005A2E0D">
            <w:pPr>
              <w:jc w:val="center"/>
              <w:rPr>
                <w:rFonts w:ascii="Bookman Old Style" w:hAnsi="Bookman Old Style" w:cs="Arial"/>
                <w:b/>
                <w:bCs/>
              </w:rPr>
            </w:pPr>
            <w:r w:rsidRPr="00447BCB">
              <w:rPr>
                <w:rFonts w:ascii="Bookman Old Style" w:hAnsi="Bookman Old Style" w:cs="Arial"/>
                <w:b/>
                <w:bCs/>
              </w:rPr>
              <w:t>18015.60</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9B3717" w:rsidRPr="00447BCB" w:rsidRDefault="009B3717" w:rsidP="005A2E0D">
            <w:pPr>
              <w:jc w:val="right"/>
              <w:rPr>
                <w:rFonts w:ascii="Bookman Old Style" w:hAnsi="Bookman Old Style" w:cs="Arial"/>
                <w:b/>
                <w:bCs/>
              </w:rPr>
            </w:pPr>
            <w:r w:rsidRPr="00447BCB">
              <w:rPr>
                <w:rFonts w:ascii="Bookman Old Style" w:hAnsi="Bookman Old Style" w:cs="Arial"/>
                <w:b/>
                <w:bCs/>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9B3717" w:rsidRPr="00447BCB" w:rsidRDefault="009B3717" w:rsidP="005A2E0D">
            <w:pPr>
              <w:jc w:val="right"/>
              <w:rPr>
                <w:rFonts w:ascii="Bookman Old Style" w:hAnsi="Bookman Old Style" w:cs="Arial"/>
                <w:b/>
                <w:bCs/>
              </w:rPr>
            </w:pPr>
            <w:r w:rsidRPr="00447BCB">
              <w:rPr>
                <w:rFonts w:ascii="Bookman Old Style" w:hAnsi="Bookman Old Style" w:cs="Arial"/>
                <w:b/>
                <w:bCs/>
              </w:rPr>
              <w:t> </w:t>
            </w:r>
          </w:p>
        </w:tc>
        <w:tc>
          <w:tcPr>
            <w:tcW w:w="1365" w:type="dxa"/>
            <w:tcBorders>
              <w:top w:val="single" w:sz="4" w:space="0" w:color="auto"/>
              <w:left w:val="nil"/>
              <w:bottom w:val="single" w:sz="4" w:space="0" w:color="auto"/>
              <w:right w:val="single" w:sz="4" w:space="0" w:color="auto"/>
            </w:tcBorders>
            <w:shd w:val="clear" w:color="auto" w:fill="auto"/>
            <w:noWrap/>
            <w:vAlign w:val="center"/>
            <w:hideMark/>
          </w:tcPr>
          <w:p w:rsidR="009B3717" w:rsidRPr="00447BCB" w:rsidRDefault="009B3717" w:rsidP="005A2E0D">
            <w:pPr>
              <w:jc w:val="center"/>
              <w:rPr>
                <w:rFonts w:ascii="Bookman Old Style" w:hAnsi="Bookman Old Style" w:cs="Arial"/>
                <w:b/>
                <w:bCs/>
              </w:rPr>
            </w:pPr>
            <w:r w:rsidRPr="00447BCB">
              <w:rPr>
                <w:rFonts w:ascii="Bookman Old Style" w:hAnsi="Bookman Old Style" w:cs="Arial"/>
                <w:b/>
                <w:bCs/>
              </w:rPr>
              <w:t>17356.23</w:t>
            </w:r>
          </w:p>
        </w:tc>
      </w:tr>
    </w:tbl>
    <w:p w:rsidR="009B3717" w:rsidRPr="00447BCB" w:rsidRDefault="009B3717" w:rsidP="009B3717">
      <w:pPr>
        <w:rPr>
          <w:rFonts w:ascii="Bookman Old Style" w:hAnsi="Bookman Old Style" w:cs="Arial"/>
          <w:lang w:eastAsia="en-IN"/>
        </w:rPr>
      </w:pPr>
    </w:p>
    <w:p w:rsidR="009B3717" w:rsidRPr="00447BCB" w:rsidRDefault="00F72E06" w:rsidP="00F72E06">
      <w:pPr>
        <w:pStyle w:val="BodyText2"/>
        <w:ind w:left="567" w:right="-73"/>
        <w:jc w:val="both"/>
        <w:rPr>
          <w:rFonts w:ascii="Bookman Old Style" w:hAnsi="Bookman Old Style"/>
          <w:sz w:val="22"/>
          <w:szCs w:val="22"/>
        </w:rPr>
      </w:pPr>
      <w:r w:rsidRPr="00447BCB">
        <w:rPr>
          <w:rFonts w:ascii="Bookman Old Style" w:hAnsi="Bookman Old Style" w:cs="Tahoma"/>
          <w:b/>
          <w:bCs/>
          <w:sz w:val="22"/>
          <w:szCs w:val="22"/>
        </w:rPr>
        <w:t>4</w:t>
      </w:r>
      <w:r w:rsidRPr="00447BCB">
        <w:rPr>
          <w:rFonts w:ascii="Bookman Old Style" w:hAnsi="Bookman Old Style" w:cs="Tahoma"/>
          <w:b/>
          <w:bCs/>
          <w:sz w:val="22"/>
          <w:szCs w:val="22"/>
        </w:rPr>
        <w:t>.3</w:t>
      </w:r>
      <w:r w:rsidRPr="00447BCB">
        <w:rPr>
          <w:rFonts w:ascii="Bookman Old Style" w:hAnsi="Bookman Old Style" w:cs="Tahoma"/>
          <w:b/>
          <w:bCs/>
          <w:sz w:val="22"/>
          <w:szCs w:val="22"/>
        </w:rPr>
        <w:t>.</w:t>
      </w:r>
      <w:r w:rsidRPr="00447BCB">
        <w:rPr>
          <w:rFonts w:ascii="Bookman Old Style" w:hAnsi="Bookman Old Style" w:cs="Tahoma"/>
          <w:sz w:val="22"/>
          <w:szCs w:val="22"/>
        </w:rPr>
        <w:t xml:space="preserve"> </w:t>
      </w:r>
      <w:r w:rsidR="009B3717" w:rsidRPr="00447BCB">
        <w:rPr>
          <w:rFonts w:ascii="Bookman Old Style" w:hAnsi="Bookman Old Style"/>
          <w:sz w:val="22"/>
          <w:szCs w:val="22"/>
        </w:rPr>
        <w:t xml:space="preserve">The power drawl from the Central Sector Generating Stations either through the PGCIL lines or any lines constructed by developer selected through competitive bidding route from the generating plants. ESCOMs will pay POC (Transmission charges) to PGCIL/Independent Power Transmission Utility for Transmitting the CGS power and other states power.  The New CERC (Sharing of Inter State Transmission Charges and Loss) Regulation, 2020 has come into force with effect from 1.11.2020.  With the change in the methodology of calculation, the </w:t>
      </w:r>
      <w:proofErr w:type="spellStart"/>
      <w:r w:rsidR="009B3717" w:rsidRPr="00447BCB">
        <w:rPr>
          <w:rFonts w:ascii="Bookman Old Style" w:hAnsi="Bookman Old Style"/>
          <w:sz w:val="22"/>
          <w:szCs w:val="22"/>
        </w:rPr>
        <w:t>PoC</w:t>
      </w:r>
      <w:proofErr w:type="spellEnd"/>
      <w:r w:rsidR="009B3717" w:rsidRPr="00447BCB">
        <w:rPr>
          <w:rFonts w:ascii="Bookman Old Style" w:hAnsi="Bookman Old Style"/>
          <w:sz w:val="22"/>
          <w:szCs w:val="22"/>
        </w:rPr>
        <w:t xml:space="preserve"> charges payable by ESCOMs of Karnataka for the month of November 2020 will be ascertained after 25th December 2020 only.  Hence, the POC </w:t>
      </w:r>
      <w:r w:rsidR="00424701" w:rsidRPr="00447BCB">
        <w:rPr>
          <w:rFonts w:ascii="Bookman Old Style" w:hAnsi="Bookman Old Style"/>
          <w:sz w:val="22"/>
          <w:szCs w:val="22"/>
        </w:rPr>
        <w:t>charge as per RTA for the month of October-2020 is</w:t>
      </w:r>
      <w:r w:rsidR="009B3717" w:rsidRPr="00447BCB">
        <w:rPr>
          <w:rFonts w:ascii="Bookman Old Style" w:hAnsi="Bookman Old Style"/>
          <w:sz w:val="22"/>
          <w:szCs w:val="22"/>
        </w:rPr>
        <w:t xml:space="preserve"> considered for FY 2021-2022 which includes POC, Reliability Support Charges and HVDC Charges.  Considering the POC of October 2020, the total POC payable by ESCOMs for the year 2021-22 is works out to be Rs.2813.31 Crores. </w:t>
      </w:r>
    </w:p>
    <w:p w:rsidR="00F72E06" w:rsidRPr="00447BCB" w:rsidRDefault="00F72E06" w:rsidP="00424701">
      <w:pPr>
        <w:pStyle w:val="ListParagraph"/>
        <w:spacing w:line="360" w:lineRule="auto"/>
        <w:ind w:left="375" w:right="-73"/>
        <w:jc w:val="center"/>
        <w:rPr>
          <w:rFonts w:ascii="Bookman Old Style" w:hAnsi="Bookman Old Style" w:cs="Courier New"/>
          <w:b/>
          <w:sz w:val="20"/>
          <w:lang w:bidi="hi-IN"/>
        </w:rPr>
      </w:pPr>
    </w:p>
    <w:p w:rsidR="00F72E06" w:rsidRPr="00447BCB" w:rsidRDefault="00F72E06" w:rsidP="00424701">
      <w:pPr>
        <w:pStyle w:val="ListParagraph"/>
        <w:spacing w:line="360" w:lineRule="auto"/>
        <w:ind w:left="375" w:right="-73"/>
        <w:jc w:val="center"/>
        <w:rPr>
          <w:rFonts w:ascii="Bookman Old Style" w:hAnsi="Bookman Old Style" w:cs="Courier New"/>
          <w:b/>
          <w:sz w:val="20"/>
          <w:lang w:bidi="hi-IN"/>
        </w:rPr>
      </w:pPr>
    </w:p>
    <w:p w:rsidR="00F72E06" w:rsidRPr="00447BCB" w:rsidRDefault="00F72E06" w:rsidP="00424701">
      <w:pPr>
        <w:pStyle w:val="ListParagraph"/>
        <w:spacing w:line="360" w:lineRule="auto"/>
        <w:ind w:left="375" w:right="-73"/>
        <w:jc w:val="center"/>
        <w:rPr>
          <w:rFonts w:ascii="Bookman Old Style" w:hAnsi="Bookman Old Style" w:cs="Courier New"/>
          <w:b/>
          <w:sz w:val="20"/>
          <w:lang w:bidi="hi-IN"/>
        </w:rPr>
      </w:pPr>
    </w:p>
    <w:p w:rsidR="00F72E06" w:rsidRPr="00447BCB" w:rsidRDefault="00F72E06" w:rsidP="00424701">
      <w:pPr>
        <w:pStyle w:val="ListParagraph"/>
        <w:spacing w:line="360" w:lineRule="auto"/>
        <w:ind w:left="375" w:right="-73"/>
        <w:jc w:val="center"/>
        <w:rPr>
          <w:rFonts w:ascii="Bookman Old Style" w:hAnsi="Bookman Old Style" w:cs="Courier New"/>
          <w:b/>
          <w:sz w:val="20"/>
          <w:lang w:bidi="hi-IN"/>
        </w:rPr>
      </w:pPr>
    </w:p>
    <w:p w:rsidR="00F72E06" w:rsidRPr="00447BCB" w:rsidRDefault="00F72E06" w:rsidP="00424701">
      <w:pPr>
        <w:pStyle w:val="ListParagraph"/>
        <w:spacing w:line="360" w:lineRule="auto"/>
        <w:ind w:left="375" w:right="-73"/>
        <w:jc w:val="center"/>
        <w:rPr>
          <w:rFonts w:ascii="Bookman Old Style" w:hAnsi="Bookman Old Style" w:cs="Courier New"/>
          <w:b/>
          <w:sz w:val="20"/>
          <w:lang w:bidi="hi-IN"/>
        </w:rPr>
      </w:pPr>
    </w:p>
    <w:p w:rsidR="00F72E06" w:rsidRPr="00447BCB" w:rsidRDefault="00F72E06" w:rsidP="00424701">
      <w:pPr>
        <w:pStyle w:val="ListParagraph"/>
        <w:spacing w:line="360" w:lineRule="auto"/>
        <w:ind w:left="375" w:right="-73"/>
        <w:jc w:val="center"/>
        <w:rPr>
          <w:rFonts w:ascii="Bookman Old Style" w:hAnsi="Bookman Old Style" w:cs="Courier New"/>
          <w:b/>
          <w:sz w:val="20"/>
          <w:lang w:bidi="hi-IN"/>
        </w:rPr>
      </w:pPr>
    </w:p>
    <w:p w:rsidR="00F72E06" w:rsidRPr="00447BCB" w:rsidRDefault="00F72E06" w:rsidP="00424701">
      <w:pPr>
        <w:pStyle w:val="ListParagraph"/>
        <w:spacing w:line="360" w:lineRule="auto"/>
        <w:ind w:left="375" w:right="-73"/>
        <w:jc w:val="center"/>
        <w:rPr>
          <w:rFonts w:ascii="Bookman Old Style" w:hAnsi="Bookman Old Style" w:cs="Courier New"/>
          <w:b/>
          <w:sz w:val="20"/>
          <w:lang w:bidi="hi-IN"/>
        </w:rPr>
      </w:pPr>
    </w:p>
    <w:p w:rsidR="00F72E06" w:rsidRPr="00447BCB" w:rsidRDefault="00F72E06" w:rsidP="00424701">
      <w:pPr>
        <w:pStyle w:val="ListParagraph"/>
        <w:spacing w:line="360" w:lineRule="auto"/>
        <w:ind w:left="375" w:right="-73"/>
        <w:jc w:val="center"/>
        <w:rPr>
          <w:rFonts w:ascii="Bookman Old Style" w:hAnsi="Bookman Old Style" w:cs="Courier New"/>
          <w:b/>
          <w:sz w:val="20"/>
          <w:lang w:bidi="hi-IN"/>
        </w:rPr>
      </w:pPr>
    </w:p>
    <w:p w:rsidR="009B3717" w:rsidRPr="00447BCB" w:rsidRDefault="00424701" w:rsidP="00424701">
      <w:pPr>
        <w:pStyle w:val="ListParagraph"/>
        <w:spacing w:line="360" w:lineRule="auto"/>
        <w:ind w:left="375" w:right="-73"/>
        <w:jc w:val="center"/>
        <w:rPr>
          <w:rFonts w:ascii="Bookman Old Style" w:hAnsi="Bookman Old Style" w:cs="Courier New"/>
          <w:lang w:bidi="hi-IN"/>
        </w:rPr>
      </w:pPr>
      <w:r w:rsidRPr="00447BCB">
        <w:rPr>
          <w:rFonts w:ascii="Bookman Old Style" w:hAnsi="Bookman Old Style" w:cs="Courier New"/>
          <w:b/>
          <w:sz w:val="20"/>
          <w:lang w:bidi="hi-IN"/>
        </w:rPr>
        <w:lastRenderedPageBreak/>
        <w:t>Table-4.10</w:t>
      </w:r>
    </w:p>
    <w:tbl>
      <w:tblPr>
        <w:tblW w:w="0" w:type="auto"/>
        <w:tblInd w:w="2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2787"/>
      </w:tblGrid>
      <w:tr w:rsidR="009B3717" w:rsidRPr="00447BCB" w:rsidTr="00424701">
        <w:trPr>
          <w:trHeight w:val="581"/>
        </w:trPr>
        <w:tc>
          <w:tcPr>
            <w:tcW w:w="1936" w:type="dxa"/>
            <w:shd w:val="clear" w:color="auto" w:fill="auto"/>
          </w:tcPr>
          <w:p w:rsidR="009B3717" w:rsidRPr="00447BCB" w:rsidRDefault="009B3717" w:rsidP="005A2E0D">
            <w:pPr>
              <w:pStyle w:val="BodyText2"/>
              <w:spacing w:line="240" w:lineRule="auto"/>
              <w:rPr>
                <w:rFonts w:ascii="Bookman Old Style" w:eastAsia="SimSun" w:hAnsi="Bookman Old Style"/>
                <w:b/>
                <w:sz w:val="22"/>
                <w:szCs w:val="22"/>
              </w:rPr>
            </w:pPr>
            <w:r w:rsidRPr="00447BCB">
              <w:rPr>
                <w:rFonts w:ascii="Bookman Old Style" w:eastAsia="SimSun" w:hAnsi="Bookman Old Style"/>
                <w:b/>
                <w:sz w:val="22"/>
                <w:szCs w:val="22"/>
              </w:rPr>
              <w:t>ESCOMs</w:t>
            </w:r>
          </w:p>
        </w:tc>
        <w:tc>
          <w:tcPr>
            <w:tcW w:w="2787" w:type="dxa"/>
            <w:shd w:val="clear" w:color="auto" w:fill="auto"/>
          </w:tcPr>
          <w:p w:rsidR="009B3717" w:rsidRPr="00447BCB" w:rsidRDefault="009B3717" w:rsidP="005A2E0D">
            <w:pPr>
              <w:pStyle w:val="BodyText2"/>
              <w:spacing w:line="240" w:lineRule="auto"/>
              <w:rPr>
                <w:rFonts w:ascii="Bookman Old Style" w:eastAsia="SimSun" w:hAnsi="Bookman Old Style"/>
                <w:b/>
                <w:sz w:val="22"/>
                <w:szCs w:val="22"/>
              </w:rPr>
            </w:pPr>
            <w:r w:rsidRPr="00447BCB">
              <w:rPr>
                <w:rFonts w:ascii="Bookman Old Style" w:eastAsia="SimSun" w:hAnsi="Bookman Old Style"/>
                <w:b/>
                <w:sz w:val="22"/>
                <w:szCs w:val="22"/>
              </w:rPr>
              <w:t xml:space="preserve">POC Charges </w:t>
            </w:r>
            <w:proofErr w:type="spellStart"/>
            <w:r w:rsidRPr="00447BCB">
              <w:rPr>
                <w:rFonts w:ascii="Bookman Old Style" w:eastAsia="SimSun" w:hAnsi="Bookman Old Style"/>
                <w:b/>
                <w:sz w:val="22"/>
                <w:szCs w:val="22"/>
              </w:rPr>
              <w:t>Rs.Crs</w:t>
            </w:r>
            <w:proofErr w:type="spellEnd"/>
            <w:r w:rsidRPr="00447BCB">
              <w:rPr>
                <w:rFonts w:ascii="Bookman Old Style" w:eastAsia="SimSun" w:hAnsi="Bookman Old Style"/>
                <w:b/>
                <w:sz w:val="22"/>
                <w:szCs w:val="22"/>
              </w:rPr>
              <w:t>.</w:t>
            </w:r>
          </w:p>
        </w:tc>
      </w:tr>
      <w:tr w:rsidR="009B3717" w:rsidRPr="00447BCB" w:rsidTr="00424701">
        <w:trPr>
          <w:trHeight w:val="469"/>
        </w:trPr>
        <w:tc>
          <w:tcPr>
            <w:tcW w:w="1936" w:type="dxa"/>
            <w:shd w:val="clear" w:color="auto" w:fill="auto"/>
          </w:tcPr>
          <w:p w:rsidR="009B3717" w:rsidRPr="00447BCB" w:rsidRDefault="009B3717" w:rsidP="005A2E0D">
            <w:pPr>
              <w:pStyle w:val="BodyText2"/>
              <w:spacing w:line="240" w:lineRule="auto"/>
              <w:rPr>
                <w:rFonts w:ascii="Bookman Old Style" w:eastAsia="SimSun" w:hAnsi="Bookman Old Style"/>
                <w:sz w:val="22"/>
                <w:szCs w:val="22"/>
              </w:rPr>
            </w:pPr>
            <w:r w:rsidRPr="00447BCB">
              <w:rPr>
                <w:rFonts w:ascii="Bookman Old Style" w:eastAsia="SimSun" w:hAnsi="Bookman Old Style"/>
                <w:sz w:val="22"/>
                <w:szCs w:val="22"/>
              </w:rPr>
              <w:t>BESCOM</w:t>
            </w:r>
          </w:p>
        </w:tc>
        <w:tc>
          <w:tcPr>
            <w:tcW w:w="2787" w:type="dxa"/>
            <w:shd w:val="clear" w:color="auto" w:fill="auto"/>
            <w:vAlign w:val="center"/>
          </w:tcPr>
          <w:p w:rsidR="009B3717" w:rsidRPr="00447BCB" w:rsidRDefault="009B3717" w:rsidP="005A2E0D">
            <w:pPr>
              <w:jc w:val="center"/>
              <w:rPr>
                <w:rFonts w:ascii="Bookman Old Style" w:hAnsi="Bookman Old Style" w:cs="Arial"/>
              </w:rPr>
            </w:pPr>
            <w:r w:rsidRPr="00447BCB">
              <w:rPr>
                <w:rFonts w:ascii="Bookman Old Style" w:hAnsi="Bookman Old Style" w:cs="Arial"/>
              </w:rPr>
              <w:t>1478.98</w:t>
            </w:r>
          </w:p>
        </w:tc>
      </w:tr>
      <w:tr w:rsidR="009B3717" w:rsidRPr="00447BCB" w:rsidTr="00424701">
        <w:trPr>
          <w:trHeight w:val="452"/>
        </w:trPr>
        <w:tc>
          <w:tcPr>
            <w:tcW w:w="1936" w:type="dxa"/>
            <w:shd w:val="clear" w:color="auto" w:fill="auto"/>
          </w:tcPr>
          <w:p w:rsidR="009B3717" w:rsidRPr="00447BCB" w:rsidRDefault="009B3717" w:rsidP="005A2E0D">
            <w:pPr>
              <w:pStyle w:val="BodyText2"/>
              <w:spacing w:line="240" w:lineRule="auto"/>
              <w:rPr>
                <w:rFonts w:ascii="Bookman Old Style" w:eastAsia="SimSun" w:hAnsi="Bookman Old Style"/>
                <w:sz w:val="22"/>
                <w:szCs w:val="22"/>
              </w:rPr>
            </w:pPr>
            <w:r w:rsidRPr="00447BCB">
              <w:rPr>
                <w:rFonts w:ascii="Bookman Old Style" w:eastAsia="SimSun" w:hAnsi="Bookman Old Style"/>
                <w:sz w:val="22"/>
                <w:szCs w:val="22"/>
              </w:rPr>
              <w:t>GESCOM</w:t>
            </w:r>
          </w:p>
        </w:tc>
        <w:tc>
          <w:tcPr>
            <w:tcW w:w="2787" w:type="dxa"/>
            <w:shd w:val="clear" w:color="auto" w:fill="auto"/>
            <w:vAlign w:val="center"/>
          </w:tcPr>
          <w:p w:rsidR="009B3717" w:rsidRPr="00447BCB" w:rsidRDefault="009B3717" w:rsidP="005A2E0D">
            <w:pPr>
              <w:jc w:val="center"/>
              <w:rPr>
                <w:rFonts w:ascii="Bookman Old Style" w:hAnsi="Bookman Old Style" w:cs="Arial"/>
              </w:rPr>
            </w:pPr>
            <w:r w:rsidRPr="00447BCB">
              <w:rPr>
                <w:rFonts w:ascii="Bookman Old Style" w:hAnsi="Bookman Old Style" w:cs="Arial"/>
              </w:rPr>
              <w:t>351.86</w:t>
            </w:r>
          </w:p>
        </w:tc>
      </w:tr>
      <w:tr w:rsidR="009B3717" w:rsidRPr="00447BCB" w:rsidTr="00424701">
        <w:trPr>
          <w:trHeight w:val="452"/>
        </w:trPr>
        <w:tc>
          <w:tcPr>
            <w:tcW w:w="1936" w:type="dxa"/>
            <w:shd w:val="clear" w:color="auto" w:fill="auto"/>
          </w:tcPr>
          <w:p w:rsidR="009B3717" w:rsidRPr="00447BCB" w:rsidRDefault="009B3717" w:rsidP="005A2E0D">
            <w:pPr>
              <w:pStyle w:val="BodyText2"/>
              <w:spacing w:line="240" w:lineRule="auto"/>
              <w:rPr>
                <w:rFonts w:ascii="Bookman Old Style" w:eastAsia="SimSun" w:hAnsi="Bookman Old Style"/>
                <w:sz w:val="22"/>
                <w:szCs w:val="22"/>
              </w:rPr>
            </w:pPr>
            <w:r w:rsidRPr="00447BCB">
              <w:rPr>
                <w:rFonts w:ascii="Bookman Old Style" w:eastAsia="SimSun" w:hAnsi="Bookman Old Style"/>
                <w:sz w:val="22"/>
                <w:szCs w:val="22"/>
              </w:rPr>
              <w:t>HESCOM</w:t>
            </w:r>
          </w:p>
        </w:tc>
        <w:tc>
          <w:tcPr>
            <w:tcW w:w="2787" w:type="dxa"/>
            <w:shd w:val="clear" w:color="auto" w:fill="auto"/>
            <w:vAlign w:val="center"/>
          </w:tcPr>
          <w:p w:rsidR="009B3717" w:rsidRPr="00447BCB" w:rsidRDefault="009B3717" w:rsidP="005A2E0D">
            <w:pPr>
              <w:jc w:val="center"/>
              <w:rPr>
                <w:rFonts w:ascii="Bookman Old Style" w:hAnsi="Bookman Old Style" w:cs="Arial"/>
              </w:rPr>
            </w:pPr>
            <w:r w:rsidRPr="00447BCB">
              <w:rPr>
                <w:rFonts w:ascii="Bookman Old Style" w:hAnsi="Bookman Old Style" w:cs="Arial"/>
              </w:rPr>
              <w:t>461.94</w:t>
            </w:r>
          </w:p>
        </w:tc>
      </w:tr>
      <w:tr w:rsidR="009B3717" w:rsidRPr="00447BCB" w:rsidTr="00424701">
        <w:trPr>
          <w:trHeight w:val="469"/>
        </w:trPr>
        <w:tc>
          <w:tcPr>
            <w:tcW w:w="1936" w:type="dxa"/>
            <w:shd w:val="clear" w:color="auto" w:fill="auto"/>
          </w:tcPr>
          <w:p w:rsidR="009B3717" w:rsidRPr="00447BCB" w:rsidRDefault="009B3717" w:rsidP="005A2E0D">
            <w:pPr>
              <w:pStyle w:val="BodyText2"/>
              <w:spacing w:line="240" w:lineRule="auto"/>
              <w:rPr>
                <w:rFonts w:ascii="Bookman Old Style" w:eastAsia="SimSun" w:hAnsi="Bookman Old Style"/>
                <w:sz w:val="22"/>
                <w:szCs w:val="22"/>
              </w:rPr>
            </w:pPr>
            <w:r w:rsidRPr="00447BCB">
              <w:rPr>
                <w:rFonts w:ascii="Bookman Old Style" w:eastAsia="SimSun" w:hAnsi="Bookman Old Style"/>
                <w:sz w:val="22"/>
                <w:szCs w:val="22"/>
              </w:rPr>
              <w:t>MESCOM</w:t>
            </w:r>
          </w:p>
        </w:tc>
        <w:tc>
          <w:tcPr>
            <w:tcW w:w="2787" w:type="dxa"/>
            <w:shd w:val="clear" w:color="auto" w:fill="auto"/>
            <w:vAlign w:val="center"/>
          </w:tcPr>
          <w:p w:rsidR="009B3717" w:rsidRPr="00447BCB" w:rsidRDefault="009B3717" w:rsidP="005A2E0D">
            <w:pPr>
              <w:jc w:val="center"/>
              <w:rPr>
                <w:rFonts w:ascii="Bookman Old Style" w:hAnsi="Bookman Old Style" w:cs="Arial"/>
              </w:rPr>
            </w:pPr>
            <w:r w:rsidRPr="00447BCB">
              <w:rPr>
                <w:rFonts w:ascii="Bookman Old Style" w:hAnsi="Bookman Old Style" w:cs="Arial"/>
              </w:rPr>
              <w:t>254.57</w:t>
            </w:r>
          </w:p>
        </w:tc>
      </w:tr>
      <w:tr w:rsidR="009B3717" w:rsidRPr="00447BCB" w:rsidTr="00424701">
        <w:trPr>
          <w:trHeight w:val="452"/>
        </w:trPr>
        <w:tc>
          <w:tcPr>
            <w:tcW w:w="1936" w:type="dxa"/>
            <w:shd w:val="clear" w:color="auto" w:fill="auto"/>
          </w:tcPr>
          <w:p w:rsidR="009B3717" w:rsidRPr="00447BCB" w:rsidRDefault="009B3717" w:rsidP="005A2E0D">
            <w:pPr>
              <w:pStyle w:val="BodyText2"/>
              <w:spacing w:line="240" w:lineRule="auto"/>
              <w:rPr>
                <w:rFonts w:ascii="Bookman Old Style" w:eastAsia="SimSun" w:hAnsi="Bookman Old Style"/>
                <w:sz w:val="22"/>
                <w:szCs w:val="22"/>
              </w:rPr>
            </w:pPr>
            <w:r w:rsidRPr="00447BCB">
              <w:rPr>
                <w:rFonts w:ascii="Bookman Old Style" w:eastAsia="SimSun" w:hAnsi="Bookman Old Style"/>
                <w:sz w:val="22"/>
                <w:szCs w:val="22"/>
              </w:rPr>
              <w:t>CESC</w:t>
            </w:r>
          </w:p>
        </w:tc>
        <w:tc>
          <w:tcPr>
            <w:tcW w:w="2787" w:type="dxa"/>
            <w:shd w:val="clear" w:color="auto" w:fill="auto"/>
            <w:vAlign w:val="center"/>
          </w:tcPr>
          <w:p w:rsidR="009B3717" w:rsidRPr="00447BCB" w:rsidRDefault="009B3717" w:rsidP="005A2E0D">
            <w:pPr>
              <w:jc w:val="center"/>
              <w:rPr>
                <w:rFonts w:ascii="Bookman Old Style" w:hAnsi="Bookman Old Style" w:cs="Arial"/>
              </w:rPr>
            </w:pPr>
            <w:r w:rsidRPr="00447BCB">
              <w:rPr>
                <w:rFonts w:ascii="Bookman Old Style" w:hAnsi="Bookman Old Style" w:cs="Arial"/>
              </w:rPr>
              <w:t>265.97</w:t>
            </w:r>
          </w:p>
        </w:tc>
      </w:tr>
      <w:tr w:rsidR="009B3717" w:rsidRPr="00447BCB" w:rsidTr="00424701">
        <w:trPr>
          <w:trHeight w:val="469"/>
        </w:trPr>
        <w:tc>
          <w:tcPr>
            <w:tcW w:w="1936" w:type="dxa"/>
            <w:shd w:val="clear" w:color="auto" w:fill="auto"/>
          </w:tcPr>
          <w:p w:rsidR="009B3717" w:rsidRPr="00447BCB" w:rsidRDefault="009B3717" w:rsidP="005A2E0D">
            <w:pPr>
              <w:pStyle w:val="BodyText2"/>
              <w:spacing w:line="240" w:lineRule="auto"/>
              <w:rPr>
                <w:rFonts w:ascii="Bookman Old Style" w:eastAsia="SimSun" w:hAnsi="Bookman Old Style"/>
                <w:b/>
                <w:bCs/>
                <w:sz w:val="22"/>
                <w:szCs w:val="22"/>
              </w:rPr>
            </w:pPr>
            <w:r w:rsidRPr="00447BCB">
              <w:rPr>
                <w:rFonts w:ascii="Bookman Old Style" w:eastAsia="SimSun" w:hAnsi="Bookman Old Style"/>
                <w:b/>
                <w:bCs/>
                <w:sz w:val="22"/>
                <w:szCs w:val="22"/>
              </w:rPr>
              <w:t>Total</w:t>
            </w:r>
          </w:p>
        </w:tc>
        <w:tc>
          <w:tcPr>
            <w:tcW w:w="2787" w:type="dxa"/>
            <w:shd w:val="clear" w:color="auto" w:fill="auto"/>
            <w:vAlign w:val="center"/>
          </w:tcPr>
          <w:p w:rsidR="009B3717" w:rsidRPr="00447BCB" w:rsidRDefault="009B3717" w:rsidP="005A2E0D">
            <w:pPr>
              <w:jc w:val="center"/>
              <w:rPr>
                <w:rFonts w:ascii="Bookman Old Style" w:hAnsi="Bookman Old Style" w:cs="Arial"/>
                <w:b/>
                <w:bCs/>
              </w:rPr>
            </w:pPr>
            <w:r w:rsidRPr="00447BCB">
              <w:rPr>
                <w:rFonts w:ascii="Bookman Old Style" w:hAnsi="Bookman Old Style" w:cs="Arial"/>
                <w:b/>
                <w:bCs/>
              </w:rPr>
              <w:t>2813.31</w:t>
            </w:r>
          </w:p>
        </w:tc>
      </w:tr>
    </w:tbl>
    <w:p w:rsidR="009B3717" w:rsidRPr="00447BCB" w:rsidRDefault="009B3717" w:rsidP="009B3717">
      <w:pPr>
        <w:pStyle w:val="BodyText2"/>
        <w:ind w:left="1288"/>
        <w:rPr>
          <w:rFonts w:ascii="Bookman Old Style" w:hAnsi="Bookman Old Style"/>
          <w:sz w:val="22"/>
          <w:szCs w:val="22"/>
        </w:rPr>
      </w:pPr>
    </w:p>
    <w:p w:rsidR="009B3717" w:rsidRPr="00447BCB" w:rsidRDefault="009B3717" w:rsidP="00424701">
      <w:pPr>
        <w:pStyle w:val="BodyText2"/>
        <w:ind w:left="142" w:right="-73"/>
        <w:jc w:val="both"/>
        <w:rPr>
          <w:rFonts w:ascii="Bookman Old Style" w:hAnsi="Bookman Old Style"/>
          <w:sz w:val="22"/>
          <w:szCs w:val="22"/>
        </w:rPr>
      </w:pPr>
      <w:r w:rsidRPr="00447BCB">
        <w:rPr>
          <w:rFonts w:ascii="Bookman Old Style" w:hAnsi="Bookman Old Style"/>
          <w:sz w:val="22"/>
          <w:szCs w:val="22"/>
        </w:rPr>
        <w:t xml:space="preserve">The new Regulation does not specify the POC charges applicable for Karnataka State. Any changes in the existing POC charges, the same will intimated to Hon’ble Commission after notified the charges applicable for Karnataka State from November 2020 onwards. </w:t>
      </w:r>
    </w:p>
    <w:p w:rsidR="009B3717" w:rsidRPr="00447BCB" w:rsidRDefault="009B3717" w:rsidP="00424701">
      <w:pPr>
        <w:pStyle w:val="BodyText2"/>
        <w:ind w:left="567" w:right="-73" w:hanging="425"/>
        <w:jc w:val="both"/>
        <w:rPr>
          <w:rFonts w:ascii="Bookman Old Style" w:hAnsi="Bookman Old Style"/>
          <w:sz w:val="22"/>
          <w:szCs w:val="22"/>
        </w:rPr>
      </w:pPr>
    </w:p>
    <w:p w:rsidR="009B3717" w:rsidRPr="00447BCB" w:rsidRDefault="00F72E06" w:rsidP="00501972">
      <w:pPr>
        <w:pStyle w:val="BodyText2"/>
        <w:numPr>
          <w:ilvl w:val="1"/>
          <w:numId w:val="45"/>
        </w:numPr>
        <w:ind w:left="567" w:right="-73" w:hanging="425"/>
        <w:jc w:val="both"/>
        <w:rPr>
          <w:rFonts w:ascii="Bookman Old Style" w:hAnsi="Bookman Old Style"/>
          <w:sz w:val="22"/>
          <w:szCs w:val="22"/>
        </w:rPr>
      </w:pPr>
      <w:r w:rsidRPr="00447BCB">
        <w:rPr>
          <w:rFonts w:ascii="Bookman Old Style" w:hAnsi="Bookman Old Style"/>
          <w:sz w:val="22"/>
          <w:szCs w:val="22"/>
        </w:rPr>
        <w:t xml:space="preserve"> </w:t>
      </w:r>
      <w:r w:rsidR="009B3717" w:rsidRPr="00447BCB">
        <w:rPr>
          <w:rFonts w:ascii="Bookman Old Style" w:hAnsi="Bookman Old Style"/>
          <w:sz w:val="22"/>
          <w:szCs w:val="22"/>
        </w:rPr>
        <w:t>The CERC yet to be determined POSOCO-SRLDC charges for the control period 2019 to 2024. However, charges in the CERC order dated 29.12.2016, 10.6.2019, 27.06.2019 and 28.06.2019 has been considered. The applicable charges considering the above orders, the share of Karnataka works out to be Rs. 3.19 Crores.</w:t>
      </w:r>
    </w:p>
    <w:p w:rsidR="009B3717" w:rsidRPr="00447BCB" w:rsidRDefault="009B3717" w:rsidP="00424701">
      <w:pPr>
        <w:pStyle w:val="BodyText2"/>
        <w:ind w:left="567" w:right="-73" w:hanging="425"/>
        <w:jc w:val="both"/>
        <w:rPr>
          <w:rFonts w:ascii="Bookman Old Style" w:hAnsi="Bookman Old Style"/>
          <w:sz w:val="22"/>
          <w:szCs w:val="22"/>
        </w:rPr>
      </w:pPr>
      <w:r w:rsidRPr="00447BCB">
        <w:rPr>
          <w:rFonts w:ascii="Bookman Old Style" w:hAnsi="Bookman Old Style"/>
          <w:sz w:val="22"/>
          <w:szCs w:val="22"/>
        </w:rPr>
        <w:t xml:space="preserve"> </w:t>
      </w:r>
    </w:p>
    <w:p w:rsidR="009B3717" w:rsidRPr="00447BCB" w:rsidRDefault="009B3717" w:rsidP="00501972">
      <w:pPr>
        <w:pStyle w:val="BodyText2"/>
        <w:numPr>
          <w:ilvl w:val="1"/>
          <w:numId w:val="45"/>
        </w:numPr>
        <w:ind w:left="567" w:right="-73" w:hanging="425"/>
        <w:jc w:val="both"/>
        <w:rPr>
          <w:rFonts w:ascii="Bookman Old Style" w:hAnsi="Bookman Old Style"/>
          <w:sz w:val="22"/>
          <w:szCs w:val="22"/>
        </w:rPr>
      </w:pPr>
      <w:r w:rsidRPr="00447BCB">
        <w:rPr>
          <w:rFonts w:ascii="Bookman Old Style" w:hAnsi="Bookman Old Style"/>
          <w:sz w:val="22"/>
          <w:szCs w:val="22"/>
        </w:rPr>
        <w:t xml:space="preserve">The Tariff in respect of Central Generating Stations like NTPC, NLC and DVC stations for the Control period 2019 to 2024 is yet to </w:t>
      </w:r>
      <w:r w:rsidR="002E6172" w:rsidRPr="00447BCB">
        <w:rPr>
          <w:rFonts w:ascii="Bookman Old Style" w:hAnsi="Bookman Old Style"/>
          <w:sz w:val="22"/>
          <w:szCs w:val="22"/>
        </w:rPr>
        <w:t>determine</w:t>
      </w:r>
      <w:r w:rsidRPr="00447BCB">
        <w:rPr>
          <w:rFonts w:ascii="Bookman Old Style" w:hAnsi="Bookman Old Style"/>
          <w:sz w:val="22"/>
          <w:szCs w:val="22"/>
        </w:rPr>
        <w:t xml:space="preserve"> by CERC for the stations belonging to Gener</w:t>
      </w:r>
      <w:r w:rsidR="002E6172" w:rsidRPr="00447BCB">
        <w:rPr>
          <w:rFonts w:ascii="Bookman Old Style" w:hAnsi="Bookman Old Style"/>
          <w:sz w:val="22"/>
          <w:szCs w:val="22"/>
        </w:rPr>
        <w:t xml:space="preserve">ators, Similarly, Transmission </w:t>
      </w:r>
      <w:r w:rsidRPr="00447BCB">
        <w:rPr>
          <w:rFonts w:ascii="Bookman Old Style" w:hAnsi="Bookman Old Style"/>
          <w:sz w:val="22"/>
          <w:szCs w:val="22"/>
        </w:rPr>
        <w:t>Charges of PGCIL owned transmission lines for the next control period is also to be determined by the CERC. Under the above circumstances, the Capacity charges billed by generator to ESCOMs of Karnataka for the year 2020-21 is considered for the FY 2021-22.  The capacity charge considered  based on various orders are as detailed below;</w:t>
      </w:r>
    </w:p>
    <w:p w:rsidR="00F72E06" w:rsidRPr="00447BCB" w:rsidRDefault="00F72E06" w:rsidP="002E6172">
      <w:pPr>
        <w:pStyle w:val="ListParagraph"/>
        <w:spacing w:line="360" w:lineRule="auto"/>
        <w:ind w:left="375" w:right="-73"/>
        <w:jc w:val="center"/>
        <w:rPr>
          <w:rFonts w:ascii="Bookman Old Style" w:hAnsi="Bookman Old Style" w:cs="Courier New"/>
          <w:b/>
          <w:sz w:val="20"/>
          <w:lang w:bidi="hi-IN"/>
        </w:rPr>
      </w:pPr>
    </w:p>
    <w:p w:rsidR="00F72E06" w:rsidRPr="00447BCB" w:rsidRDefault="00F72E06" w:rsidP="002E6172">
      <w:pPr>
        <w:pStyle w:val="ListParagraph"/>
        <w:spacing w:line="360" w:lineRule="auto"/>
        <w:ind w:left="375" w:right="-73"/>
        <w:jc w:val="center"/>
        <w:rPr>
          <w:rFonts w:ascii="Bookman Old Style" w:hAnsi="Bookman Old Style" w:cs="Courier New"/>
          <w:b/>
          <w:sz w:val="20"/>
          <w:lang w:bidi="hi-IN"/>
        </w:rPr>
      </w:pPr>
    </w:p>
    <w:p w:rsidR="00F72E06" w:rsidRPr="00447BCB" w:rsidRDefault="00F72E06" w:rsidP="002E6172">
      <w:pPr>
        <w:pStyle w:val="ListParagraph"/>
        <w:spacing w:line="360" w:lineRule="auto"/>
        <w:ind w:left="375" w:right="-73"/>
        <w:jc w:val="center"/>
        <w:rPr>
          <w:rFonts w:ascii="Bookman Old Style" w:hAnsi="Bookman Old Style" w:cs="Courier New"/>
          <w:b/>
          <w:sz w:val="20"/>
          <w:lang w:bidi="hi-IN"/>
        </w:rPr>
      </w:pPr>
    </w:p>
    <w:p w:rsidR="00F72E06" w:rsidRPr="00447BCB" w:rsidRDefault="00F72E06" w:rsidP="002E6172">
      <w:pPr>
        <w:pStyle w:val="ListParagraph"/>
        <w:spacing w:line="360" w:lineRule="auto"/>
        <w:ind w:left="375" w:right="-73"/>
        <w:jc w:val="center"/>
        <w:rPr>
          <w:rFonts w:ascii="Bookman Old Style" w:hAnsi="Bookman Old Style" w:cs="Courier New"/>
          <w:b/>
          <w:sz w:val="20"/>
          <w:lang w:bidi="hi-IN"/>
        </w:rPr>
      </w:pPr>
    </w:p>
    <w:p w:rsidR="00F72E06" w:rsidRPr="00447BCB" w:rsidRDefault="00F72E06" w:rsidP="002E6172">
      <w:pPr>
        <w:pStyle w:val="ListParagraph"/>
        <w:spacing w:line="360" w:lineRule="auto"/>
        <w:ind w:left="375" w:right="-73"/>
        <w:jc w:val="center"/>
        <w:rPr>
          <w:rFonts w:ascii="Bookman Old Style" w:hAnsi="Bookman Old Style" w:cs="Courier New"/>
          <w:b/>
          <w:sz w:val="20"/>
          <w:lang w:bidi="hi-IN"/>
        </w:rPr>
      </w:pPr>
    </w:p>
    <w:p w:rsidR="002E6172" w:rsidRPr="00447BCB" w:rsidRDefault="002E6172" w:rsidP="002E6172">
      <w:pPr>
        <w:pStyle w:val="ListParagraph"/>
        <w:spacing w:line="360" w:lineRule="auto"/>
        <w:ind w:left="375" w:right="-73"/>
        <w:jc w:val="center"/>
        <w:rPr>
          <w:rFonts w:ascii="Bookman Old Style" w:hAnsi="Bookman Old Style" w:cs="Courier New"/>
          <w:lang w:bidi="hi-IN"/>
        </w:rPr>
      </w:pPr>
      <w:r w:rsidRPr="00447BCB">
        <w:rPr>
          <w:rFonts w:ascii="Bookman Old Style" w:hAnsi="Bookman Old Style" w:cs="Courier New"/>
          <w:b/>
          <w:sz w:val="20"/>
          <w:lang w:bidi="hi-IN"/>
        </w:rPr>
        <w:lastRenderedPageBreak/>
        <w:t>Table-4.11</w:t>
      </w:r>
    </w:p>
    <w:p w:rsidR="009B3717" w:rsidRPr="00447BCB" w:rsidRDefault="009B3717" w:rsidP="009B3717">
      <w:pPr>
        <w:pStyle w:val="ListParagraph"/>
        <w:rPr>
          <w:rFonts w:ascii="Bookman Old Style" w:hAnsi="Bookman Old Style"/>
          <w:sz w:val="22"/>
          <w:szCs w:val="22"/>
        </w:rPr>
      </w:pPr>
    </w:p>
    <w:tbl>
      <w:tblPr>
        <w:tblW w:w="8080" w:type="dxa"/>
        <w:jc w:val="center"/>
        <w:tblInd w:w="959" w:type="dxa"/>
        <w:tblLook w:val="04A0" w:firstRow="1" w:lastRow="0" w:firstColumn="1" w:lastColumn="0" w:noHBand="0" w:noVBand="1"/>
      </w:tblPr>
      <w:tblGrid>
        <w:gridCol w:w="709"/>
        <w:gridCol w:w="3010"/>
        <w:gridCol w:w="1809"/>
        <w:gridCol w:w="2552"/>
      </w:tblGrid>
      <w:tr w:rsidR="00447BCB" w:rsidRPr="00447BCB" w:rsidTr="00F72E06">
        <w:trPr>
          <w:trHeight w:val="1204"/>
          <w:jc w:val="center"/>
        </w:trPr>
        <w:tc>
          <w:tcPr>
            <w:tcW w:w="70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B3717" w:rsidRPr="00447BCB" w:rsidRDefault="009B3717" w:rsidP="00F72E06">
            <w:pPr>
              <w:spacing w:line="360" w:lineRule="auto"/>
              <w:ind w:left="-89" w:firstLine="89"/>
              <w:jc w:val="center"/>
              <w:rPr>
                <w:rFonts w:ascii="Bookman Old Style" w:hAnsi="Bookman Old Style" w:cs="Arial"/>
                <w:b/>
                <w:bCs/>
              </w:rPr>
            </w:pPr>
            <w:r w:rsidRPr="00447BCB">
              <w:rPr>
                <w:rFonts w:ascii="Bookman Old Style" w:hAnsi="Bookman Old Style" w:cs="Arial"/>
                <w:b/>
                <w:bCs/>
              </w:rPr>
              <w:t>Sl. No.</w:t>
            </w:r>
          </w:p>
        </w:tc>
        <w:tc>
          <w:tcPr>
            <w:tcW w:w="3010" w:type="dxa"/>
            <w:tcBorders>
              <w:top w:val="single" w:sz="8" w:space="0" w:color="auto"/>
              <w:left w:val="nil"/>
              <w:bottom w:val="single" w:sz="8" w:space="0" w:color="auto"/>
              <w:right w:val="single" w:sz="8" w:space="0" w:color="auto"/>
            </w:tcBorders>
            <w:shd w:val="clear" w:color="auto" w:fill="auto"/>
            <w:vAlign w:val="center"/>
            <w:hideMark/>
          </w:tcPr>
          <w:p w:rsidR="009B3717" w:rsidRPr="00447BCB" w:rsidRDefault="009B3717" w:rsidP="00F72E06">
            <w:pPr>
              <w:spacing w:line="360" w:lineRule="auto"/>
              <w:ind w:left="-89" w:firstLine="89"/>
              <w:jc w:val="center"/>
              <w:rPr>
                <w:rFonts w:ascii="Bookman Old Style" w:hAnsi="Bookman Old Style" w:cs="Arial"/>
                <w:b/>
                <w:bCs/>
              </w:rPr>
            </w:pPr>
            <w:r w:rsidRPr="00447BCB">
              <w:rPr>
                <w:rFonts w:ascii="Bookman Old Style" w:hAnsi="Bookman Old Style" w:cs="Arial"/>
                <w:b/>
                <w:bCs/>
              </w:rPr>
              <w:t>Stations</w:t>
            </w:r>
          </w:p>
        </w:tc>
        <w:tc>
          <w:tcPr>
            <w:tcW w:w="1809" w:type="dxa"/>
            <w:tcBorders>
              <w:top w:val="single" w:sz="8" w:space="0" w:color="auto"/>
              <w:left w:val="nil"/>
              <w:bottom w:val="single" w:sz="8" w:space="0" w:color="auto"/>
              <w:right w:val="single" w:sz="8" w:space="0" w:color="auto"/>
            </w:tcBorders>
            <w:shd w:val="clear" w:color="auto" w:fill="auto"/>
            <w:vAlign w:val="center"/>
            <w:hideMark/>
          </w:tcPr>
          <w:p w:rsidR="009B3717" w:rsidRPr="00447BCB" w:rsidRDefault="009B3717" w:rsidP="00F72E06">
            <w:pPr>
              <w:spacing w:line="360" w:lineRule="auto"/>
              <w:ind w:left="-89" w:firstLine="89"/>
              <w:jc w:val="center"/>
              <w:rPr>
                <w:rFonts w:ascii="Bookman Old Style" w:hAnsi="Bookman Old Style" w:cs="Arial"/>
                <w:b/>
                <w:bCs/>
              </w:rPr>
            </w:pPr>
            <w:r w:rsidRPr="00447BCB">
              <w:rPr>
                <w:rFonts w:ascii="Bookman Old Style" w:hAnsi="Bookman Old Style" w:cs="Arial"/>
                <w:b/>
                <w:bCs/>
              </w:rPr>
              <w:t>Date of order/as per claims</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rsidR="009B3717" w:rsidRPr="00447BCB" w:rsidRDefault="009B3717" w:rsidP="00F72E06">
            <w:pPr>
              <w:spacing w:line="360" w:lineRule="auto"/>
              <w:ind w:left="-89" w:firstLine="89"/>
              <w:jc w:val="center"/>
              <w:rPr>
                <w:rFonts w:ascii="Bookman Old Style" w:hAnsi="Bookman Old Style" w:cs="Arial"/>
                <w:b/>
                <w:bCs/>
              </w:rPr>
            </w:pPr>
            <w:r w:rsidRPr="00447BCB">
              <w:rPr>
                <w:rFonts w:ascii="Bookman Old Style" w:hAnsi="Bookman Old Style" w:cs="Arial"/>
                <w:b/>
                <w:bCs/>
              </w:rPr>
              <w:t>Capacity charges applicable for 2021-22 (Amount in Rs. Crore)</w:t>
            </w:r>
          </w:p>
        </w:tc>
      </w:tr>
      <w:tr w:rsidR="00447BCB" w:rsidRPr="00447BCB" w:rsidTr="00F72E06">
        <w:trPr>
          <w:trHeight w:val="315"/>
          <w:jc w:val="center"/>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F72E06">
            <w:pPr>
              <w:spacing w:line="360" w:lineRule="auto"/>
              <w:ind w:left="-89" w:firstLine="89"/>
              <w:jc w:val="center"/>
              <w:rPr>
                <w:rFonts w:ascii="Bookman Old Style" w:hAnsi="Bookman Old Style" w:cs="Arial"/>
              </w:rPr>
            </w:pPr>
            <w:r w:rsidRPr="00447BCB">
              <w:rPr>
                <w:rFonts w:ascii="Bookman Old Style" w:hAnsi="Bookman Old Style" w:cs="Arial"/>
              </w:rPr>
              <w:t>1</w:t>
            </w:r>
          </w:p>
        </w:tc>
        <w:tc>
          <w:tcPr>
            <w:tcW w:w="301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F72E06">
            <w:pPr>
              <w:spacing w:line="360" w:lineRule="auto"/>
              <w:ind w:left="-89" w:firstLine="89"/>
              <w:rPr>
                <w:rFonts w:ascii="Bookman Old Style" w:hAnsi="Bookman Old Style" w:cs="Arial"/>
              </w:rPr>
            </w:pPr>
            <w:r w:rsidRPr="00447BCB">
              <w:rPr>
                <w:rFonts w:ascii="Bookman Old Style" w:hAnsi="Bookman Old Style" w:cs="Arial"/>
              </w:rPr>
              <w:t>RSTP-I&amp;II</w:t>
            </w:r>
          </w:p>
        </w:tc>
        <w:tc>
          <w:tcPr>
            <w:tcW w:w="1809" w:type="dxa"/>
            <w:tcBorders>
              <w:top w:val="nil"/>
              <w:left w:val="nil"/>
              <w:bottom w:val="single" w:sz="8" w:space="0" w:color="auto"/>
              <w:right w:val="single" w:sz="8" w:space="0" w:color="auto"/>
            </w:tcBorders>
            <w:shd w:val="clear" w:color="auto" w:fill="auto"/>
            <w:noWrap/>
            <w:vAlign w:val="center"/>
          </w:tcPr>
          <w:p w:rsidR="009B3717" w:rsidRPr="00447BCB" w:rsidRDefault="009B3717" w:rsidP="00F72E06">
            <w:pPr>
              <w:spacing w:line="360" w:lineRule="auto"/>
              <w:ind w:left="-89" w:firstLine="89"/>
              <w:rPr>
                <w:rFonts w:ascii="Bookman Old Style" w:hAnsi="Bookman Old Style" w:cs="Arial"/>
              </w:rPr>
            </w:pPr>
            <w:r w:rsidRPr="00447BCB">
              <w:rPr>
                <w:rFonts w:ascii="Bookman Old Style" w:hAnsi="Bookman Old Style" w:cs="Arial"/>
              </w:rPr>
              <w:t>As per bill</w:t>
            </w:r>
          </w:p>
        </w:tc>
        <w:tc>
          <w:tcPr>
            <w:tcW w:w="2552" w:type="dxa"/>
            <w:tcBorders>
              <w:top w:val="nil"/>
              <w:left w:val="nil"/>
              <w:bottom w:val="single" w:sz="8" w:space="0" w:color="auto"/>
              <w:right w:val="single" w:sz="8" w:space="0" w:color="auto"/>
            </w:tcBorders>
            <w:shd w:val="clear" w:color="auto" w:fill="auto"/>
            <w:noWrap/>
            <w:vAlign w:val="center"/>
          </w:tcPr>
          <w:p w:rsidR="009B3717" w:rsidRPr="00447BCB" w:rsidRDefault="009B3717" w:rsidP="00F72E06">
            <w:pPr>
              <w:spacing w:line="360" w:lineRule="auto"/>
              <w:ind w:left="-89" w:firstLine="89"/>
              <w:jc w:val="center"/>
              <w:rPr>
                <w:rFonts w:ascii="Bookman Old Style" w:hAnsi="Bookman Old Style" w:cs="Arial"/>
              </w:rPr>
            </w:pPr>
            <w:r w:rsidRPr="00447BCB">
              <w:rPr>
                <w:rFonts w:ascii="Bookman Old Style" w:hAnsi="Bookman Old Style" w:cs="Arial"/>
              </w:rPr>
              <w:t>1057.68</w:t>
            </w:r>
          </w:p>
        </w:tc>
      </w:tr>
      <w:tr w:rsidR="00447BCB" w:rsidRPr="00447BCB" w:rsidTr="00F72E06">
        <w:trPr>
          <w:trHeight w:val="315"/>
          <w:jc w:val="center"/>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F72E06">
            <w:pPr>
              <w:spacing w:line="360" w:lineRule="auto"/>
              <w:ind w:left="-89" w:firstLine="89"/>
              <w:jc w:val="center"/>
              <w:rPr>
                <w:rFonts w:ascii="Bookman Old Style" w:hAnsi="Bookman Old Style" w:cs="Arial"/>
              </w:rPr>
            </w:pPr>
            <w:r w:rsidRPr="00447BCB">
              <w:rPr>
                <w:rFonts w:ascii="Bookman Old Style" w:hAnsi="Bookman Old Style" w:cs="Arial"/>
              </w:rPr>
              <w:t>2</w:t>
            </w:r>
          </w:p>
        </w:tc>
        <w:tc>
          <w:tcPr>
            <w:tcW w:w="301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F72E06">
            <w:pPr>
              <w:spacing w:line="360" w:lineRule="auto"/>
              <w:ind w:left="-89" w:firstLine="89"/>
              <w:rPr>
                <w:rFonts w:ascii="Bookman Old Style" w:hAnsi="Bookman Old Style" w:cs="Arial"/>
              </w:rPr>
            </w:pPr>
            <w:r w:rsidRPr="00447BCB">
              <w:rPr>
                <w:rFonts w:ascii="Bookman Old Style" w:hAnsi="Bookman Old Style" w:cs="Arial"/>
              </w:rPr>
              <w:t>RSTP-III</w:t>
            </w:r>
          </w:p>
        </w:tc>
        <w:tc>
          <w:tcPr>
            <w:tcW w:w="1809" w:type="dxa"/>
            <w:tcBorders>
              <w:top w:val="nil"/>
              <w:left w:val="nil"/>
              <w:bottom w:val="single" w:sz="8" w:space="0" w:color="auto"/>
              <w:right w:val="single" w:sz="8" w:space="0" w:color="auto"/>
            </w:tcBorders>
            <w:shd w:val="clear" w:color="auto" w:fill="auto"/>
            <w:noWrap/>
          </w:tcPr>
          <w:p w:rsidR="009B3717" w:rsidRPr="00447BCB" w:rsidRDefault="009B3717" w:rsidP="00F72E06">
            <w:pPr>
              <w:spacing w:line="360" w:lineRule="auto"/>
              <w:ind w:left="-89" w:firstLine="89"/>
              <w:rPr>
                <w:rFonts w:ascii="Bookman Old Style" w:hAnsi="Bookman Old Style"/>
              </w:rPr>
            </w:pPr>
            <w:r w:rsidRPr="00447BCB">
              <w:rPr>
                <w:rFonts w:ascii="Bookman Old Style" w:hAnsi="Bookman Old Style" w:cs="Arial"/>
              </w:rPr>
              <w:t>As per bill</w:t>
            </w:r>
          </w:p>
        </w:tc>
        <w:tc>
          <w:tcPr>
            <w:tcW w:w="2552" w:type="dxa"/>
            <w:tcBorders>
              <w:top w:val="nil"/>
              <w:left w:val="nil"/>
              <w:bottom w:val="single" w:sz="8" w:space="0" w:color="auto"/>
              <w:right w:val="single" w:sz="8" w:space="0" w:color="auto"/>
            </w:tcBorders>
            <w:shd w:val="clear" w:color="auto" w:fill="auto"/>
            <w:noWrap/>
            <w:vAlign w:val="center"/>
          </w:tcPr>
          <w:p w:rsidR="009B3717" w:rsidRPr="00447BCB" w:rsidRDefault="009B3717" w:rsidP="00F72E06">
            <w:pPr>
              <w:spacing w:line="360" w:lineRule="auto"/>
              <w:ind w:left="-89" w:firstLine="89"/>
              <w:jc w:val="center"/>
              <w:rPr>
                <w:rFonts w:ascii="Bookman Old Style" w:hAnsi="Bookman Old Style" w:cs="Arial"/>
              </w:rPr>
            </w:pPr>
            <w:r w:rsidRPr="00447BCB">
              <w:rPr>
                <w:rFonts w:ascii="Bookman Old Style" w:hAnsi="Bookman Old Style" w:cs="Arial"/>
              </w:rPr>
              <w:t>268.05</w:t>
            </w:r>
          </w:p>
        </w:tc>
      </w:tr>
      <w:tr w:rsidR="00447BCB" w:rsidRPr="00447BCB" w:rsidTr="00F72E06">
        <w:trPr>
          <w:trHeight w:val="315"/>
          <w:jc w:val="center"/>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F72E06">
            <w:pPr>
              <w:spacing w:line="360" w:lineRule="auto"/>
              <w:ind w:left="-89" w:firstLine="89"/>
              <w:jc w:val="center"/>
              <w:rPr>
                <w:rFonts w:ascii="Bookman Old Style" w:hAnsi="Bookman Old Style" w:cs="Arial"/>
              </w:rPr>
            </w:pPr>
            <w:r w:rsidRPr="00447BCB">
              <w:rPr>
                <w:rFonts w:ascii="Bookman Old Style" w:hAnsi="Bookman Old Style" w:cs="Arial"/>
              </w:rPr>
              <w:t>3</w:t>
            </w:r>
          </w:p>
        </w:tc>
        <w:tc>
          <w:tcPr>
            <w:tcW w:w="301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F72E06">
            <w:pPr>
              <w:spacing w:line="360" w:lineRule="auto"/>
              <w:ind w:left="-89" w:firstLine="89"/>
              <w:rPr>
                <w:rFonts w:ascii="Bookman Old Style" w:hAnsi="Bookman Old Style" w:cs="Arial"/>
              </w:rPr>
            </w:pPr>
            <w:r w:rsidRPr="00447BCB">
              <w:rPr>
                <w:rFonts w:ascii="Bookman Old Style" w:hAnsi="Bookman Old Style" w:cs="Arial"/>
              </w:rPr>
              <w:t>RSTP-</w:t>
            </w:r>
            <w:proofErr w:type="spellStart"/>
            <w:r w:rsidRPr="00447BCB">
              <w:rPr>
                <w:rFonts w:ascii="Bookman Old Style" w:hAnsi="Bookman Old Style" w:cs="Arial"/>
              </w:rPr>
              <w:t>Talcher</w:t>
            </w:r>
            <w:proofErr w:type="spellEnd"/>
          </w:p>
        </w:tc>
        <w:tc>
          <w:tcPr>
            <w:tcW w:w="1809" w:type="dxa"/>
            <w:tcBorders>
              <w:top w:val="nil"/>
              <w:left w:val="nil"/>
              <w:bottom w:val="single" w:sz="8" w:space="0" w:color="auto"/>
              <w:right w:val="single" w:sz="8" w:space="0" w:color="auto"/>
            </w:tcBorders>
            <w:shd w:val="clear" w:color="auto" w:fill="auto"/>
            <w:noWrap/>
          </w:tcPr>
          <w:p w:rsidR="009B3717" w:rsidRPr="00447BCB" w:rsidRDefault="009B3717" w:rsidP="00F72E06">
            <w:pPr>
              <w:spacing w:line="360" w:lineRule="auto"/>
              <w:ind w:left="-89" w:firstLine="89"/>
              <w:rPr>
                <w:rFonts w:ascii="Bookman Old Style" w:hAnsi="Bookman Old Style"/>
              </w:rPr>
            </w:pPr>
            <w:r w:rsidRPr="00447BCB">
              <w:rPr>
                <w:rFonts w:ascii="Bookman Old Style" w:hAnsi="Bookman Old Style" w:cs="Arial"/>
              </w:rPr>
              <w:t>As per bill</w:t>
            </w:r>
          </w:p>
        </w:tc>
        <w:tc>
          <w:tcPr>
            <w:tcW w:w="2552" w:type="dxa"/>
            <w:tcBorders>
              <w:top w:val="nil"/>
              <w:left w:val="nil"/>
              <w:bottom w:val="single" w:sz="8" w:space="0" w:color="auto"/>
              <w:right w:val="single" w:sz="8" w:space="0" w:color="auto"/>
            </w:tcBorders>
            <w:shd w:val="clear" w:color="auto" w:fill="auto"/>
            <w:noWrap/>
            <w:vAlign w:val="center"/>
          </w:tcPr>
          <w:p w:rsidR="009B3717" w:rsidRPr="00447BCB" w:rsidRDefault="009B3717" w:rsidP="00F72E06">
            <w:pPr>
              <w:spacing w:line="360" w:lineRule="auto"/>
              <w:ind w:left="-89" w:firstLine="89"/>
              <w:jc w:val="center"/>
              <w:rPr>
                <w:rFonts w:ascii="Bookman Old Style" w:hAnsi="Bookman Old Style" w:cs="Arial"/>
              </w:rPr>
            </w:pPr>
            <w:r w:rsidRPr="00447BCB">
              <w:rPr>
                <w:rFonts w:ascii="Bookman Old Style" w:hAnsi="Bookman Old Style" w:cs="Arial"/>
              </w:rPr>
              <w:t>996.95</w:t>
            </w:r>
          </w:p>
        </w:tc>
      </w:tr>
      <w:tr w:rsidR="00447BCB" w:rsidRPr="00447BCB" w:rsidTr="00F72E06">
        <w:trPr>
          <w:trHeight w:val="315"/>
          <w:jc w:val="center"/>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F72E06">
            <w:pPr>
              <w:spacing w:line="360" w:lineRule="auto"/>
              <w:ind w:left="-89" w:firstLine="89"/>
              <w:jc w:val="center"/>
              <w:rPr>
                <w:rFonts w:ascii="Bookman Old Style" w:hAnsi="Bookman Old Style" w:cs="Arial"/>
              </w:rPr>
            </w:pPr>
            <w:r w:rsidRPr="00447BCB">
              <w:rPr>
                <w:rFonts w:ascii="Bookman Old Style" w:hAnsi="Bookman Old Style" w:cs="Arial"/>
              </w:rPr>
              <w:t>4</w:t>
            </w:r>
          </w:p>
        </w:tc>
        <w:tc>
          <w:tcPr>
            <w:tcW w:w="301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F72E06">
            <w:pPr>
              <w:spacing w:line="360" w:lineRule="auto"/>
              <w:ind w:left="-89" w:firstLine="89"/>
              <w:rPr>
                <w:rFonts w:ascii="Bookman Old Style" w:hAnsi="Bookman Old Style" w:cs="Arial"/>
              </w:rPr>
            </w:pPr>
            <w:proofErr w:type="spellStart"/>
            <w:r w:rsidRPr="00447BCB">
              <w:rPr>
                <w:rFonts w:ascii="Bookman Old Style" w:hAnsi="Bookman Old Style" w:cs="Arial"/>
              </w:rPr>
              <w:t>Simhadri</w:t>
            </w:r>
            <w:proofErr w:type="spellEnd"/>
            <w:r w:rsidRPr="00447BCB">
              <w:rPr>
                <w:rFonts w:ascii="Bookman Old Style" w:hAnsi="Bookman Old Style" w:cs="Arial"/>
              </w:rPr>
              <w:t xml:space="preserve"> station II</w:t>
            </w:r>
          </w:p>
        </w:tc>
        <w:tc>
          <w:tcPr>
            <w:tcW w:w="1809" w:type="dxa"/>
            <w:tcBorders>
              <w:top w:val="nil"/>
              <w:left w:val="nil"/>
              <w:bottom w:val="single" w:sz="8" w:space="0" w:color="auto"/>
              <w:right w:val="single" w:sz="8" w:space="0" w:color="auto"/>
            </w:tcBorders>
            <w:shd w:val="clear" w:color="auto" w:fill="auto"/>
            <w:noWrap/>
          </w:tcPr>
          <w:p w:rsidR="009B3717" w:rsidRPr="00447BCB" w:rsidRDefault="009B3717" w:rsidP="00F72E06">
            <w:pPr>
              <w:spacing w:line="360" w:lineRule="auto"/>
              <w:ind w:left="-89" w:firstLine="89"/>
              <w:rPr>
                <w:rFonts w:ascii="Bookman Old Style" w:hAnsi="Bookman Old Style"/>
              </w:rPr>
            </w:pPr>
            <w:r w:rsidRPr="00447BCB">
              <w:rPr>
                <w:rFonts w:ascii="Bookman Old Style" w:hAnsi="Bookman Old Style" w:cs="Arial"/>
              </w:rPr>
              <w:t>As per bill</w:t>
            </w:r>
          </w:p>
        </w:tc>
        <w:tc>
          <w:tcPr>
            <w:tcW w:w="2552" w:type="dxa"/>
            <w:tcBorders>
              <w:top w:val="nil"/>
              <w:left w:val="nil"/>
              <w:bottom w:val="single" w:sz="8" w:space="0" w:color="auto"/>
              <w:right w:val="single" w:sz="8" w:space="0" w:color="auto"/>
            </w:tcBorders>
            <w:shd w:val="clear" w:color="auto" w:fill="auto"/>
            <w:noWrap/>
            <w:vAlign w:val="center"/>
          </w:tcPr>
          <w:p w:rsidR="009B3717" w:rsidRPr="00447BCB" w:rsidRDefault="009B3717" w:rsidP="00F72E06">
            <w:pPr>
              <w:spacing w:line="360" w:lineRule="auto"/>
              <w:ind w:left="-89" w:firstLine="89"/>
              <w:jc w:val="center"/>
              <w:rPr>
                <w:rFonts w:ascii="Bookman Old Style" w:hAnsi="Bookman Old Style" w:cs="Arial"/>
              </w:rPr>
            </w:pPr>
            <w:r w:rsidRPr="00447BCB">
              <w:rPr>
                <w:rFonts w:ascii="Bookman Old Style" w:hAnsi="Bookman Old Style" w:cs="Arial"/>
              </w:rPr>
              <w:t>1066.71</w:t>
            </w:r>
          </w:p>
        </w:tc>
      </w:tr>
      <w:tr w:rsidR="00447BCB" w:rsidRPr="00447BCB" w:rsidTr="00F72E06">
        <w:trPr>
          <w:trHeight w:val="315"/>
          <w:jc w:val="center"/>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F72E06">
            <w:pPr>
              <w:spacing w:line="360" w:lineRule="auto"/>
              <w:ind w:left="-89" w:firstLine="89"/>
              <w:jc w:val="center"/>
              <w:rPr>
                <w:rFonts w:ascii="Bookman Old Style" w:hAnsi="Bookman Old Style" w:cs="Arial"/>
              </w:rPr>
            </w:pPr>
            <w:r w:rsidRPr="00447BCB">
              <w:rPr>
                <w:rFonts w:ascii="Bookman Old Style" w:hAnsi="Bookman Old Style" w:cs="Arial"/>
              </w:rPr>
              <w:t>5</w:t>
            </w:r>
          </w:p>
        </w:tc>
        <w:tc>
          <w:tcPr>
            <w:tcW w:w="301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F72E06">
            <w:pPr>
              <w:spacing w:line="360" w:lineRule="auto"/>
              <w:ind w:left="-89" w:firstLine="89"/>
              <w:rPr>
                <w:rFonts w:ascii="Bookman Old Style" w:hAnsi="Bookman Old Style" w:cs="Arial"/>
              </w:rPr>
            </w:pPr>
            <w:proofErr w:type="spellStart"/>
            <w:r w:rsidRPr="00447BCB">
              <w:rPr>
                <w:rFonts w:ascii="Bookman Old Style" w:hAnsi="Bookman Old Style" w:cs="Arial"/>
              </w:rPr>
              <w:t>Vallur</w:t>
            </w:r>
            <w:proofErr w:type="spellEnd"/>
            <w:r w:rsidRPr="00447BCB">
              <w:rPr>
                <w:rFonts w:ascii="Bookman Old Style" w:hAnsi="Bookman Old Style" w:cs="Arial"/>
              </w:rPr>
              <w:t xml:space="preserve"> unit-I &amp; II</w:t>
            </w:r>
          </w:p>
        </w:tc>
        <w:tc>
          <w:tcPr>
            <w:tcW w:w="1809"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F72E06">
            <w:pPr>
              <w:spacing w:line="360" w:lineRule="auto"/>
              <w:ind w:left="-89" w:firstLine="89"/>
              <w:jc w:val="center"/>
              <w:rPr>
                <w:rFonts w:ascii="Bookman Old Style" w:hAnsi="Bookman Old Style" w:cs="Arial"/>
              </w:rPr>
            </w:pPr>
            <w:r w:rsidRPr="00447BCB">
              <w:rPr>
                <w:rFonts w:ascii="Bookman Old Style" w:hAnsi="Bookman Old Style" w:cs="Arial"/>
              </w:rPr>
              <w:t>11.7.2017</w:t>
            </w:r>
          </w:p>
        </w:tc>
        <w:tc>
          <w:tcPr>
            <w:tcW w:w="2552" w:type="dxa"/>
            <w:tcBorders>
              <w:top w:val="nil"/>
              <w:left w:val="nil"/>
              <w:bottom w:val="single" w:sz="8" w:space="0" w:color="auto"/>
              <w:right w:val="single" w:sz="8" w:space="0" w:color="auto"/>
            </w:tcBorders>
            <w:shd w:val="clear" w:color="auto" w:fill="auto"/>
            <w:noWrap/>
            <w:vAlign w:val="center"/>
          </w:tcPr>
          <w:p w:rsidR="009B3717" w:rsidRPr="00447BCB" w:rsidRDefault="009B3717" w:rsidP="00F72E06">
            <w:pPr>
              <w:spacing w:line="360" w:lineRule="auto"/>
              <w:ind w:left="-89" w:firstLine="89"/>
              <w:jc w:val="center"/>
              <w:rPr>
                <w:rFonts w:ascii="Bookman Old Style" w:hAnsi="Bookman Old Style" w:cs="Arial"/>
              </w:rPr>
            </w:pPr>
            <w:r w:rsidRPr="00447BCB">
              <w:rPr>
                <w:rFonts w:ascii="Bookman Old Style" w:hAnsi="Bookman Old Style" w:cs="Arial"/>
              </w:rPr>
              <w:t>1858.96</w:t>
            </w:r>
          </w:p>
        </w:tc>
      </w:tr>
      <w:tr w:rsidR="00447BCB" w:rsidRPr="00447BCB" w:rsidTr="00F72E06">
        <w:trPr>
          <w:trHeight w:val="315"/>
          <w:jc w:val="center"/>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F72E06">
            <w:pPr>
              <w:spacing w:line="360" w:lineRule="auto"/>
              <w:ind w:left="-89" w:firstLine="89"/>
              <w:jc w:val="center"/>
              <w:rPr>
                <w:rFonts w:ascii="Bookman Old Style" w:hAnsi="Bookman Old Style" w:cs="Arial"/>
              </w:rPr>
            </w:pPr>
            <w:r w:rsidRPr="00447BCB">
              <w:rPr>
                <w:rFonts w:ascii="Bookman Old Style" w:hAnsi="Bookman Old Style" w:cs="Arial"/>
              </w:rPr>
              <w:t>6</w:t>
            </w:r>
          </w:p>
        </w:tc>
        <w:tc>
          <w:tcPr>
            <w:tcW w:w="301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F72E06">
            <w:pPr>
              <w:spacing w:line="360" w:lineRule="auto"/>
              <w:ind w:left="-89" w:firstLine="89"/>
              <w:rPr>
                <w:rFonts w:ascii="Bookman Old Style" w:hAnsi="Bookman Old Style" w:cs="Arial"/>
              </w:rPr>
            </w:pPr>
            <w:r w:rsidRPr="00447BCB">
              <w:rPr>
                <w:rFonts w:ascii="Bookman Old Style" w:hAnsi="Bookman Old Style" w:cs="Arial"/>
              </w:rPr>
              <w:t>NLC II Stage-1</w:t>
            </w:r>
          </w:p>
        </w:tc>
        <w:tc>
          <w:tcPr>
            <w:tcW w:w="1809"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F72E06">
            <w:pPr>
              <w:spacing w:line="360" w:lineRule="auto"/>
              <w:ind w:left="-89" w:firstLine="89"/>
              <w:jc w:val="center"/>
              <w:rPr>
                <w:rFonts w:ascii="Bookman Old Style" w:hAnsi="Bookman Old Style" w:cs="Arial"/>
              </w:rPr>
            </w:pPr>
            <w:r w:rsidRPr="00447BCB">
              <w:rPr>
                <w:rFonts w:ascii="Bookman Old Style" w:hAnsi="Bookman Old Style" w:cs="Arial"/>
              </w:rPr>
              <w:t>12.6.2017</w:t>
            </w:r>
          </w:p>
        </w:tc>
        <w:tc>
          <w:tcPr>
            <w:tcW w:w="2552" w:type="dxa"/>
            <w:tcBorders>
              <w:top w:val="nil"/>
              <w:left w:val="nil"/>
              <w:bottom w:val="single" w:sz="8" w:space="0" w:color="auto"/>
              <w:right w:val="single" w:sz="8" w:space="0" w:color="auto"/>
            </w:tcBorders>
            <w:shd w:val="clear" w:color="auto" w:fill="auto"/>
            <w:noWrap/>
            <w:vAlign w:val="center"/>
          </w:tcPr>
          <w:p w:rsidR="009B3717" w:rsidRPr="00447BCB" w:rsidRDefault="009B3717" w:rsidP="00F72E06">
            <w:pPr>
              <w:spacing w:line="360" w:lineRule="auto"/>
              <w:ind w:left="-89" w:firstLine="89"/>
              <w:jc w:val="center"/>
              <w:rPr>
                <w:rFonts w:ascii="Bookman Old Style" w:hAnsi="Bookman Old Style" w:cs="Arial"/>
              </w:rPr>
            </w:pPr>
            <w:r w:rsidRPr="00447BCB">
              <w:rPr>
                <w:rFonts w:ascii="Bookman Old Style" w:hAnsi="Bookman Old Style" w:cs="Arial"/>
              </w:rPr>
              <w:t>299.80</w:t>
            </w:r>
          </w:p>
        </w:tc>
      </w:tr>
      <w:tr w:rsidR="00447BCB" w:rsidRPr="00447BCB" w:rsidTr="00F72E06">
        <w:trPr>
          <w:trHeight w:val="315"/>
          <w:jc w:val="center"/>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F72E06">
            <w:pPr>
              <w:spacing w:line="360" w:lineRule="auto"/>
              <w:ind w:left="-89" w:firstLine="89"/>
              <w:jc w:val="center"/>
              <w:rPr>
                <w:rFonts w:ascii="Bookman Old Style" w:hAnsi="Bookman Old Style" w:cs="Arial"/>
              </w:rPr>
            </w:pPr>
            <w:r w:rsidRPr="00447BCB">
              <w:rPr>
                <w:rFonts w:ascii="Bookman Old Style" w:hAnsi="Bookman Old Style" w:cs="Arial"/>
              </w:rPr>
              <w:t>7</w:t>
            </w:r>
          </w:p>
        </w:tc>
        <w:tc>
          <w:tcPr>
            <w:tcW w:w="301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F72E06">
            <w:pPr>
              <w:spacing w:line="360" w:lineRule="auto"/>
              <w:ind w:left="-89" w:firstLine="89"/>
              <w:rPr>
                <w:rFonts w:ascii="Bookman Old Style" w:hAnsi="Bookman Old Style" w:cs="Arial"/>
              </w:rPr>
            </w:pPr>
            <w:r w:rsidRPr="00447BCB">
              <w:rPr>
                <w:rFonts w:ascii="Bookman Old Style" w:hAnsi="Bookman Old Style" w:cs="Arial"/>
              </w:rPr>
              <w:t>NLC II Stage-2</w:t>
            </w:r>
          </w:p>
        </w:tc>
        <w:tc>
          <w:tcPr>
            <w:tcW w:w="1809"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F72E06">
            <w:pPr>
              <w:spacing w:line="360" w:lineRule="auto"/>
              <w:ind w:left="-89" w:firstLine="89"/>
              <w:jc w:val="center"/>
              <w:rPr>
                <w:rFonts w:ascii="Bookman Old Style" w:hAnsi="Bookman Old Style" w:cs="Arial"/>
              </w:rPr>
            </w:pPr>
            <w:r w:rsidRPr="00447BCB">
              <w:rPr>
                <w:rFonts w:ascii="Bookman Old Style" w:hAnsi="Bookman Old Style" w:cs="Arial"/>
              </w:rPr>
              <w:t>12.06.2017</w:t>
            </w:r>
          </w:p>
        </w:tc>
        <w:tc>
          <w:tcPr>
            <w:tcW w:w="2552" w:type="dxa"/>
            <w:tcBorders>
              <w:top w:val="nil"/>
              <w:left w:val="nil"/>
              <w:bottom w:val="single" w:sz="8" w:space="0" w:color="auto"/>
              <w:right w:val="single" w:sz="8" w:space="0" w:color="auto"/>
            </w:tcBorders>
            <w:shd w:val="clear" w:color="auto" w:fill="auto"/>
            <w:noWrap/>
            <w:vAlign w:val="center"/>
          </w:tcPr>
          <w:p w:rsidR="009B3717" w:rsidRPr="00447BCB" w:rsidRDefault="009B3717" w:rsidP="00F72E06">
            <w:pPr>
              <w:spacing w:line="360" w:lineRule="auto"/>
              <w:ind w:left="-89" w:firstLine="89"/>
              <w:jc w:val="center"/>
              <w:rPr>
                <w:rFonts w:ascii="Bookman Old Style" w:hAnsi="Bookman Old Style" w:cs="Arial"/>
              </w:rPr>
            </w:pPr>
            <w:r w:rsidRPr="00447BCB">
              <w:rPr>
                <w:rFonts w:ascii="Bookman Old Style" w:hAnsi="Bookman Old Style" w:cs="Arial"/>
              </w:rPr>
              <w:t>414.29</w:t>
            </w:r>
          </w:p>
        </w:tc>
      </w:tr>
      <w:tr w:rsidR="00447BCB" w:rsidRPr="00447BCB" w:rsidTr="00F72E06">
        <w:trPr>
          <w:trHeight w:val="315"/>
          <w:jc w:val="center"/>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F72E06">
            <w:pPr>
              <w:spacing w:line="360" w:lineRule="auto"/>
              <w:ind w:left="-89" w:firstLine="89"/>
              <w:jc w:val="center"/>
              <w:rPr>
                <w:rFonts w:ascii="Bookman Old Style" w:hAnsi="Bookman Old Style" w:cs="Arial"/>
              </w:rPr>
            </w:pPr>
            <w:r w:rsidRPr="00447BCB">
              <w:rPr>
                <w:rFonts w:ascii="Bookman Old Style" w:hAnsi="Bookman Old Style" w:cs="Arial"/>
              </w:rPr>
              <w:t>8</w:t>
            </w:r>
          </w:p>
        </w:tc>
        <w:tc>
          <w:tcPr>
            <w:tcW w:w="301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F72E06">
            <w:pPr>
              <w:spacing w:line="360" w:lineRule="auto"/>
              <w:ind w:left="-89" w:firstLine="89"/>
              <w:rPr>
                <w:rFonts w:ascii="Bookman Old Style" w:hAnsi="Bookman Old Style" w:cs="Arial"/>
              </w:rPr>
            </w:pPr>
            <w:r w:rsidRPr="00447BCB">
              <w:rPr>
                <w:rFonts w:ascii="Bookman Old Style" w:hAnsi="Bookman Old Style" w:cs="Arial"/>
              </w:rPr>
              <w:t>NLC expansion I</w:t>
            </w:r>
          </w:p>
        </w:tc>
        <w:tc>
          <w:tcPr>
            <w:tcW w:w="1809"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F72E06">
            <w:pPr>
              <w:spacing w:line="360" w:lineRule="auto"/>
              <w:ind w:left="-89" w:firstLine="89"/>
              <w:jc w:val="center"/>
              <w:rPr>
                <w:rFonts w:ascii="Bookman Old Style" w:hAnsi="Bookman Old Style" w:cs="Arial"/>
              </w:rPr>
            </w:pPr>
            <w:r w:rsidRPr="00447BCB">
              <w:rPr>
                <w:rFonts w:ascii="Bookman Old Style" w:hAnsi="Bookman Old Style" w:cs="Arial"/>
              </w:rPr>
              <w:t>18.10.2016</w:t>
            </w:r>
          </w:p>
        </w:tc>
        <w:tc>
          <w:tcPr>
            <w:tcW w:w="2552" w:type="dxa"/>
            <w:tcBorders>
              <w:top w:val="nil"/>
              <w:left w:val="nil"/>
              <w:bottom w:val="single" w:sz="8" w:space="0" w:color="auto"/>
              <w:right w:val="single" w:sz="8" w:space="0" w:color="auto"/>
            </w:tcBorders>
            <w:shd w:val="clear" w:color="auto" w:fill="auto"/>
            <w:noWrap/>
            <w:vAlign w:val="center"/>
          </w:tcPr>
          <w:p w:rsidR="009B3717" w:rsidRPr="00447BCB" w:rsidRDefault="009B3717" w:rsidP="00F72E06">
            <w:pPr>
              <w:spacing w:line="360" w:lineRule="auto"/>
              <w:ind w:left="-89" w:firstLine="89"/>
              <w:jc w:val="center"/>
              <w:rPr>
                <w:rFonts w:ascii="Bookman Old Style" w:hAnsi="Bookman Old Style" w:cs="Arial"/>
              </w:rPr>
            </w:pPr>
            <w:r w:rsidRPr="00447BCB">
              <w:rPr>
                <w:rFonts w:ascii="Bookman Old Style" w:hAnsi="Bookman Old Style" w:cs="Arial"/>
              </w:rPr>
              <w:t>276.18</w:t>
            </w:r>
          </w:p>
        </w:tc>
      </w:tr>
      <w:tr w:rsidR="00447BCB" w:rsidRPr="00447BCB" w:rsidTr="00F72E06">
        <w:trPr>
          <w:trHeight w:val="315"/>
          <w:jc w:val="center"/>
        </w:trPr>
        <w:tc>
          <w:tcPr>
            <w:tcW w:w="709" w:type="dxa"/>
            <w:tcBorders>
              <w:top w:val="nil"/>
              <w:left w:val="single" w:sz="8" w:space="0" w:color="auto"/>
              <w:bottom w:val="single" w:sz="4" w:space="0" w:color="auto"/>
              <w:right w:val="single" w:sz="8" w:space="0" w:color="auto"/>
            </w:tcBorders>
            <w:shd w:val="clear" w:color="auto" w:fill="auto"/>
            <w:noWrap/>
            <w:vAlign w:val="center"/>
            <w:hideMark/>
          </w:tcPr>
          <w:p w:rsidR="009B3717" w:rsidRPr="00447BCB" w:rsidRDefault="009B3717" w:rsidP="00F72E06">
            <w:pPr>
              <w:spacing w:line="360" w:lineRule="auto"/>
              <w:ind w:left="-89" w:firstLine="89"/>
              <w:jc w:val="center"/>
              <w:rPr>
                <w:rFonts w:ascii="Bookman Old Style" w:hAnsi="Bookman Old Style" w:cs="Arial"/>
              </w:rPr>
            </w:pPr>
            <w:r w:rsidRPr="00447BCB">
              <w:rPr>
                <w:rFonts w:ascii="Bookman Old Style" w:hAnsi="Bookman Old Style" w:cs="Arial"/>
              </w:rPr>
              <w:t>9</w:t>
            </w:r>
          </w:p>
        </w:tc>
        <w:tc>
          <w:tcPr>
            <w:tcW w:w="3010" w:type="dxa"/>
            <w:tcBorders>
              <w:top w:val="nil"/>
              <w:left w:val="nil"/>
              <w:bottom w:val="single" w:sz="4" w:space="0" w:color="auto"/>
              <w:right w:val="single" w:sz="8" w:space="0" w:color="auto"/>
            </w:tcBorders>
            <w:shd w:val="clear" w:color="auto" w:fill="auto"/>
            <w:noWrap/>
            <w:vAlign w:val="center"/>
            <w:hideMark/>
          </w:tcPr>
          <w:p w:rsidR="009B3717" w:rsidRPr="00447BCB" w:rsidRDefault="009B3717" w:rsidP="00F72E06">
            <w:pPr>
              <w:spacing w:line="360" w:lineRule="auto"/>
              <w:ind w:left="-89" w:firstLine="89"/>
              <w:rPr>
                <w:rFonts w:ascii="Bookman Old Style" w:hAnsi="Bookman Old Style" w:cs="Arial"/>
              </w:rPr>
            </w:pPr>
            <w:r w:rsidRPr="00447BCB">
              <w:rPr>
                <w:rFonts w:ascii="Bookman Old Style" w:hAnsi="Bookman Old Style" w:cs="Arial"/>
              </w:rPr>
              <w:t>NLC expansion  Stage II  (U-1)</w:t>
            </w:r>
          </w:p>
        </w:tc>
        <w:tc>
          <w:tcPr>
            <w:tcW w:w="1809" w:type="dxa"/>
            <w:tcBorders>
              <w:top w:val="nil"/>
              <w:left w:val="nil"/>
              <w:bottom w:val="single" w:sz="4" w:space="0" w:color="auto"/>
              <w:right w:val="single" w:sz="8" w:space="0" w:color="auto"/>
            </w:tcBorders>
            <w:shd w:val="clear" w:color="auto" w:fill="auto"/>
            <w:noWrap/>
            <w:vAlign w:val="center"/>
            <w:hideMark/>
          </w:tcPr>
          <w:p w:rsidR="009B3717" w:rsidRPr="00447BCB" w:rsidRDefault="009B3717" w:rsidP="00F72E06">
            <w:pPr>
              <w:spacing w:line="360" w:lineRule="auto"/>
              <w:ind w:left="-89" w:firstLine="89"/>
              <w:jc w:val="center"/>
              <w:rPr>
                <w:rFonts w:ascii="Bookman Old Style" w:hAnsi="Bookman Old Style" w:cs="Arial"/>
              </w:rPr>
            </w:pPr>
            <w:r w:rsidRPr="00447BCB">
              <w:rPr>
                <w:rFonts w:ascii="Bookman Old Style" w:hAnsi="Bookman Old Style" w:cs="Arial"/>
              </w:rPr>
              <w:t>24.7.2017</w:t>
            </w:r>
          </w:p>
        </w:tc>
        <w:tc>
          <w:tcPr>
            <w:tcW w:w="2552" w:type="dxa"/>
            <w:tcBorders>
              <w:top w:val="nil"/>
              <w:left w:val="nil"/>
              <w:bottom w:val="single" w:sz="4" w:space="0" w:color="auto"/>
              <w:right w:val="single" w:sz="8" w:space="0" w:color="auto"/>
            </w:tcBorders>
            <w:shd w:val="clear" w:color="auto" w:fill="auto"/>
            <w:noWrap/>
            <w:vAlign w:val="center"/>
          </w:tcPr>
          <w:p w:rsidR="009B3717" w:rsidRPr="00447BCB" w:rsidRDefault="009B3717" w:rsidP="00F72E06">
            <w:pPr>
              <w:spacing w:line="360" w:lineRule="auto"/>
              <w:ind w:left="-89" w:firstLine="89"/>
              <w:jc w:val="center"/>
              <w:rPr>
                <w:rFonts w:ascii="Bookman Old Style" w:hAnsi="Bookman Old Style" w:cs="Arial"/>
              </w:rPr>
            </w:pPr>
            <w:r w:rsidRPr="00447BCB">
              <w:rPr>
                <w:rFonts w:ascii="Bookman Old Style" w:hAnsi="Bookman Old Style" w:cs="Arial"/>
              </w:rPr>
              <w:t>728.06</w:t>
            </w:r>
          </w:p>
        </w:tc>
      </w:tr>
      <w:tr w:rsidR="00447BCB" w:rsidRPr="00447BCB" w:rsidTr="00F72E06">
        <w:trPr>
          <w:trHeight w:val="25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F72E06">
            <w:pPr>
              <w:spacing w:line="360" w:lineRule="auto"/>
              <w:ind w:left="-89" w:firstLine="89"/>
              <w:jc w:val="center"/>
              <w:rPr>
                <w:rFonts w:ascii="Bookman Old Style" w:hAnsi="Bookman Old Style" w:cs="Arial"/>
              </w:rPr>
            </w:pPr>
            <w:r w:rsidRPr="00447BCB">
              <w:rPr>
                <w:rFonts w:ascii="Bookman Old Style" w:hAnsi="Bookman Old Style" w:cs="Arial"/>
              </w:rPr>
              <w:t>10</w:t>
            </w:r>
          </w:p>
        </w:tc>
        <w:tc>
          <w:tcPr>
            <w:tcW w:w="3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F72E06">
            <w:pPr>
              <w:spacing w:line="360" w:lineRule="auto"/>
              <w:ind w:left="-89" w:firstLine="89"/>
              <w:rPr>
                <w:rFonts w:ascii="Bookman Old Style" w:hAnsi="Bookman Old Style" w:cs="Arial"/>
              </w:rPr>
            </w:pPr>
            <w:r w:rsidRPr="00447BCB">
              <w:rPr>
                <w:rFonts w:ascii="Bookman Old Style" w:hAnsi="Bookman Old Style" w:cs="Arial"/>
              </w:rPr>
              <w:t>New NLC Thermal projects</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F72E06">
            <w:pPr>
              <w:spacing w:line="360" w:lineRule="auto"/>
              <w:ind w:left="-89" w:firstLine="89"/>
              <w:jc w:val="center"/>
              <w:rPr>
                <w:rFonts w:ascii="Bookman Old Style" w:hAnsi="Bookman Old Style" w:cs="Arial"/>
              </w:rPr>
            </w:pPr>
            <w:r w:rsidRPr="00447BCB">
              <w:rPr>
                <w:rFonts w:ascii="Bookman Old Style" w:hAnsi="Bookman Old Style" w:cs="Arial"/>
              </w:rPr>
              <w:t>29.1.2020</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17" w:rsidRPr="00447BCB" w:rsidRDefault="009B3717" w:rsidP="00F72E06">
            <w:pPr>
              <w:spacing w:line="360" w:lineRule="auto"/>
              <w:ind w:left="-89" w:firstLine="89"/>
              <w:jc w:val="center"/>
              <w:rPr>
                <w:rFonts w:ascii="Bookman Old Style" w:hAnsi="Bookman Old Style" w:cs="Arial"/>
              </w:rPr>
            </w:pPr>
            <w:r w:rsidRPr="00447BCB">
              <w:rPr>
                <w:rFonts w:ascii="Bookman Old Style" w:hAnsi="Bookman Old Style" w:cs="Arial"/>
              </w:rPr>
              <w:t>996.25</w:t>
            </w:r>
          </w:p>
        </w:tc>
      </w:tr>
      <w:tr w:rsidR="00447BCB" w:rsidRPr="00447BCB" w:rsidTr="00F72E06">
        <w:trPr>
          <w:trHeight w:val="315"/>
          <w:jc w:val="center"/>
        </w:trPr>
        <w:tc>
          <w:tcPr>
            <w:tcW w:w="70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F72E06">
            <w:pPr>
              <w:spacing w:line="360" w:lineRule="auto"/>
              <w:ind w:left="-89" w:firstLine="89"/>
              <w:jc w:val="center"/>
              <w:rPr>
                <w:rFonts w:ascii="Bookman Old Style" w:hAnsi="Bookman Old Style" w:cs="Arial"/>
              </w:rPr>
            </w:pPr>
            <w:r w:rsidRPr="00447BCB">
              <w:rPr>
                <w:rFonts w:ascii="Bookman Old Style" w:hAnsi="Bookman Old Style" w:cs="Arial"/>
              </w:rPr>
              <w:t>11</w:t>
            </w:r>
          </w:p>
        </w:tc>
        <w:tc>
          <w:tcPr>
            <w:tcW w:w="3010" w:type="dxa"/>
            <w:tcBorders>
              <w:top w:val="single" w:sz="4" w:space="0" w:color="auto"/>
              <w:left w:val="nil"/>
              <w:bottom w:val="single" w:sz="8" w:space="0" w:color="auto"/>
              <w:right w:val="single" w:sz="8" w:space="0" w:color="auto"/>
            </w:tcBorders>
            <w:shd w:val="clear" w:color="auto" w:fill="auto"/>
            <w:noWrap/>
            <w:vAlign w:val="center"/>
            <w:hideMark/>
          </w:tcPr>
          <w:p w:rsidR="009B3717" w:rsidRPr="00447BCB" w:rsidRDefault="009B3717" w:rsidP="00F72E06">
            <w:pPr>
              <w:spacing w:line="360" w:lineRule="auto"/>
              <w:ind w:left="-89" w:firstLine="89"/>
              <w:rPr>
                <w:rFonts w:ascii="Bookman Old Style" w:hAnsi="Bookman Old Style" w:cs="Arial"/>
              </w:rPr>
            </w:pPr>
            <w:r w:rsidRPr="00447BCB">
              <w:rPr>
                <w:rFonts w:ascii="Bookman Old Style" w:hAnsi="Bookman Old Style" w:cs="Arial"/>
              </w:rPr>
              <w:t>NTPL-2X 500 MW</w:t>
            </w:r>
          </w:p>
        </w:tc>
        <w:tc>
          <w:tcPr>
            <w:tcW w:w="1809" w:type="dxa"/>
            <w:tcBorders>
              <w:top w:val="single" w:sz="4" w:space="0" w:color="auto"/>
              <w:left w:val="nil"/>
              <w:bottom w:val="single" w:sz="8" w:space="0" w:color="auto"/>
              <w:right w:val="single" w:sz="8" w:space="0" w:color="auto"/>
            </w:tcBorders>
            <w:shd w:val="clear" w:color="auto" w:fill="auto"/>
            <w:noWrap/>
            <w:vAlign w:val="center"/>
            <w:hideMark/>
          </w:tcPr>
          <w:p w:rsidR="009B3717" w:rsidRPr="00447BCB" w:rsidRDefault="009B3717" w:rsidP="00F72E06">
            <w:pPr>
              <w:spacing w:line="360" w:lineRule="auto"/>
              <w:ind w:left="-89" w:firstLine="89"/>
              <w:jc w:val="center"/>
              <w:rPr>
                <w:rFonts w:ascii="Bookman Old Style" w:hAnsi="Bookman Old Style" w:cs="Arial"/>
              </w:rPr>
            </w:pPr>
            <w:r w:rsidRPr="00447BCB">
              <w:rPr>
                <w:rFonts w:ascii="Bookman Old Style" w:hAnsi="Bookman Old Style" w:cs="Arial"/>
              </w:rPr>
              <w:t>11.7.2017</w:t>
            </w:r>
          </w:p>
        </w:tc>
        <w:tc>
          <w:tcPr>
            <w:tcW w:w="2552" w:type="dxa"/>
            <w:tcBorders>
              <w:top w:val="single" w:sz="4" w:space="0" w:color="auto"/>
              <w:left w:val="nil"/>
              <w:bottom w:val="single" w:sz="8" w:space="0" w:color="auto"/>
              <w:right w:val="single" w:sz="8" w:space="0" w:color="auto"/>
            </w:tcBorders>
            <w:shd w:val="clear" w:color="auto" w:fill="auto"/>
            <w:noWrap/>
            <w:vAlign w:val="center"/>
          </w:tcPr>
          <w:p w:rsidR="009B3717" w:rsidRPr="00447BCB" w:rsidRDefault="009B3717" w:rsidP="00F72E06">
            <w:pPr>
              <w:spacing w:line="360" w:lineRule="auto"/>
              <w:ind w:left="-89" w:firstLine="89"/>
              <w:jc w:val="center"/>
              <w:rPr>
                <w:rFonts w:ascii="Bookman Old Style" w:hAnsi="Bookman Old Style" w:cs="Arial"/>
              </w:rPr>
            </w:pPr>
            <w:r w:rsidRPr="00447BCB">
              <w:rPr>
                <w:rFonts w:ascii="Bookman Old Style" w:hAnsi="Bookman Old Style" w:cs="Arial"/>
              </w:rPr>
              <w:t>1090.17</w:t>
            </w:r>
          </w:p>
        </w:tc>
      </w:tr>
      <w:tr w:rsidR="00447BCB" w:rsidRPr="00447BCB" w:rsidTr="00F72E06">
        <w:trPr>
          <w:trHeight w:val="315"/>
          <w:jc w:val="center"/>
        </w:trPr>
        <w:tc>
          <w:tcPr>
            <w:tcW w:w="70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F72E06">
            <w:pPr>
              <w:spacing w:line="360" w:lineRule="auto"/>
              <w:ind w:left="-89" w:firstLine="89"/>
              <w:jc w:val="center"/>
              <w:rPr>
                <w:rFonts w:ascii="Bookman Old Style" w:hAnsi="Bookman Old Style" w:cs="Arial"/>
              </w:rPr>
            </w:pPr>
            <w:r w:rsidRPr="00447BCB">
              <w:rPr>
                <w:rFonts w:ascii="Bookman Old Style" w:hAnsi="Bookman Old Style" w:cs="Arial"/>
              </w:rPr>
              <w:t>12</w:t>
            </w:r>
          </w:p>
        </w:tc>
        <w:tc>
          <w:tcPr>
            <w:tcW w:w="3010" w:type="dxa"/>
            <w:tcBorders>
              <w:top w:val="single" w:sz="4" w:space="0" w:color="auto"/>
              <w:left w:val="nil"/>
              <w:bottom w:val="single" w:sz="8" w:space="0" w:color="auto"/>
              <w:right w:val="single" w:sz="8" w:space="0" w:color="auto"/>
            </w:tcBorders>
            <w:shd w:val="clear" w:color="auto" w:fill="auto"/>
            <w:noWrap/>
            <w:vAlign w:val="center"/>
            <w:hideMark/>
          </w:tcPr>
          <w:p w:rsidR="009B3717" w:rsidRPr="00447BCB" w:rsidRDefault="009B3717" w:rsidP="00F72E06">
            <w:pPr>
              <w:spacing w:line="360" w:lineRule="auto"/>
              <w:ind w:left="-89" w:firstLine="89"/>
              <w:rPr>
                <w:rFonts w:ascii="Bookman Old Style" w:hAnsi="Bookman Old Style" w:cs="Arial"/>
              </w:rPr>
            </w:pPr>
            <w:proofErr w:type="spellStart"/>
            <w:r w:rsidRPr="00447BCB">
              <w:rPr>
                <w:rFonts w:ascii="Bookman Old Style" w:hAnsi="Bookman Old Style" w:cs="Arial"/>
              </w:rPr>
              <w:t>Kudigi</w:t>
            </w:r>
            <w:proofErr w:type="spellEnd"/>
          </w:p>
        </w:tc>
        <w:tc>
          <w:tcPr>
            <w:tcW w:w="1809" w:type="dxa"/>
            <w:tcBorders>
              <w:top w:val="single" w:sz="4" w:space="0" w:color="auto"/>
              <w:left w:val="nil"/>
              <w:bottom w:val="single" w:sz="8" w:space="0" w:color="auto"/>
              <w:right w:val="single" w:sz="8" w:space="0" w:color="auto"/>
            </w:tcBorders>
            <w:shd w:val="clear" w:color="auto" w:fill="auto"/>
            <w:noWrap/>
            <w:vAlign w:val="center"/>
            <w:hideMark/>
          </w:tcPr>
          <w:p w:rsidR="009B3717" w:rsidRPr="00447BCB" w:rsidRDefault="009B3717" w:rsidP="00F72E06">
            <w:pPr>
              <w:spacing w:line="360" w:lineRule="auto"/>
              <w:ind w:left="-89" w:firstLine="89"/>
              <w:jc w:val="center"/>
              <w:rPr>
                <w:rFonts w:ascii="Bookman Old Style" w:hAnsi="Bookman Old Style" w:cs="Arial"/>
              </w:rPr>
            </w:pPr>
            <w:r w:rsidRPr="00447BCB">
              <w:rPr>
                <w:rFonts w:ascii="Bookman Old Style" w:hAnsi="Bookman Old Style" w:cs="Arial"/>
              </w:rPr>
              <w:t>As per the bill</w:t>
            </w:r>
          </w:p>
        </w:tc>
        <w:tc>
          <w:tcPr>
            <w:tcW w:w="2552" w:type="dxa"/>
            <w:tcBorders>
              <w:top w:val="single" w:sz="4" w:space="0" w:color="auto"/>
              <w:left w:val="nil"/>
              <w:bottom w:val="single" w:sz="8" w:space="0" w:color="auto"/>
              <w:right w:val="single" w:sz="8" w:space="0" w:color="auto"/>
            </w:tcBorders>
            <w:shd w:val="clear" w:color="auto" w:fill="auto"/>
            <w:noWrap/>
            <w:vAlign w:val="center"/>
          </w:tcPr>
          <w:p w:rsidR="009B3717" w:rsidRPr="00447BCB" w:rsidRDefault="009B3717" w:rsidP="00F72E06">
            <w:pPr>
              <w:spacing w:line="360" w:lineRule="auto"/>
              <w:ind w:left="-89" w:firstLine="89"/>
              <w:jc w:val="center"/>
              <w:rPr>
                <w:rFonts w:ascii="Bookman Old Style" w:hAnsi="Bookman Old Style" w:cs="Arial"/>
              </w:rPr>
            </w:pPr>
            <w:r w:rsidRPr="00447BCB">
              <w:rPr>
                <w:rFonts w:ascii="Bookman Old Style" w:hAnsi="Bookman Old Style" w:cs="Arial"/>
              </w:rPr>
              <w:t>2795.24</w:t>
            </w:r>
          </w:p>
        </w:tc>
      </w:tr>
      <w:tr w:rsidR="00447BCB" w:rsidRPr="00447BCB" w:rsidTr="00F72E06">
        <w:trPr>
          <w:trHeight w:val="315"/>
          <w:jc w:val="center"/>
        </w:trPr>
        <w:tc>
          <w:tcPr>
            <w:tcW w:w="70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F72E06">
            <w:pPr>
              <w:spacing w:line="360" w:lineRule="auto"/>
              <w:ind w:left="-89" w:firstLine="89"/>
              <w:jc w:val="center"/>
              <w:rPr>
                <w:rFonts w:ascii="Bookman Old Style" w:hAnsi="Bookman Old Style" w:cs="Arial"/>
              </w:rPr>
            </w:pPr>
            <w:r w:rsidRPr="00447BCB">
              <w:rPr>
                <w:rFonts w:ascii="Bookman Old Style" w:hAnsi="Bookman Old Style" w:cs="Arial"/>
              </w:rPr>
              <w:t>13</w:t>
            </w:r>
          </w:p>
        </w:tc>
        <w:tc>
          <w:tcPr>
            <w:tcW w:w="3010" w:type="dxa"/>
            <w:tcBorders>
              <w:top w:val="single" w:sz="4" w:space="0" w:color="auto"/>
              <w:left w:val="nil"/>
              <w:bottom w:val="single" w:sz="8" w:space="0" w:color="auto"/>
              <w:right w:val="single" w:sz="8" w:space="0" w:color="auto"/>
            </w:tcBorders>
            <w:shd w:val="clear" w:color="auto" w:fill="auto"/>
            <w:noWrap/>
            <w:vAlign w:val="center"/>
            <w:hideMark/>
          </w:tcPr>
          <w:p w:rsidR="009B3717" w:rsidRPr="00447BCB" w:rsidRDefault="009B3717" w:rsidP="00F72E06">
            <w:pPr>
              <w:spacing w:line="360" w:lineRule="auto"/>
              <w:ind w:left="-89" w:firstLine="89"/>
              <w:rPr>
                <w:rFonts w:ascii="Bookman Old Style" w:hAnsi="Bookman Old Style" w:cs="Arial"/>
              </w:rPr>
            </w:pPr>
            <w:r w:rsidRPr="00447BCB">
              <w:rPr>
                <w:rFonts w:ascii="Bookman Old Style" w:hAnsi="Bookman Old Style" w:cs="Arial"/>
              </w:rPr>
              <w:t>DVC-Mejia</w:t>
            </w:r>
          </w:p>
        </w:tc>
        <w:tc>
          <w:tcPr>
            <w:tcW w:w="1809" w:type="dxa"/>
            <w:tcBorders>
              <w:top w:val="single" w:sz="4" w:space="0" w:color="auto"/>
              <w:left w:val="nil"/>
              <w:bottom w:val="single" w:sz="8" w:space="0" w:color="auto"/>
              <w:right w:val="single" w:sz="8" w:space="0" w:color="auto"/>
            </w:tcBorders>
            <w:shd w:val="clear" w:color="auto" w:fill="auto"/>
            <w:noWrap/>
            <w:vAlign w:val="center"/>
            <w:hideMark/>
          </w:tcPr>
          <w:p w:rsidR="009B3717" w:rsidRPr="00447BCB" w:rsidRDefault="009B3717" w:rsidP="00F72E06">
            <w:pPr>
              <w:spacing w:line="360" w:lineRule="auto"/>
              <w:ind w:left="-89" w:firstLine="89"/>
              <w:jc w:val="center"/>
              <w:rPr>
                <w:rFonts w:ascii="Bookman Old Style" w:hAnsi="Bookman Old Style" w:cs="Arial"/>
              </w:rPr>
            </w:pPr>
            <w:r w:rsidRPr="00447BCB">
              <w:rPr>
                <w:rFonts w:ascii="Bookman Old Style" w:hAnsi="Bookman Old Style" w:cs="Arial"/>
              </w:rPr>
              <w:t>3.10.2016</w:t>
            </w:r>
          </w:p>
        </w:tc>
        <w:tc>
          <w:tcPr>
            <w:tcW w:w="2552" w:type="dxa"/>
            <w:tcBorders>
              <w:top w:val="single" w:sz="4" w:space="0" w:color="auto"/>
              <w:left w:val="nil"/>
              <w:bottom w:val="single" w:sz="8" w:space="0" w:color="auto"/>
              <w:right w:val="single" w:sz="8" w:space="0" w:color="auto"/>
            </w:tcBorders>
            <w:shd w:val="clear" w:color="auto" w:fill="auto"/>
            <w:noWrap/>
            <w:vAlign w:val="center"/>
          </w:tcPr>
          <w:p w:rsidR="009B3717" w:rsidRPr="00447BCB" w:rsidRDefault="009B3717" w:rsidP="00F72E06">
            <w:pPr>
              <w:spacing w:line="360" w:lineRule="auto"/>
              <w:ind w:left="-89" w:firstLine="89"/>
              <w:jc w:val="center"/>
              <w:rPr>
                <w:rFonts w:ascii="Bookman Old Style" w:hAnsi="Bookman Old Style" w:cs="Arial"/>
              </w:rPr>
            </w:pPr>
            <w:r w:rsidRPr="00447BCB">
              <w:rPr>
                <w:rFonts w:ascii="Bookman Old Style" w:hAnsi="Bookman Old Style" w:cs="Arial"/>
              </w:rPr>
              <w:t>1019.21</w:t>
            </w:r>
          </w:p>
        </w:tc>
      </w:tr>
      <w:tr w:rsidR="00447BCB" w:rsidRPr="00447BCB" w:rsidTr="00F72E06">
        <w:trPr>
          <w:trHeight w:val="315"/>
          <w:jc w:val="center"/>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F72E06">
            <w:pPr>
              <w:spacing w:line="360" w:lineRule="auto"/>
              <w:ind w:left="-89" w:firstLine="89"/>
              <w:jc w:val="center"/>
              <w:rPr>
                <w:rFonts w:ascii="Bookman Old Style" w:hAnsi="Bookman Old Style" w:cs="Arial"/>
              </w:rPr>
            </w:pPr>
            <w:r w:rsidRPr="00447BCB">
              <w:rPr>
                <w:rFonts w:ascii="Bookman Old Style" w:hAnsi="Bookman Old Style" w:cs="Arial"/>
              </w:rPr>
              <w:t>14</w:t>
            </w:r>
          </w:p>
        </w:tc>
        <w:tc>
          <w:tcPr>
            <w:tcW w:w="3010"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F72E06">
            <w:pPr>
              <w:spacing w:line="360" w:lineRule="auto"/>
              <w:ind w:left="-89" w:firstLine="89"/>
              <w:rPr>
                <w:rFonts w:ascii="Bookman Old Style" w:hAnsi="Bookman Old Style" w:cs="Arial"/>
              </w:rPr>
            </w:pPr>
            <w:r w:rsidRPr="00447BCB">
              <w:rPr>
                <w:rFonts w:ascii="Bookman Old Style" w:hAnsi="Bookman Old Style" w:cs="Arial"/>
              </w:rPr>
              <w:t>DVC-</w:t>
            </w:r>
            <w:proofErr w:type="spellStart"/>
            <w:r w:rsidRPr="00447BCB">
              <w:rPr>
                <w:rFonts w:ascii="Bookman Old Style" w:hAnsi="Bookman Old Style" w:cs="Arial"/>
              </w:rPr>
              <w:t>Koderma</w:t>
            </w:r>
            <w:proofErr w:type="spellEnd"/>
          </w:p>
        </w:tc>
        <w:tc>
          <w:tcPr>
            <w:tcW w:w="1809"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F72E06">
            <w:pPr>
              <w:spacing w:line="360" w:lineRule="auto"/>
              <w:ind w:left="-89" w:firstLine="89"/>
              <w:jc w:val="center"/>
              <w:rPr>
                <w:rFonts w:ascii="Bookman Old Style" w:hAnsi="Bookman Old Style" w:cs="Arial"/>
              </w:rPr>
            </w:pPr>
            <w:r w:rsidRPr="00447BCB">
              <w:rPr>
                <w:rFonts w:ascii="Bookman Old Style" w:hAnsi="Bookman Old Style" w:cs="Arial"/>
              </w:rPr>
              <w:t>28.2.17</w:t>
            </w:r>
          </w:p>
        </w:tc>
        <w:tc>
          <w:tcPr>
            <w:tcW w:w="2552" w:type="dxa"/>
            <w:tcBorders>
              <w:top w:val="nil"/>
              <w:left w:val="nil"/>
              <w:bottom w:val="single" w:sz="8" w:space="0" w:color="auto"/>
              <w:right w:val="single" w:sz="8" w:space="0" w:color="auto"/>
            </w:tcBorders>
            <w:shd w:val="clear" w:color="auto" w:fill="auto"/>
            <w:noWrap/>
            <w:vAlign w:val="center"/>
          </w:tcPr>
          <w:p w:rsidR="009B3717" w:rsidRPr="00447BCB" w:rsidRDefault="009B3717" w:rsidP="00F72E06">
            <w:pPr>
              <w:spacing w:line="360" w:lineRule="auto"/>
              <w:ind w:left="-89" w:firstLine="89"/>
              <w:jc w:val="center"/>
              <w:rPr>
                <w:rFonts w:ascii="Bookman Old Style" w:hAnsi="Bookman Old Style" w:cs="Arial"/>
              </w:rPr>
            </w:pPr>
            <w:r w:rsidRPr="00447BCB">
              <w:rPr>
                <w:rFonts w:ascii="Bookman Old Style" w:hAnsi="Bookman Old Style" w:cs="Arial"/>
              </w:rPr>
              <w:t>1175.74</w:t>
            </w:r>
          </w:p>
        </w:tc>
      </w:tr>
    </w:tbl>
    <w:p w:rsidR="009B3717" w:rsidRPr="00447BCB" w:rsidRDefault="009B3717" w:rsidP="009B3717">
      <w:pPr>
        <w:pStyle w:val="BodyText2"/>
        <w:ind w:left="1276"/>
        <w:rPr>
          <w:rFonts w:ascii="Bookman Old Style" w:hAnsi="Bookman Old Style"/>
          <w:sz w:val="22"/>
          <w:szCs w:val="22"/>
        </w:rPr>
      </w:pPr>
    </w:p>
    <w:p w:rsidR="009B3717" w:rsidRPr="00447BCB" w:rsidRDefault="009B3717" w:rsidP="00F55B3F">
      <w:pPr>
        <w:pStyle w:val="BodyText2"/>
        <w:jc w:val="both"/>
        <w:rPr>
          <w:rFonts w:ascii="Bookman Old Style" w:hAnsi="Bookman Old Style"/>
          <w:sz w:val="22"/>
          <w:szCs w:val="22"/>
        </w:rPr>
      </w:pPr>
      <w:r w:rsidRPr="00447BCB">
        <w:rPr>
          <w:rFonts w:ascii="Bookman Old Style" w:hAnsi="Bookman Old Style"/>
          <w:sz w:val="22"/>
          <w:szCs w:val="22"/>
        </w:rPr>
        <w:t xml:space="preserve">The average variable cost for the month of Aug-2020, Sep-2020 and Oct-2020 is considered for energy charges for FY 2021-2022. In respect of MAPS, </w:t>
      </w:r>
      <w:proofErr w:type="spellStart"/>
      <w:r w:rsidRPr="00447BCB">
        <w:rPr>
          <w:rFonts w:ascii="Bookman Old Style" w:hAnsi="Bookman Old Style"/>
          <w:sz w:val="22"/>
          <w:szCs w:val="22"/>
        </w:rPr>
        <w:t>Kaiga</w:t>
      </w:r>
      <w:proofErr w:type="spellEnd"/>
      <w:r w:rsidRPr="00447BCB">
        <w:rPr>
          <w:rFonts w:ascii="Bookman Old Style" w:hAnsi="Bookman Old Style"/>
          <w:sz w:val="22"/>
          <w:szCs w:val="22"/>
        </w:rPr>
        <w:t xml:space="preserve">, and </w:t>
      </w:r>
      <w:proofErr w:type="spellStart"/>
      <w:r w:rsidRPr="00447BCB">
        <w:rPr>
          <w:rFonts w:ascii="Bookman Old Style" w:hAnsi="Bookman Old Style"/>
          <w:sz w:val="22"/>
          <w:szCs w:val="22"/>
        </w:rPr>
        <w:t>Kundamkulam</w:t>
      </w:r>
      <w:proofErr w:type="spellEnd"/>
      <w:r w:rsidRPr="00447BCB">
        <w:rPr>
          <w:rFonts w:ascii="Bookman Old Style" w:hAnsi="Bookman Old Style"/>
          <w:sz w:val="22"/>
          <w:szCs w:val="22"/>
        </w:rPr>
        <w:t xml:space="preserve"> power station the average rate per unit for the months of Aug-2020, Sep-2020 and October -2020 is considered.  </w:t>
      </w:r>
    </w:p>
    <w:p w:rsidR="00F72E06" w:rsidRPr="00447BCB" w:rsidRDefault="009B3717" w:rsidP="009B3717">
      <w:pPr>
        <w:pStyle w:val="BodyText2"/>
        <w:ind w:left="1276"/>
        <w:rPr>
          <w:rFonts w:ascii="Bookman Old Style" w:hAnsi="Bookman Old Style"/>
          <w:sz w:val="22"/>
          <w:szCs w:val="22"/>
        </w:rPr>
      </w:pPr>
      <w:r w:rsidRPr="00447BCB">
        <w:rPr>
          <w:rFonts w:ascii="Bookman Old Style" w:hAnsi="Bookman Old Style"/>
          <w:sz w:val="22"/>
          <w:szCs w:val="22"/>
        </w:rPr>
        <w:t xml:space="preserve">                  </w:t>
      </w:r>
      <w:r w:rsidRPr="00447BCB">
        <w:rPr>
          <w:rFonts w:ascii="Bookman Old Style" w:hAnsi="Bookman Old Style"/>
          <w:sz w:val="22"/>
          <w:szCs w:val="22"/>
        </w:rPr>
        <w:tab/>
      </w:r>
      <w:r w:rsidRPr="00447BCB">
        <w:rPr>
          <w:rFonts w:ascii="Bookman Old Style" w:hAnsi="Bookman Old Style"/>
          <w:sz w:val="22"/>
          <w:szCs w:val="22"/>
        </w:rPr>
        <w:tab/>
      </w:r>
      <w:r w:rsidRPr="00447BCB">
        <w:rPr>
          <w:rFonts w:ascii="Bookman Old Style" w:hAnsi="Bookman Old Style"/>
          <w:sz w:val="22"/>
          <w:szCs w:val="22"/>
        </w:rPr>
        <w:tab/>
      </w:r>
      <w:r w:rsidRPr="00447BCB">
        <w:rPr>
          <w:rFonts w:ascii="Bookman Old Style" w:hAnsi="Bookman Old Style"/>
          <w:sz w:val="22"/>
          <w:szCs w:val="22"/>
        </w:rPr>
        <w:tab/>
      </w:r>
      <w:r w:rsidRPr="00447BCB">
        <w:rPr>
          <w:rFonts w:ascii="Bookman Old Style" w:hAnsi="Bookman Old Style"/>
          <w:sz w:val="22"/>
          <w:szCs w:val="22"/>
        </w:rPr>
        <w:tab/>
      </w:r>
      <w:r w:rsidRPr="00447BCB">
        <w:rPr>
          <w:rFonts w:ascii="Bookman Old Style" w:hAnsi="Bookman Old Style"/>
          <w:sz w:val="22"/>
          <w:szCs w:val="22"/>
        </w:rPr>
        <w:tab/>
      </w:r>
    </w:p>
    <w:p w:rsidR="009B3717" w:rsidRPr="00447BCB" w:rsidRDefault="00F55B3F" w:rsidP="00F55B3F">
      <w:pPr>
        <w:pStyle w:val="ListParagraph"/>
        <w:spacing w:line="360" w:lineRule="auto"/>
        <w:ind w:left="375" w:right="-73"/>
        <w:jc w:val="center"/>
        <w:rPr>
          <w:rFonts w:ascii="Bookman Old Style" w:hAnsi="Bookman Old Style"/>
        </w:rPr>
      </w:pPr>
      <w:r w:rsidRPr="00447BCB">
        <w:rPr>
          <w:rFonts w:ascii="Bookman Old Style" w:hAnsi="Bookman Old Style" w:cs="Courier New"/>
          <w:b/>
          <w:sz w:val="20"/>
          <w:lang w:bidi="hi-IN"/>
        </w:rPr>
        <w:lastRenderedPageBreak/>
        <w:t xml:space="preserve">                                             Table-4.12                       </w:t>
      </w:r>
      <w:r w:rsidRPr="00447BCB">
        <w:rPr>
          <w:rFonts w:ascii="Bookman Old Style" w:hAnsi="Bookman Old Style"/>
        </w:rPr>
        <w:t xml:space="preserve">  </w:t>
      </w:r>
      <w:r w:rsidR="009B3717" w:rsidRPr="00447BCB">
        <w:rPr>
          <w:rFonts w:ascii="Bookman Old Style" w:hAnsi="Bookman Old Style"/>
        </w:rPr>
        <w:t>(Rs</w:t>
      </w:r>
      <w:proofErr w:type="gramStart"/>
      <w:r w:rsidR="009B3717" w:rsidRPr="00447BCB">
        <w:rPr>
          <w:rFonts w:ascii="Bookman Old Style" w:hAnsi="Bookman Old Style"/>
        </w:rPr>
        <w:t>./</w:t>
      </w:r>
      <w:proofErr w:type="gramEnd"/>
      <w:r w:rsidR="009B3717" w:rsidRPr="00447BCB">
        <w:rPr>
          <w:rFonts w:ascii="Bookman Old Style" w:hAnsi="Bookman Old Style"/>
        </w:rPr>
        <w:t>unit)</w:t>
      </w:r>
    </w:p>
    <w:tbl>
      <w:tblPr>
        <w:tblW w:w="7685" w:type="dxa"/>
        <w:jc w:val="center"/>
        <w:tblInd w:w="1638" w:type="dxa"/>
        <w:tblLayout w:type="fixed"/>
        <w:tblLook w:val="04A0" w:firstRow="1" w:lastRow="0" w:firstColumn="1" w:lastColumn="0" w:noHBand="0" w:noVBand="1"/>
      </w:tblPr>
      <w:tblGrid>
        <w:gridCol w:w="3150"/>
        <w:gridCol w:w="1025"/>
        <w:gridCol w:w="1080"/>
        <w:gridCol w:w="1170"/>
        <w:gridCol w:w="1260"/>
      </w:tblGrid>
      <w:tr w:rsidR="009B3717" w:rsidRPr="00447BCB" w:rsidTr="00F55B3F">
        <w:trPr>
          <w:trHeight w:val="735"/>
          <w:jc w:val="center"/>
        </w:trPr>
        <w:tc>
          <w:tcPr>
            <w:tcW w:w="31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b/>
                <w:bCs/>
              </w:rPr>
            </w:pPr>
            <w:r w:rsidRPr="00447BCB">
              <w:rPr>
                <w:rFonts w:ascii="Bookman Old Style" w:hAnsi="Bookman Old Style" w:cs="Arial"/>
                <w:b/>
                <w:bCs/>
              </w:rPr>
              <w:t>Particulars</w:t>
            </w:r>
          </w:p>
        </w:tc>
        <w:tc>
          <w:tcPr>
            <w:tcW w:w="1025" w:type="dxa"/>
            <w:tcBorders>
              <w:top w:val="single" w:sz="8" w:space="0" w:color="auto"/>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b/>
                <w:bCs/>
              </w:rPr>
            </w:pPr>
            <w:r w:rsidRPr="00447BCB">
              <w:rPr>
                <w:rFonts w:ascii="Bookman Old Style" w:hAnsi="Bookman Old Style" w:cs="Arial"/>
                <w:b/>
                <w:bCs/>
              </w:rPr>
              <w:t>MAPS</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b/>
                <w:bCs/>
              </w:rPr>
            </w:pPr>
            <w:proofErr w:type="spellStart"/>
            <w:r w:rsidRPr="00447BCB">
              <w:rPr>
                <w:rFonts w:ascii="Bookman Old Style" w:hAnsi="Bookman Old Style" w:cs="Arial"/>
                <w:b/>
                <w:bCs/>
              </w:rPr>
              <w:t>Kaiga</w:t>
            </w:r>
            <w:proofErr w:type="spellEnd"/>
            <w:r w:rsidRPr="00447BCB">
              <w:rPr>
                <w:rFonts w:ascii="Bookman Old Style" w:hAnsi="Bookman Old Style" w:cs="Arial"/>
                <w:b/>
                <w:bCs/>
              </w:rPr>
              <w:t xml:space="preserve">  Units 1 to 4</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b/>
                <w:bCs/>
              </w:rPr>
            </w:pPr>
            <w:proofErr w:type="spellStart"/>
            <w:r w:rsidRPr="00447BCB">
              <w:rPr>
                <w:rFonts w:ascii="Bookman Old Style" w:hAnsi="Bookman Old Style" w:cs="Arial"/>
                <w:b/>
                <w:bCs/>
              </w:rPr>
              <w:t>Kudamkulam</w:t>
            </w:r>
            <w:proofErr w:type="spellEnd"/>
            <w:r w:rsidRPr="00447BCB">
              <w:rPr>
                <w:rFonts w:ascii="Bookman Old Style" w:hAnsi="Bookman Old Style" w:cs="Arial"/>
                <w:b/>
                <w:bCs/>
              </w:rPr>
              <w:t xml:space="preserve"> Unit -1</w:t>
            </w:r>
          </w:p>
        </w:tc>
        <w:tc>
          <w:tcPr>
            <w:tcW w:w="1260" w:type="dxa"/>
            <w:tcBorders>
              <w:top w:val="single" w:sz="8" w:space="0" w:color="auto"/>
              <w:left w:val="nil"/>
              <w:bottom w:val="single" w:sz="8" w:space="0" w:color="auto"/>
              <w:right w:val="single" w:sz="8" w:space="0" w:color="auto"/>
            </w:tcBorders>
            <w:shd w:val="clear" w:color="auto" w:fill="auto"/>
            <w:vAlign w:val="center"/>
            <w:hideMark/>
          </w:tcPr>
          <w:p w:rsidR="009B3717" w:rsidRPr="00447BCB" w:rsidRDefault="009B3717" w:rsidP="005A2E0D">
            <w:pPr>
              <w:jc w:val="center"/>
              <w:rPr>
                <w:rFonts w:ascii="Bookman Old Style" w:hAnsi="Bookman Old Style" w:cs="Arial"/>
                <w:b/>
                <w:bCs/>
              </w:rPr>
            </w:pPr>
            <w:proofErr w:type="spellStart"/>
            <w:r w:rsidRPr="00447BCB">
              <w:rPr>
                <w:rFonts w:ascii="Bookman Old Style" w:hAnsi="Bookman Old Style" w:cs="Arial"/>
                <w:b/>
                <w:bCs/>
              </w:rPr>
              <w:t>Kudamkulam</w:t>
            </w:r>
            <w:proofErr w:type="spellEnd"/>
            <w:r w:rsidRPr="00447BCB">
              <w:rPr>
                <w:rFonts w:ascii="Bookman Old Style" w:hAnsi="Bookman Old Style" w:cs="Arial"/>
                <w:b/>
                <w:bCs/>
              </w:rPr>
              <w:t xml:space="preserve"> Unit -2</w:t>
            </w:r>
          </w:p>
        </w:tc>
      </w:tr>
      <w:tr w:rsidR="009B3717" w:rsidRPr="00447BCB" w:rsidTr="00F55B3F">
        <w:trPr>
          <w:trHeight w:val="270"/>
          <w:jc w:val="center"/>
        </w:trPr>
        <w:tc>
          <w:tcPr>
            <w:tcW w:w="3150" w:type="dxa"/>
            <w:tcBorders>
              <w:top w:val="nil"/>
              <w:left w:val="single" w:sz="8" w:space="0" w:color="auto"/>
              <w:bottom w:val="single" w:sz="8" w:space="0" w:color="auto"/>
              <w:right w:val="single" w:sz="8" w:space="0" w:color="auto"/>
            </w:tcBorders>
            <w:shd w:val="clear" w:color="auto" w:fill="auto"/>
            <w:vAlign w:val="center"/>
            <w:hideMark/>
          </w:tcPr>
          <w:p w:rsidR="009B3717" w:rsidRPr="00447BCB" w:rsidRDefault="009B3717" w:rsidP="005A2E0D">
            <w:pPr>
              <w:rPr>
                <w:rFonts w:ascii="Bookman Old Style" w:hAnsi="Bookman Old Style" w:cs="Tahoma"/>
              </w:rPr>
            </w:pPr>
            <w:r w:rsidRPr="00447BCB">
              <w:rPr>
                <w:rFonts w:ascii="Bookman Old Style" w:hAnsi="Bookman Old Style" w:cs="Tahoma"/>
              </w:rPr>
              <w:t>Base Price</w:t>
            </w:r>
          </w:p>
        </w:tc>
        <w:tc>
          <w:tcPr>
            <w:tcW w:w="1025" w:type="dxa"/>
            <w:tcBorders>
              <w:top w:val="nil"/>
              <w:left w:val="nil"/>
              <w:bottom w:val="single" w:sz="8" w:space="0" w:color="auto"/>
              <w:right w:val="single" w:sz="8" w:space="0" w:color="auto"/>
            </w:tcBorders>
            <w:shd w:val="clear" w:color="auto" w:fill="auto"/>
            <w:noWrap/>
            <w:vAlign w:val="center"/>
          </w:tcPr>
          <w:p w:rsidR="009B3717" w:rsidRPr="00447BCB" w:rsidRDefault="009B3717" w:rsidP="005A2E0D">
            <w:pPr>
              <w:jc w:val="center"/>
              <w:rPr>
                <w:rFonts w:ascii="Bookman Old Style" w:hAnsi="Bookman Old Style" w:cs="Calibri"/>
                <w:b/>
                <w:bCs/>
              </w:rPr>
            </w:pPr>
            <w:r w:rsidRPr="00447BCB">
              <w:rPr>
                <w:rFonts w:ascii="Bookman Old Style" w:hAnsi="Bookman Old Style" w:cs="Calibri"/>
                <w:b/>
                <w:bCs/>
              </w:rPr>
              <w:t>2.427</w:t>
            </w:r>
          </w:p>
        </w:tc>
        <w:tc>
          <w:tcPr>
            <w:tcW w:w="1080" w:type="dxa"/>
            <w:tcBorders>
              <w:top w:val="nil"/>
              <w:left w:val="nil"/>
              <w:bottom w:val="single" w:sz="8" w:space="0" w:color="auto"/>
              <w:right w:val="single" w:sz="8" w:space="0" w:color="auto"/>
            </w:tcBorders>
            <w:shd w:val="clear" w:color="auto" w:fill="auto"/>
            <w:noWrap/>
            <w:vAlign w:val="center"/>
          </w:tcPr>
          <w:p w:rsidR="009B3717" w:rsidRPr="00447BCB" w:rsidRDefault="009B3717" w:rsidP="005A2E0D">
            <w:pPr>
              <w:jc w:val="center"/>
              <w:rPr>
                <w:rFonts w:ascii="Bookman Old Style" w:hAnsi="Bookman Old Style" w:cs="Calibri"/>
                <w:b/>
                <w:bCs/>
              </w:rPr>
            </w:pPr>
            <w:r w:rsidRPr="00447BCB">
              <w:rPr>
                <w:rFonts w:ascii="Bookman Old Style" w:hAnsi="Bookman Old Style" w:cs="Calibri"/>
                <w:b/>
                <w:bCs/>
              </w:rPr>
              <w:t>3.270</w:t>
            </w:r>
          </w:p>
        </w:tc>
        <w:tc>
          <w:tcPr>
            <w:tcW w:w="1170" w:type="dxa"/>
            <w:tcBorders>
              <w:top w:val="nil"/>
              <w:left w:val="nil"/>
              <w:bottom w:val="single" w:sz="8" w:space="0" w:color="auto"/>
              <w:right w:val="single" w:sz="8" w:space="0" w:color="auto"/>
            </w:tcBorders>
            <w:shd w:val="clear" w:color="auto" w:fill="auto"/>
            <w:noWrap/>
            <w:vAlign w:val="center"/>
          </w:tcPr>
          <w:p w:rsidR="009B3717" w:rsidRPr="00447BCB" w:rsidRDefault="009B3717" w:rsidP="005A2E0D">
            <w:pPr>
              <w:jc w:val="right"/>
              <w:rPr>
                <w:rFonts w:ascii="Bookman Old Style" w:hAnsi="Bookman Old Style" w:cs="Calibri"/>
                <w:b/>
                <w:bCs/>
              </w:rPr>
            </w:pPr>
            <w:r w:rsidRPr="00447BCB">
              <w:rPr>
                <w:rFonts w:ascii="Bookman Old Style" w:hAnsi="Bookman Old Style" w:cs="Calibri"/>
                <w:b/>
                <w:bCs/>
              </w:rPr>
              <w:t>3.545</w:t>
            </w:r>
          </w:p>
        </w:tc>
        <w:tc>
          <w:tcPr>
            <w:tcW w:w="1260" w:type="dxa"/>
            <w:tcBorders>
              <w:top w:val="nil"/>
              <w:left w:val="nil"/>
              <w:bottom w:val="single" w:sz="8" w:space="0" w:color="auto"/>
              <w:right w:val="single" w:sz="8" w:space="0" w:color="auto"/>
            </w:tcBorders>
            <w:shd w:val="clear" w:color="auto" w:fill="auto"/>
            <w:vAlign w:val="center"/>
          </w:tcPr>
          <w:p w:rsidR="009B3717" w:rsidRPr="00447BCB" w:rsidRDefault="009B3717" w:rsidP="005A2E0D">
            <w:pPr>
              <w:jc w:val="center"/>
              <w:rPr>
                <w:rFonts w:ascii="Bookman Old Style" w:hAnsi="Bookman Old Style" w:cs="Calibri"/>
                <w:b/>
                <w:bCs/>
              </w:rPr>
            </w:pPr>
            <w:r w:rsidRPr="00447BCB">
              <w:rPr>
                <w:rFonts w:ascii="Bookman Old Style" w:hAnsi="Bookman Old Style" w:cs="Calibri"/>
                <w:b/>
                <w:bCs/>
              </w:rPr>
              <w:t>3.545</w:t>
            </w:r>
          </w:p>
        </w:tc>
      </w:tr>
      <w:tr w:rsidR="009B3717" w:rsidRPr="00447BCB" w:rsidTr="00F55B3F">
        <w:trPr>
          <w:trHeight w:val="270"/>
          <w:jc w:val="center"/>
        </w:trPr>
        <w:tc>
          <w:tcPr>
            <w:tcW w:w="3150" w:type="dxa"/>
            <w:tcBorders>
              <w:top w:val="nil"/>
              <w:left w:val="single" w:sz="8" w:space="0" w:color="auto"/>
              <w:bottom w:val="single" w:sz="8" w:space="0" w:color="auto"/>
              <w:right w:val="single" w:sz="8" w:space="0" w:color="auto"/>
            </w:tcBorders>
            <w:shd w:val="clear" w:color="auto" w:fill="auto"/>
            <w:vAlign w:val="center"/>
            <w:hideMark/>
          </w:tcPr>
          <w:p w:rsidR="009B3717" w:rsidRPr="00447BCB" w:rsidRDefault="009B3717" w:rsidP="005A2E0D">
            <w:pPr>
              <w:rPr>
                <w:rFonts w:ascii="Bookman Old Style" w:hAnsi="Bookman Old Style" w:cs="Tahoma"/>
              </w:rPr>
            </w:pPr>
            <w:r w:rsidRPr="00447BCB">
              <w:rPr>
                <w:rFonts w:ascii="Bookman Old Style" w:hAnsi="Bookman Old Style" w:cs="Tahoma"/>
              </w:rPr>
              <w:t>Heavy Water adjustment charges</w:t>
            </w:r>
          </w:p>
        </w:tc>
        <w:tc>
          <w:tcPr>
            <w:tcW w:w="1025" w:type="dxa"/>
            <w:tcBorders>
              <w:top w:val="nil"/>
              <w:left w:val="nil"/>
              <w:bottom w:val="single" w:sz="8" w:space="0" w:color="auto"/>
              <w:right w:val="single" w:sz="8" w:space="0" w:color="auto"/>
            </w:tcBorders>
            <w:shd w:val="clear" w:color="auto" w:fill="auto"/>
            <w:noWrap/>
            <w:vAlign w:val="center"/>
          </w:tcPr>
          <w:p w:rsidR="009B3717" w:rsidRPr="00447BCB" w:rsidRDefault="009B3717" w:rsidP="005A2E0D">
            <w:pPr>
              <w:jc w:val="center"/>
              <w:rPr>
                <w:rFonts w:ascii="Bookman Old Style" w:hAnsi="Bookman Old Style" w:cs="Calibri"/>
                <w:b/>
                <w:bCs/>
              </w:rPr>
            </w:pPr>
            <w:r w:rsidRPr="00447BCB">
              <w:rPr>
                <w:rFonts w:ascii="Bookman Old Style" w:hAnsi="Bookman Old Style" w:cs="Calibri"/>
                <w:b/>
                <w:bCs/>
              </w:rPr>
              <w:t>0.002</w:t>
            </w:r>
          </w:p>
        </w:tc>
        <w:tc>
          <w:tcPr>
            <w:tcW w:w="1080" w:type="dxa"/>
            <w:tcBorders>
              <w:top w:val="nil"/>
              <w:left w:val="nil"/>
              <w:bottom w:val="single" w:sz="8" w:space="0" w:color="auto"/>
              <w:right w:val="single" w:sz="8" w:space="0" w:color="auto"/>
            </w:tcBorders>
            <w:shd w:val="clear" w:color="auto" w:fill="auto"/>
            <w:noWrap/>
            <w:vAlign w:val="center"/>
          </w:tcPr>
          <w:p w:rsidR="009B3717" w:rsidRPr="00447BCB" w:rsidRDefault="009B3717" w:rsidP="005A2E0D">
            <w:pPr>
              <w:jc w:val="center"/>
              <w:rPr>
                <w:rFonts w:ascii="Bookman Old Style" w:hAnsi="Bookman Old Style" w:cs="Calibri"/>
                <w:b/>
                <w:bCs/>
              </w:rPr>
            </w:pPr>
            <w:r w:rsidRPr="00447BCB">
              <w:rPr>
                <w:rFonts w:ascii="Bookman Old Style" w:hAnsi="Bookman Old Style" w:cs="Calibri"/>
                <w:b/>
                <w:bCs/>
              </w:rPr>
              <w:t>0.000</w:t>
            </w:r>
          </w:p>
        </w:tc>
        <w:tc>
          <w:tcPr>
            <w:tcW w:w="1170" w:type="dxa"/>
            <w:tcBorders>
              <w:top w:val="nil"/>
              <w:left w:val="nil"/>
              <w:bottom w:val="single" w:sz="8" w:space="0" w:color="auto"/>
              <w:right w:val="single" w:sz="8" w:space="0" w:color="auto"/>
            </w:tcBorders>
            <w:shd w:val="clear" w:color="auto" w:fill="auto"/>
            <w:noWrap/>
            <w:vAlign w:val="center"/>
          </w:tcPr>
          <w:p w:rsidR="009B3717" w:rsidRPr="00447BCB" w:rsidRDefault="009B3717" w:rsidP="005A2E0D">
            <w:pPr>
              <w:jc w:val="right"/>
              <w:rPr>
                <w:rFonts w:ascii="Bookman Old Style" w:hAnsi="Bookman Old Style" w:cs="Calibri"/>
                <w:b/>
                <w:bCs/>
              </w:rPr>
            </w:pPr>
            <w:r w:rsidRPr="00447BCB">
              <w:rPr>
                <w:rFonts w:ascii="Bookman Old Style" w:hAnsi="Bookman Old Style" w:cs="Calibri"/>
                <w:b/>
                <w:bCs/>
              </w:rPr>
              <w:t>0.379</w:t>
            </w:r>
          </w:p>
        </w:tc>
        <w:tc>
          <w:tcPr>
            <w:tcW w:w="1260" w:type="dxa"/>
            <w:tcBorders>
              <w:top w:val="nil"/>
              <w:left w:val="nil"/>
              <w:bottom w:val="single" w:sz="8" w:space="0" w:color="auto"/>
              <w:right w:val="single" w:sz="8" w:space="0" w:color="auto"/>
            </w:tcBorders>
            <w:shd w:val="clear" w:color="auto" w:fill="auto"/>
            <w:vAlign w:val="center"/>
          </w:tcPr>
          <w:p w:rsidR="009B3717" w:rsidRPr="00447BCB" w:rsidRDefault="009B3717" w:rsidP="005A2E0D">
            <w:pPr>
              <w:jc w:val="center"/>
              <w:rPr>
                <w:rFonts w:ascii="Bookman Old Style" w:hAnsi="Bookman Old Style" w:cs="Calibri"/>
                <w:b/>
                <w:bCs/>
              </w:rPr>
            </w:pPr>
            <w:r w:rsidRPr="00447BCB">
              <w:rPr>
                <w:rFonts w:ascii="Bookman Old Style" w:hAnsi="Bookman Old Style" w:cs="Calibri"/>
                <w:b/>
                <w:bCs/>
              </w:rPr>
              <w:t>0.379</w:t>
            </w:r>
          </w:p>
        </w:tc>
      </w:tr>
      <w:tr w:rsidR="009B3717" w:rsidRPr="00447BCB" w:rsidTr="00F55B3F">
        <w:trPr>
          <w:trHeight w:val="270"/>
          <w:jc w:val="center"/>
        </w:trPr>
        <w:tc>
          <w:tcPr>
            <w:tcW w:w="3150" w:type="dxa"/>
            <w:tcBorders>
              <w:top w:val="nil"/>
              <w:left w:val="single" w:sz="8" w:space="0" w:color="auto"/>
              <w:bottom w:val="single" w:sz="8" w:space="0" w:color="auto"/>
              <w:right w:val="single" w:sz="8" w:space="0" w:color="auto"/>
            </w:tcBorders>
            <w:shd w:val="clear" w:color="auto" w:fill="auto"/>
            <w:vAlign w:val="center"/>
            <w:hideMark/>
          </w:tcPr>
          <w:p w:rsidR="009B3717" w:rsidRPr="00447BCB" w:rsidRDefault="009B3717" w:rsidP="005A2E0D">
            <w:pPr>
              <w:rPr>
                <w:rFonts w:ascii="Bookman Old Style" w:hAnsi="Bookman Old Style" w:cs="Tahoma"/>
              </w:rPr>
            </w:pPr>
            <w:r w:rsidRPr="00447BCB">
              <w:rPr>
                <w:rFonts w:ascii="Bookman Old Style" w:hAnsi="Bookman Old Style" w:cs="Tahoma"/>
              </w:rPr>
              <w:t>Heavy Water lease adjustment charges</w:t>
            </w:r>
          </w:p>
        </w:tc>
        <w:tc>
          <w:tcPr>
            <w:tcW w:w="1025" w:type="dxa"/>
            <w:tcBorders>
              <w:top w:val="nil"/>
              <w:left w:val="nil"/>
              <w:bottom w:val="single" w:sz="8" w:space="0" w:color="auto"/>
              <w:right w:val="single" w:sz="8" w:space="0" w:color="auto"/>
            </w:tcBorders>
            <w:shd w:val="clear" w:color="auto" w:fill="auto"/>
            <w:noWrap/>
            <w:vAlign w:val="center"/>
          </w:tcPr>
          <w:p w:rsidR="009B3717" w:rsidRPr="00447BCB" w:rsidRDefault="009B3717" w:rsidP="005A2E0D">
            <w:pPr>
              <w:jc w:val="center"/>
              <w:rPr>
                <w:rFonts w:ascii="Bookman Old Style" w:hAnsi="Bookman Old Style" w:cs="Calibri"/>
                <w:b/>
                <w:bCs/>
              </w:rPr>
            </w:pPr>
            <w:r w:rsidRPr="00447BCB">
              <w:rPr>
                <w:rFonts w:ascii="Bookman Old Style" w:hAnsi="Bookman Old Style" w:cs="Calibri"/>
                <w:b/>
                <w:bCs/>
              </w:rPr>
              <w:t>0.000</w:t>
            </w:r>
          </w:p>
        </w:tc>
        <w:tc>
          <w:tcPr>
            <w:tcW w:w="1080" w:type="dxa"/>
            <w:tcBorders>
              <w:top w:val="nil"/>
              <w:left w:val="nil"/>
              <w:bottom w:val="single" w:sz="8" w:space="0" w:color="auto"/>
              <w:right w:val="single" w:sz="8" w:space="0" w:color="auto"/>
            </w:tcBorders>
            <w:shd w:val="clear" w:color="auto" w:fill="auto"/>
            <w:noWrap/>
            <w:vAlign w:val="center"/>
          </w:tcPr>
          <w:p w:rsidR="009B3717" w:rsidRPr="00447BCB" w:rsidRDefault="009B3717" w:rsidP="005A2E0D">
            <w:pPr>
              <w:jc w:val="center"/>
              <w:rPr>
                <w:rFonts w:ascii="Bookman Old Style" w:hAnsi="Bookman Old Style" w:cs="Calibri"/>
                <w:b/>
                <w:bCs/>
              </w:rPr>
            </w:pPr>
            <w:r w:rsidRPr="00447BCB">
              <w:rPr>
                <w:rFonts w:ascii="Bookman Old Style" w:hAnsi="Bookman Old Style" w:cs="Calibri"/>
                <w:b/>
                <w:bCs/>
              </w:rPr>
              <w:t>0.015</w:t>
            </w:r>
          </w:p>
        </w:tc>
        <w:tc>
          <w:tcPr>
            <w:tcW w:w="1170" w:type="dxa"/>
            <w:tcBorders>
              <w:top w:val="nil"/>
              <w:left w:val="nil"/>
              <w:bottom w:val="single" w:sz="8" w:space="0" w:color="auto"/>
              <w:right w:val="single" w:sz="8" w:space="0" w:color="auto"/>
            </w:tcBorders>
            <w:shd w:val="clear" w:color="auto" w:fill="auto"/>
            <w:noWrap/>
            <w:vAlign w:val="center"/>
          </w:tcPr>
          <w:p w:rsidR="009B3717" w:rsidRPr="00447BCB" w:rsidRDefault="009B3717" w:rsidP="005A2E0D">
            <w:pPr>
              <w:jc w:val="right"/>
              <w:rPr>
                <w:rFonts w:ascii="Bookman Old Style" w:hAnsi="Bookman Old Style" w:cs="Calibri"/>
                <w:b/>
                <w:bCs/>
              </w:rPr>
            </w:pPr>
            <w:r w:rsidRPr="00447BCB">
              <w:rPr>
                <w:rFonts w:ascii="Bookman Old Style" w:hAnsi="Bookman Old Style" w:cs="Calibri"/>
                <w:b/>
                <w:bCs/>
              </w:rPr>
              <w:t>0.000</w:t>
            </w:r>
          </w:p>
        </w:tc>
        <w:tc>
          <w:tcPr>
            <w:tcW w:w="1260" w:type="dxa"/>
            <w:tcBorders>
              <w:top w:val="nil"/>
              <w:left w:val="nil"/>
              <w:bottom w:val="single" w:sz="8" w:space="0" w:color="auto"/>
              <w:right w:val="single" w:sz="8" w:space="0" w:color="auto"/>
            </w:tcBorders>
            <w:shd w:val="clear" w:color="auto" w:fill="auto"/>
            <w:vAlign w:val="center"/>
          </w:tcPr>
          <w:p w:rsidR="009B3717" w:rsidRPr="00447BCB" w:rsidRDefault="009B3717" w:rsidP="005A2E0D">
            <w:pPr>
              <w:jc w:val="center"/>
              <w:rPr>
                <w:rFonts w:ascii="Bookman Old Style" w:hAnsi="Bookman Old Style" w:cs="Calibri"/>
                <w:b/>
                <w:bCs/>
              </w:rPr>
            </w:pPr>
            <w:r w:rsidRPr="00447BCB">
              <w:rPr>
                <w:rFonts w:ascii="Bookman Old Style" w:hAnsi="Bookman Old Style" w:cs="Calibri"/>
                <w:b/>
                <w:bCs/>
              </w:rPr>
              <w:t>0.000</w:t>
            </w:r>
          </w:p>
        </w:tc>
      </w:tr>
      <w:tr w:rsidR="009B3717" w:rsidRPr="00447BCB" w:rsidTr="00F55B3F">
        <w:trPr>
          <w:trHeight w:val="270"/>
          <w:jc w:val="center"/>
        </w:trPr>
        <w:tc>
          <w:tcPr>
            <w:tcW w:w="3150" w:type="dxa"/>
            <w:tcBorders>
              <w:top w:val="nil"/>
              <w:left w:val="single" w:sz="8" w:space="0" w:color="auto"/>
              <w:bottom w:val="single" w:sz="8" w:space="0" w:color="auto"/>
              <w:right w:val="single" w:sz="8" w:space="0" w:color="auto"/>
            </w:tcBorders>
            <w:shd w:val="clear" w:color="auto" w:fill="auto"/>
            <w:vAlign w:val="center"/>
            <w:hideMark/>
          </w:tcPr>
          <w:p w:rsidR="009B3717" w:rsidRPr="00447BCB" w:rsidRDefault="009B3717" w:rsidP="005A2E0D">
            <w:pPr>
              <w:rPr>
                <w:rFonts w:ascii="Bookman Old Style" w:hAnsi="Bookman Old Style" w:cs="Tahoma"/>
              </w:rPr>
            </w:pPr>
            <w:r w:rsidRPr="00447BCB">
              <w:rPr>
                <w:rFonts w:ascii="Bookman Old Style" w:hAnsi="Bookman Old Style" w:cs="Tahoma"/>
              </w:rPr>
              <w:t>Insurance</w:t>
            </w:r>
          </w:p>
        </w:tc>
        <w:tc>
          <w:tcPr>
            <w:tcW w:w="1025" w:type="dxa"/>
            <w:tcBorders>
              <w:top w:val="nil"/>
              <w:left w:val="nil"/>
              <w:bottom w:val="single" w:sz="8" w:space="0" w:color="auto"/>
              <w:right w:val="single" w:sz="8" w:space="0" w:color="auto"/>
            </w:tcBorders>
            <w:shd w:val="clear" w:color="auto" w:fill="auto"/>
            <w:noWrap/>
            <w:vAlign w:val="center"/>
          </w:tcPr>
          <w:p w:rsidR="009B3717" w:rsidRPr="00447BCB" w:rsidRDefault="009B3717" w:rsidP="005A2E0D">
            <w:pPr>
              <w:jc w:val="center"/>
              <w:rPr>
                <w:rFonts w:ascii="Bookman Old Style" w:hAnsi="Bookman Old Style" w:cs="Calibri"/>
                <w:b/>
                <w:bCs/>
              </w:rPr>
            </w:pPr>
            <w:r w:rsidRPr="00447BCB">
              <w:rPr>
                <w:rFonts w:ascii="Bookman Old Style" w:hAnsi="Bookman Old Style" w:cs="Calibri"/>
                <w:b/>
                <w:bCs/>
              </w:rPr>
              <w:t>0.100</w:t>
            </w:r>
          </w:p>
        </w:tc>
        <w:tc>
          <w:tcPr>
            <w:tcW w:w="1080" w:type="dxa"/>
            <w:tcBorders>
              <w:top w:val="nil"/>
              <w:left w:val="nil"/>
              <w:bottom w:val="single" w:sz="8" w:space="0" w:color="auto"/>
              <w:right w:val="single" w:sz="8" w:space="0" w:color="auto"/>
            </w:tcBorders>
            <w:shd w:val="clear" w:color="auto" w:fill="auto"/>
            <w:noWrap/>
            <w:vAlign w:val="center"/>
          </w:tcPr>
          <w:p w:rsidR="009B3717" w:rsidRPr="00447BCB" w:rsidRDefault="009B3717" w:rsidP="005A2E0D">
            <w:pPr>
              <w:jc w:val="center"/>
              <w:rPr>
                <w:rFonts w:ascii="Bookman Old Style" w:hAnsi="Bookman Old Style" w:cs="Calibri"/>
                <w:b/>
                <w:bCs/>
              </w:rPr>
            </w:pPr>
            <w:r w:rsidRPr="00447BCB">
              <w:rPr>
                <w:rFonts w:ascii="Bookman Old Style" w:hAnsi="Bookman Old Style" w:cs="Calibri"/>
                <w:b/>
                <w:bCs/>
              </w:rPr>
              <w:t>0.062</w:t>
            </w:r>
          </w:p>
        </w:tc>
        <w:tc>
          <w:tcPr>
            <w:tcW w:w="1170" w:type="dxa"/>
            <w:tcBorders>
              <w:top w:val="nil"/>
              <w:left w:val="nil"/>
              <w:bottom w:val="single" w:sz="8" w:space="0" w:color="auto"/>
              <w:right w:val="single" w:sz="8" w:space="0" w:color="auto"/>
            </w:tcBorders>
            <w:shd w:val="clear" w:color="auto" w:fill="auto"/>
            <w:noWrap/>
            <w:vAlign w:val="center"/>
          </w:tcPr>
          <w:p w:rsidR="009B3717" w:rsidRPr="00447BCB" w:rsidRDefault="009B3717" w:rsidP="005A2E0D">
            <w:pPr>
              <w:jc w:val="right"/>
              <w:rPr>
                <w:rFonts w:ascii="Bookman Old Style" w:hAnsi="Bookman Old Style" w:cs="Calibri"/>
                <w:b/>
                <w:bCs/>
              </w:rPr>
            </w:pPr>
            <w:r w:rsidRPr="00447BCB">
              <w:rPr>
                <w:rFonts w:ascii="Bookman Old Style" w:hAnsi="Bookman Old Style" w:cs="Calibri"/>
                <w:b/>
                <w:bCs/>
              </w:rPr>
              <w:t>0.042</w:t>
            </w:r>
          </w:p>
        </w:tc>
        <w:tc>
          <w:tcPr>
            <w:tcW w:w="1260" w:type="dxa"/>
            <w:tcBorders>
              <w:top w:val="nil"/>
              <w:left w:val="nil"/>
              <w:bottom w:val="single" w:sz="8" w:space="0" w:color="auto"/>
              <w:right w:val="single" w:sz="8" w:space="0" w:color="auto"/>
            </w:tcBorders>
            <w:shd w:val="clear" w:color="auto" w:fill="auto"/>
            <w:vAlign w:val="center"/>
          </w:tcPr>
          <w:p w:rsidR="009B3717" w:rsidRPr="00447BCB" w:rsidRDefault="009B3717" w:rsidP="005A2E0D">
            <w:pPr>
              <w:jc w:val="center"/>
              <w:rPr>
                <w:rFonts w:ascii="Bookman Old Style" w:hAnsi="Bookman Old Style" w:cs="Calibri"/>
                <w:b/>
                <w:bCs/>
              </w:rPr>
            </w:pPr>
            <w:r w:rsidRPr="00447BCB">
              <w:rPr>
                <w:rFonts w:ascii="Bookman Old Style" w:hAnsi="Bookman Old Style" w:cs="Calibri"/>
                <w:b/>
                <w:bCs/>
              </w:rPr>
              <w:t>0.042</w:t>
            </w:r>
          </w:p>
        </w:tc>
      </w:tr>
      <w:tr w:rsidR="009B3717" w:rsidRPr="00447BCB" w:rsidTr="00F55B3F">
        <w:trPr>
          <w:trHeight w:val="270"/>
          <w:jc w:val="center"/>
        </w:trPr>
        <w:tc>
          <w:tcPr>
            <w:tcW w:w="3150" w:type="dxa"/>
            <w:tcBorders>
              <w:top w:val="nil"/>
              <w:left w:val="single" w:sz="8" w:space="0" w:color="auto"/>
              <w:bottom w:val="single" w:sz="8" w:space="0" w:color="auto"/>
              <w:right w:val="single" w:sz="8" w:space="0" w:color="auto"/>
            </w:tcBorders>
            <w:shd w:val="clear" w:color="auto" w:fill="auto"/>
            <w:vAlign w:val="center"/>
            <w:hideMark/>
          </w:tcPr>
          <w:p w:rsidR="009B3717" w:rsidRPr="00447BCB" w:rsidRDefault="009B3717" w:rsidP="005A2E0D">
            <w:pPr>
              <w:rPr>
                <w:rFonts w:ascii="Bookman Old Style" w:hAnsi="Bookman Old Style" w:cs="Tahoma"/>
              </w:rPr>
            </w:pPr>
            <w:r w:rsidRPr="00447BCB">
              <w:rPr>
                <w:rFonts w:ascii="Bookman Old Style" w:hAnsi="Bookman Old Style" w:cs="Tahoma"/>
              </w:rPr>
              <w:t xml:space="preserve"> </w:t>
            </w:r>
            <w:proofErr w:type="spellStart"/>
            <w:r w:rsidRPr="00447BCB">
              <w:rPr>
                <w:rFonts w:ascii="Bookman Old Style" w:hAnsi="Bookman Old Style" w:cs="Tahoma"/>
              </w:rPr>
              <w:t>Decommissiong</w:t>
            </w:r>
            <w:proofErr w:type="spellEnd"/>
            <w:r w:rsidRPr="00447BCB">
              <w:rPr>
                <w:rFonts w:ascii="Bookman Old Style" w:hAnsi="Bookman Old Style" w:cs="Tahoma"/>
              </w:rPr>
              <w:t xml:space="preserve"> Levy</w:t>
            </w:r>
          </w:p>
        </w:tc>
        <w:tc>
          <w:tcPr>
            <w:tcW w:w="1025" w:type="dxa"/>
            <w:tcBorders>
              <w:top w:val="nil"/>
              <w:left w:val="nil"/>
              <w:bottom w:val="single" w:sz="8" w:space="0" w:color="auto"/>
              <w:right w:val="single" w:sz="8" w:space="0" w:color="auto"/>
            </w:tcBorders>
            <w:shd w:val="clear" w:color="auto" w:fill="auto"/>
            <w:noWrap/>
            <w:vAlign w:val="center"/>
          </w:tcPr>
          <w:p w:rsidR="009B3717" w:rsidRPr="00447BCB" w:rsidRDefault="009B3717" w:rsidP="005A2E0D">
            <w:pPr>
              <w:jc w:val="center"/>
              <w:rPr>
                <w:rFonts w:ascii="Bookman Old Style" w:hAnsi="Bookman Old Style" w:cs="Calibri"/>
                <w:b/>
                <w:bCs/>
              </w:rPr>
            </w:pPr>
            <w:r w:rsidRPr="00447BCB">
              <w:rPr>
                <w:rFonts w:ascii="Bookman Old Style" w:hAnsi="Bookman Old Style" w:cs="Calibri"/>
                <w:b/>
                <w:bCs/>
              </w:rPr>
              <w:t>0.020</w:t>
            </w:r>
          </w:p>
        </w:tc>
        <w:tc>
          <w:tcPr>
            <w:tcW w:w="1080" w:type="dxa"/>
            <w:tcBorders>
              <w:top w:val="nil"/>
              <w:left w:val="nil"/>
              <w:bottom w:val="single" w:sz="8" w:space="0" w:color="auto"/>
              <w:right w:val="single" w:sz="8" w:space="0" w:color="auto"/>
            </w:tcBorders>
            <w:shd w:val="clear" w:color="auto" w:fill="auto"/>
            <w:noWrap/>
            <w:vAlign w:val="center"/>
          </w:tcPr>
          <w:p w:rsidR="009B3717" w:rsidRPr="00447BCB" w:rsidRDefault="009B3717" w:rsidP="005A2E0D">
            <w:pPr>
              <w:jc w:val="center"/>
              <w:rPr>
                <w:rFonts w:ascii="Bookman Old Style" w:hAnsi="Bookman Old Style" w:cs="Calibri"/>
                <w:b/>
                <w:bCs/>
              </w:rPr>
            </w:pPr>
            <w:r w:rsidRPr="00447BCB">
              <w:rPr>
                <w:rFonts w:ascii="Bookman Old Style" w:hAnsi="Bookman Old Style" w:cs="Calibri"/>
                <w:b/>
                <w:bCs/>
              </w:rPr>
              <w:t>0.020</w:t>
            </w:r>
          </w:p>
        </w:tc>
        <w:tc>
          <w:tcPr>
            <w:tcW w:w="1170" w:type="dxa"/>
            <w:tcBorders>
              <w:top w:val="nil"/>
              <w:left w:val="nil"/>
              <w:bottom w:val="single" w:sz="8" w:space="0" w:color="auto"/>
              <w:right w:val="single" w:sz="8" w:space="0" w:color="auto"/>
            </w:tcBorders>
            <w:shd w:val="clear" w:color="auto" w:fill="auto"/>
            <w:noWrap/>
            <w:vAlign w:val="center"/>
          </w:tcPr>
          <w:p w:rsidR="009B3717" w:rsidRPr="00447BCB" w:rsidRDefault="009B3717" w:rsidP="005A2E0D">
            <w:pPr>
              <w:jc w:val="right"/>
              <w:rPr>
                <w:rFonts w:ascii="Bookman Old Style" w:hAnsi="Bookman Old Style" w:cs="Calibri"/>
                <w:b/>
                <w:bCs/>
              </w:rPr>
            </w:pPr>
            <w:r w:rsidRPr="00447BCB">
              <w:rPr>
                <w:rFonts w:ascii="Bookman Old Style" w:hAnsi="Bookman Old Style" w:cs="Calibri"/>
                <w:b/>
                <w:bCs/>
              </w:rPr>
              <w:t>0.020</w:t>
            </w:r>
          </w:p>
        </w:tc>
        <w:tc>
          <w:tcPr>
            <w:tcW w:w="1260" w:type="dxa"/>
            <w:tcBorders>
              <w:top w:val="nil"/>
              <w:left w:val="nil"/>
              <w:bottom w:val="single" w:sz="8" w:space="0" w:color="auto"/>
              <w:right w:val="single" w:sz="8" w:space="0" w:color="auto"/>
            </w:tcBorders>
            <w:shd w:val="clear" w:color="auto" w:fill="auto"/>
            <w:vAlign w:val="center"/>
          </w:tcPr>
          <w:p w:rsidR="009B3717" w:rsidRPr="00447BCB" w:rsidRDefault="009B3717" w:rsidP="005A2E0D">
            <w:pPr>
              <w:jc w:val="center"/>
              <w:rPr>
                <w:rFonts w:ascii="Bookman Old Style" w:hAnsi="Bookman Old Style" w:cs="Calibri"/>
                <w:b/>
                <w:bCs/>
              </w:rPr>
            </w:pPr>
            <w:r w:rsidRPr="00447BCB">
              <w:rPr>
                <w:rFonts w:ascii="Bookman Old Style" w:hAnsi="Bookman Old Style" w:cs="Calibri"/>
                <w:b/>
                <w:bCs/>
              </w:rPr>
              <w:t>0.020</w:t>
            </w:r>
          </w:p>
        </w:tc>
      </w:tr>
      <w:tr w:rsidR="009B3717" w:rsidRPr="00447BCB" w:rsidTr="00F55B3F">
        <w:trPr>
          <w:trHeight w:val="270"/>
          <w:jc w:val="center"/>
        </w:trPr>
        <w:tc>
          <w:tcPr>
            <w:tcW w:w="3150" w:type="dxa"/>
            <w:tcBorders>
              <w:top w:val="nil"/>
              <w:left w:val="single" w:sz="8" w:space="0" w:color="auto"/>
              <w:bottom w:val="single" w:sz="8" w:space="0" w:color="auto"/>
              <w:right w:val="single" w:sz="8" w:space="0" w:color="auto"/>
            </w:tcBorders>
            <w:shd w:val="clear" w:color="auto" w:fill="auto"/>
            <w:vAlign w:val="center"/>
            <w:hideMark/>
          </w:tcPr>
          <w:p w:rsidR="009B3717" w:rsidRPr="00447BCB" w:rsidRDefault="009B3717" w:rsidP="005A2E0D">
            <w:pPr>
              <w:rPr>
                <w:rFonts w:ascii="Bookman Old Style" w:hAnsi="Bookman Old Style" w:cs="Tahoma"/>
              </w:rPr>
            </w:pPr>
            <w:r w:rsidRPr="00447BCB">
              <w:rPr>
                <w:rFonts w:ascii="Bookman Old Style" w:hAnsi="Bookman Old Style" w:cs="Tahoma"/>
              </w:rPr>
              <w:t>Forex Variation Adjustment Charges</w:t>
            </w:r>
          </w:p>
        </w:tc>
        <w:tc>
          <w:tcPr>
            <w:tcW w:w="1025" w:type="dxa"/>
            <w:tcBorders>
              <w:top w:val="nil"/>
              <w:left w:val="nil"/>
              <w:bottom w:val="single" w:sz="8" w:space="0" w:color="auto"/>
              <w:right w:val="single" w:sz="8" w:space="0" w:color="auto"/>
            </w:tcBorders>
            <w:shd w:val="clear" w:color="auto" w:fill="auto"/>
            <w:noWrap/>
            <w:vAlign w:val="center"/>
          </w:tcPr>
          <w:p w:rsidR="009B3717" w:rsidRPr="00447BCB" w:rsidRDefault="009B3717" w:rsidP="005A2E0D">
            <w:pPr>
              <w:jc w:val="center"/>
              <w:rPr>
                <w:rFonts w:ascii="Bookman Old Style" w:hAnsi="Bookman Old Style" w:cs="Calibri"/>
                <w:b/>
                <w:bCs/>
              </w:rPr>
            </w:pPr>
            <w:r w:rsidRPr="00447BCB">
              <w:rPr>
                <w:rFonts w:ascii="Bookman Old Style" w:hAnsi="Bookman Old Style" w:cs="Calibri"/>
                <w:b/>
                <w:bCs/>
              </w:rPr>
              <w:t>0.050</w:t>
            </w:r>
          </w:p>
        </w:tc>
        <w:tc>
          <w:tcPr>
            <w:tcW w:w="1080" w:type="dxa"/>
            <w:tcBorders>
              <w:top w:val="nil"/>
              <w:left w:val="nil"/>
              <w:bottom w:val="single" w:sz="8" w:space="0" w:color="auto"/>
              <w:right w:val="single" w:sz="8" w:space="0" w:color="auto"/>
            </w:tcBorders>
            <w:shd w:val="clear" w:color="auto" w:fill="auto"/>
            <w:noWrap/>
            <w:vAlign w:val="center"/>
          </w:tcPr>
          <w:p w:rsidR="009B3717" w:rsidRPr="00447BCB" w:rsidRDefault="009B3717" w:rsidP="005A2E0D">
            <w:pPr>
              <w:jc w:val="center"/>
              <w:rPr>
                <w:rFonts w:ascii="Bookman Old Style" w:hAnsi="Bookman Old Style" w:cs="Calibri"/>
                <w:b/>
                <w:bCs/>
              </w:rPr>
            </w:pPr>
            <w:r w:rsidRPr="00447BCB">
              <w:rPr>
                <w:rFonts w:ascii="Bookman Old Style" w:hAnsi="Bookman Old Style" w:cs="Calibri"/>
                <w:b/>
                <w:bCs/>
              </w:rPr>
              <w:t>0.050</w:t>
            </w:r>
          </w:p>
        </w:tc>
        <w:tc>
          <w:tcPr>
            <w:tcW w:w="1170" w:type="dxa"/>
            <w:tcBorders>
              <w:top w:val="nil"/>
              <w:left w:val="nil"/>
              <w:bottom w:val="single" w:sz="8" w:space="0" w:color="auto"/>
              <w:right w:val="single" w:sz="8" w:space="0" w:color="auto"/>
            </w:tcBorders>
            <w:shd w:val="clear" w:color="auto" w:fill="auto"/>
            <w:noWrap/>
            <w:vAlign w:val="center"/>
          </w:tcPr>
          <w:p w:rsidR="009B3717" w:rsidRPr="00447BCB" w:rsidRDefault="009B3717" w:rsidP="005A2E0D">
            <w:pPr>
              <w:jc w:val="right"/>
              <w:rPr>
                <w:rFonts w:ascii="Bookman Old Style" w:hAnsi="Bookman Old Style" w:cs="Calibri"/>
                <w:b/>
                <w:bCs/>
              </w:rPr>
            </w:pPr>
            <w:r w:rsidRPr="00447BCB">
              <w:rPr>
                <w:rFonts w:ascii="Bookman Old Style" w:hAnsi="Bookman Old Style" w:cs="Calibri"/>
                <w:b/>
                <w:bCs/>
              </w:rPr>
              <w:t>0.053</w:t>
            </w:r>
          </w:p>
        </w:tc>
        <w:tc>
          <w:tcPr>
            <w:tcW w:w="1260" w:type="dxa"/>
            <w:tcBorders>
              <w:top w:val="nil"/>
              <w:left w:val="nil"/>
              <w:bottom w:val="single" w:sz="8" w:space="0" w:color="auto"/>
              <w:right w:val="single" w:sz="8" w:space="0" w:color="auto"/>
            </w:tcBorders>
            <w:shd w:val="clear" w:color="auto" w:fill="auto"/>
            <w:vAlign w:val="center"/>
          </w:tcPr>
          <w:p w:rsidR="009B3717" w:rsidRPr="00447BCB" w:rsidRDefault="009B3717" w:rsidP="005A2E0D">
            <w:pPr>
              <w:jc w:val="center"/>
              <w:rPr>
                <w:rFonts w:ascii="Bookman Old Style" w:hAnsi="Bookman Old Style" w:cs="Calibri"/>
                <w:b/>
                <w:bCs/>
              </w:rPr>
            </w:pPr>
            <w:r w:rsidRPr="00447BCB">
              <w:rPr>
                <w:rFonts w:ascii="Bookman Old Style" w:hAnsi="Bookman Old Style" w:cs="Calibri"/>
                <w:b/>
                <w:bCs/>
              </w:rPr>
              <w:t>0.053</w:t>
            </w:r>
          </w:p>
        </w:tc>
      </w:tr>
      <w:tr w:rsidR="009B3717" w:rsidRPr="00447BCB" w:rsidTr="00F55B3F">
        <w:trPr>
          <w:trHeight w:val="270"/>
          <w:jc w:val="center"/>
        </w:trPr>
        <w:tc>
          <w:tcPr>
            <w:tcW w:w="3150" w:type="dxa"/>
            <w:tcBorders>
              <w:top w:val="nil"/>
              <w:left w:val="single" w:sz="8" w:space="0" w:color="auto"/>
              <w:bottom w:val="single" w:sz="8" w:space="0" w:color="auto"/>
              <w:right w:val="single" w:sz="8" w:space="0" w:color="auto"/>
            </w:tcBorders>
            <w:shd w:val="clear" w:color="auto" w:fill="auto"/>
            <w:vAlign w:val="center"/>
            <w:hideMark/>
          </w:tcPr>
          <w:p w:rsidR="009B3717" w:rsidRPr="00447BCB" w:rsidRDefault="009B3717" w:rsidP="005A2E0D">
            <w:pPr>
              <w:rPr>
                <w:rFonts w:ascii="Bookman Old Style" w:hAnsi="Bookman Old Style" w:cs="Tahoma"/>
              </w:rPr>
            </w:pPr>
            <w:r w:rsidRPr="00447BCB">
              <w:rPr>
                <w:rFonts w:ascii="Bookman Old Style" w:hAnsi="Bookman Old Style" w:cs="Tahoma"/>
              </w:rPr>
              <w:t xml:space="preserve"> Nuclear Liability  &amp; Forex adjustment</w:t>
            </w:r>
          </w:p>
        </w:tc>
        <w:tc>
          <w:tcPr>
            <w:tcW w:w="1025" w:type="dxa"/>
            <w:tcBorders>
              <w:top w:val="nil"/>
              <w:left w:val="nil"/>
              <w:bottom w:val="single" w:sz="8" w:space="0" w:color="auto"/>
              <w:right w:val="single" w:sz="8" w:space="0" w:color="auto"/>
            </w:tcBorders>
            <w:shd w:val="clear" w:color="auto" w:fill="auto"/>
            <w:noWrap/>
            <w:vAlign w:val="center"/>
          </w:tcPr>
          <w:p w:rsidR="009B3717" w:rsidRPr="00447BCB" w:rsidRDefault="009B3717" w:rsidP="005A2E0D">
            <w:pPr>
              <w:jc w:val="center"/>
              <w:rPr>
                <w:rFonts w:ascii="Bookman Old Style" w:hAnsi="Bookman Old Style" w:cs="Calibri"/>
                <w:b/>
                <w:bCs/>
              </w:rPr>
            </w:pPr>
            <w:r w:rsidRPr="00447BCB">
              <w:rPr>
                <w:rFonts w:ascii="Bookman Old Style" w:hAnsi="Bookman Old Style" w:cs="Calibri"/>
                <w:b/>
                <w:bCs/>
              </w:rPr>
              <w:t>0.000</w:t>
            </w:r>
          </w:p>
        </w:tc>
        <w:tc>
          <w:tcPr>
            <w:tcW w:w="1080" w:type="dxa"/>
            <w:tcBorders>
              <w:top w:val="nil"/>
              <w:left w:val="nil"/>
              <w:bottom w:val="single" w:sz="8" w:space="0" w:color="auto"/>
              <w:right w:val="single" w:sz="8" w:space="0" w:color="auto"/>
            </w:tcBorders>
            <w:shd w:val="clear" w:color="auto" w:fill="auto"/>
            <w:noWrap/>
            <w:vAlign w:val="center"/>
          </w:tcPr>
          <w:p w:rsidR="009B3717" w:rsidRPr="00447BCB" w:rsidRDefault="009B3717" w:rsidP="005A2E0D">
            <w:pPr>
              <w:jc w:val="center"/>
              <w:rPr>
                <w:rFonts w:ascii="Bookman Old Style" w:hAnsi="Bookman Old Style" w:cs="Calibri"/>
                <w:b/>
                <w:bCs/>
              </w:rPr>
            </w:pPr>
            <w:r w:rsidRPr="00447BCB">
              <w:rPr>
                <w:rFonts w:ascii="Bookman Old Style" w:hAnsi="Bookman Old Style" w:cs="Calibri"/>
                <w:b/>
                <w:bCs/>
              </w:rPr>
              <w:t>0.000</w:t>
            </w:r>
          </w:p>
        </w:tc>
        <w:tc>
          <w:tcPr>
            <w:tcW w:w="1170" w:type="dxa"/>
            <w:tcBorders>
              <w:top w:val="nil"/>
              <w:left w:val="nil"/>
              <w:bottom w:val="single" w:sz="8" w:space="0" w:color="auto"/>
              <w:right w:val="single" w:sz="8" w:space="0" w:color="auto"/>
            </w:tcBorders>
            <w:shd w:val="clear" w:color="auto" w:fill="auto"/>
            <w:noWrap/>
            <w:vAlign w:val="center"/>
          </w:tcPr>
          <w:p w:rsidR="009B3717" w:rsidRPr="00447BCB" w:rsidRDefault="009B3717" w:rsidP="005A2E0D">
            <w:pPr>
              <w:jc w:val="right"/>
              <w:rPr>
                <w:rFonts w:ascii="Bookman Old Style" w:hAnsi="Bookman Old Style" w:cs="Calibri"/>
                <w:b/>
                <w:bCs/>
              </w:rPr>
            </w:pPr>
            <w:r w:rsidRPr="00447BCB">
              <w:rPr>
                <w:rFonts w:ascii="Bookman Old Style" w:hAnsi="Bookman Old Style" w:cs="Calibri"/>
                <w:b/>
                <w:bCs/>
              </w:rPr>
              <w:t>0.050</w:t>
            </w:r>
          </w:p>
        </w:tc>
        <w:tc>
          <w:tcPr>
            <w:tcW w:w="1260" w:type="dxa"/>
            <w:tcBorders>
              <w:top w:val="nil"/>
              <w:left w:val="nil"/>
              <w:bottom w:val="single" w:sz="8" w:space="0" w:color="auto"/>
              <w:right w:val="single" w:sz="8" w:space="0" w:color="auto"/>
            </w:tcBorders>
            <w:shd w:val="clear" w:color="auto" w:fill="auto"/>
            <w:vAlign w:val="center"/>
          </w:tcPr>
          <w:p w:rsidR="009B3717" w:rsidRPr="00447BCB" w:rsidRDefault="009B3717" w:rsidP="005A2E0D">
            <w:pPr>
              <w:jc w:val="center"/>
              <w:rPr>
                <w:rFonts w:ascii="Bookman Old Style" w:hAnsi="Bookman Old Style" w:cs="Calibri"/>
                <w:b/>
                <w:bCs/>
              </w:rPr>
            </w:pPr>
            <w:r w:rsidRPr="00447BCB">
              <w:rPr>
                <w:rFonts w:ascii="Bookman Old Style" w:hAnsi="Bookman Old Style" w:cs="Calibri"/>
                <w:b/>
                <w:bCs/>
              </w:rPr>
              <w:t>0.050</w:t>
            </w:r>
          </w:p>
        </w:tc>
      </w:tr>
      <w:tr w:rsidR="009B3717" w:rsidRPr="00447BCB" w:rsidTr="00F55B3F">
        <w:trPr>
          <w:trHeight w:val="270"/>
          <w:jc w:val="center"/>
        </w:trPr>
        <w:tc>
          <w:tcPr>
            <w:tcW w:w="3150" w:type="dxa"/>
            <w:tcBorders>
              <w:top w:val="nil"/>
              <w:left w:val="single" w:sz="8" w:space="0" w:color="auto"/>
              <w:bottom w:val="single" w:sz="8" w:space="0" w:color="auto"/>
              <w:right w:val="single" w:sz="8" w:space="0" w:color="auto"/>
            </w:tcBorders>
            <w:shd w:val="clear" w:color="auto" w:fill="auto"/>
            <w:vAlign w:val="center"/>
            <w:hideMark/>
          </w:tcPr>
          <w:p w:rsidR="009B3717" w:rsidRPr="00447BCB" w:rsidRDefault="009B3717" w:rsidP="005A2E0D">
            <w:pPr>
              <w:rPr>
                <w:rFonts w:ascii="Bookman Old Style" w:hAnsi="Bookman Old Style" w:cs="Tahoma"/>
              </w:rPr>
            </w:pPr>
            <w:r w:rsidRPr="00447BCB">
              <w:rPr>
                <w:rFonts w:ascii="Bookman Old Style" w:hAnsi="Bookman Old Style" w:cs="Tahoma"/>
              </w:rPr>
              <w:t>Others</w:t>
            </w:r>
          </w:p>
        </w:tc>
        <w:tc>
          <w:tcPr>
            <w:tcW w:w="1025" w:type="dxa"/>
            <w:tcBorders>
              <w:top w:val="nil"/>
              <w:left w:val="nil"/>
              <w:bottom w:val="single" w:sz="8" w:space="0" w:color="auto"/>
              <w:right w:val="single" w:sz="8" w:space="0" w:color="auto"/>
            </w:tcBorders>
            <w:shd w:val="clear" w:color="auto" w:fill="auto"/>
            <w:noWrap/>
            <w:vAlign w:val="center"/>
          </w:tcPr>
          <w:p w:rsidR="009B3717" w:rsidRPr="00447BCB" w:rsidRDefault="009B3717" w:rsidP="005A2E0D">
            <w:pPr>
              <w:jc w:val="center"/>
              <w:rPr>
                <w:rFonts w:ascii="Bookman Old Style" w:hAnsi="Bookman Old Style" w:cs="Calibri"/>
                <w:b/>
                <w:bCs/>
              </w:rPr>
            </w:pPr>
            <w:r w:rsidRPr="00447BCB">
              <w:rPr>
                <w:rFonts w:ascii="Bookman Old Style" w:hAnsi="Bookman Old Style" w:cs="Calibri"/>
                <w:b/>
                <w:bCs/>
              </w:rPr>
              <w:t> </w:t>
            </w:r>
          </w:p>
        </w:tc>
        <w:tc>
          <w:tcPr>
            <w:tcW w:w="1080" w:type="dxa"/>
            <w:tcBorders>
              <w:top w:val="nil"/>
              <w:left w:val="nil"/>
              <w:bottom w:val="single" w:sz="8" w:space="0" w:color="auto"/>
              <w:right w:val="single" w:sz="8" w:space="0" w:color="auto"/>
            </w:tcBorders>
            <w:shd w:val="clear" w:color="auto" w:fill="auto"/>
            <w:noWrap/>
            <w:vAlign w:val="center"/>
          </w:tcPr>
          <w:p w:rsidR="009B3717" w:rsidRPr="00447BCB" w:rsidRDefault="009B3717" w:rsidP="005A2E0D">
            <w:pPr>
              <w:jc w:val="center"/>
              <w:rPr>
                <w:rFonts w:ascii="Bookman Old Style" w:hAnsi="Bookman Old Style" w:cs="Calibri"/>
                <w:b/>
                <w:bCs/>
              </w:rPr>
            </w:pPr>
            <w:r w:rsidRPr="00447BCB">
              <w:rPr>
                <w:rFonts w:ascii="Bookman Old Style" w:hAnsi="Bookman Old Style" w:cs="Calibri"/>
                <w:b/>
                <w:bCs/>
              </w:rPr>
              <w:t> </w:t>
            </w:r>
          </w:p>
        </w:tc>
        <w:tc>
          <w:tcPr>
            <w:tcW w:w="1170" w:type="dxa"/>
            <w:tcBorders>
              <w:top w:val="nil"/>
              <w:left w:val="nil"/>
              <w:bottom w:val="single" w:sz="8" w:space="0" w:color="auto"/>
              <w:right w:val="single" w:sz="8" w:space="0" w:color="auto"/>
            </w:tcBorders>
            <w:shd w:val="clear" w:color="auto" w:fill="auto"/>
            <w:noWrap/>
            <w:vAlign w:val="center"/>
          </w:tcPr>
          <w:p w:rsidR="009B3717" w:rsidRPr="00447BCB" w:rsidRDefault="009B3717" w:rsidP="005A2E0D">
            <w:pPr>
              <w:jc w:val="right"/>
              <w:rPr>
                <w:rFonts w:ascii="Bookman Old Style" w:hAnsi="Bookman Old Style" w:cs="Calibri"/>
                <w:b/>
                <w:bCs/>
              </w:rPr>
            </w:pPr>
            <w:r w:rsidRPr="00447BCB">
              <w:rPr>
                <w:rFonts w:ascii="Bookman Old Style" w:hAnsi="Bookman Old Style" w:cs="Calibri"/>
                <w:b/>
                <w:bCs/>
              </w:rPr>
              <w:t>0.000</w:t>
            </w:r>
          </w:p>
        </w:tc>
        <w:tc>
          <w:tcPr>
            <w:tcW w:w="1260" w:type="dxa"/>
            <w:tcBorders>
              <w:top w:val="nil"/>
              <w:left w:val="nil"/>
              <w:bottom w:val="single" w:sz="8" w:space="0" w:color="auto"/>
              <w:right w:val="single" w:sz="8" w:space="0" w:color="auto"/>
            </w:tcBorders>
            <w:shd w:val="clear" w:color="auto" w:fill="auto"/>
            <w:vAlign w:val="center"/>
          </w:tcPr>
          <w:p w:rsidR="009B3717" w:rsidRPr="00447BCB" w:rsidRDefault="009B3717" w:rsidP="005A2E0D">
            <w:pPr>
              <w:jc w:val="center"/>
              <w:rPr>
                <w:rFonts w:ascii="Bookman Old Style" w:hAnsi="Bookman Old Style" w:cs="Calibri"/>
                <w:b/>
                <w:bCs/>
              </w:rPr>
            </w:pPr>
            <w:r w:rsidRPr="00447BCB">
              <w:rPr>
                <w:rFonts w:ascii="Bookman Old Style" w:hAnsi="Bookman Old Style" w:cs="Calibri"/>
                <w:b/>
                <w:bCs/>
              </w:rPr>
              <w:t>0.000</w:t>
            </w:r>
          </w:p>
        </w:tc>
      </w:tr>
      <w:tr w:rsidR="009B3717" w:rsidRPr="00447BCB" w:rsidTr="00F55B3F">
        <w:trPr>
          <w:trHeight w:val="270"/>
          <w:jc w:val="center"/>
        </w:trPr>
        <w:tc>
          <w:tcPr>
            <w:tcW w:w="3150"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rPr>
                <w:rFonts w:ascii="Bookman Old Style" w:hAnsi="Bookman Old Style" w:cs="Tahoma"/>
              </w:rPr>
            </w:pPr>
            <w:r w:rsidRPr="00447BCB">
              <w:rPr>
                <w:rFonts w:ascii="Bookman Old Style" w:hAnsi="Bookman Old Style" w:cs="Tahoma"/>
              </w:rPr>
              <w:t xml:space="preserve"> Total tariff</w:t>
            </w:r>
          </w:p>
        </w:tc>
        <w:tc>
          <w:tcPr>
            <w:tcW w:w="1025" w:type="dxa"/>
            <w:tcBorders>
              <w:top w:val="nil"/>
              <w:left w:val="nil"/>
              <w:bottom w:val="single" w:sz="8" w:space="0" w:color="auto"/>
              <w:right w:val="single" w:sz="8" w:space="0" w:color="auto"/>
            </w:tcBorders>
            <w:shd w:val="clear" w:color="auto" w:fill="auto"/>
            <w:noWrap/>
            <w:vAlign w:val="center"/>
          </w:tcPr>
          <w:p w:rsidR="009B3717" w:rsidRPr="00447BCB" w:rsidRDefault="009B3717" w:rsidP="005A2E0D">
            <w:pPr>
              <w:jc w:val="center"/>
              <w:rPr>
                <w:rFonts w:ascii="Bookman Old Style" w:hAnsi="Bookman Old Style" w:cs="Calibri"/>
                <w:b/>
                <w:bCs/>
              </w:rPr>
            </w:pPr>
            <w:r w:rsidRPr="00447BCB">
              <w:rPr>
                <w:rFonts w:ascii="Bookman Old Style" w:hAnsi="Bookman Old Style" w:cs="Calibri"/>
                <w:b/>
                <w:bCs/>
              </w:rPr>
              <w:t>2.599</w:t>
            </w:r>
          </w:p>
        </w:tc>
        <w:tc>
          <w:tcPr>
            <w:tcW w:w="1080" w:type="dxa"/>
            <w:tcBorders>
              <w:top w:val="nil"/>
              <w:left w:val="nil"/>
              <w:bottom w:val="single" w:sz="8" w:space="0" w:color="auto"/>
              <w:right w:val="single" w:sz="8" w:space="0" w:color="auto"/>
            </w:tcBorders>
            <w:shd w:val="clear" w:color="auto" w:fill="auto"/>
            <w:noWrap/>
            <w:vAlign w:val="center"/>
          </w:tcPr>
          <w:p w:rsidR="009B3717" w:rsidRPr="00447BCB" w:rsidRDefault="009B3717" w:rsidP="005A2E0D">
            <w:pPr>
              <w:jc w:val="center"/>
              <w:rPr>
                <w:rFonts w:ascii="Bookman Old Style" w:hAnsi="Bookman Old Style" w:cs="Calibri"/>
                <w:b/>
                <w:bCs/>
              </w:rPr>
            </w:pPr>
            <w:r w:rsidRPr="00447BCB">
              <w:rPr>
                <w:rFonts w:ascii="Bookman Old Style" w:hAnsi="Bookman Old Style" w:cs="Calibri"/>
                <w:b/>
                <w:bCs/>
              </w:rPr>
              <w:t>3.417</w:t>
            </w:r>
          </w:p>
        </w:tc>
        <w:tc>
          <w:tcPr>
            <w:tcW w:w="1170" w:type="dxa"/>
            <w:tcBorders>
              <w:top w:val="nil"/>
              <w:left w:val="nil"/>
              <w:bottom w:val="single" w:sz="8" w:space="0" w:color="auto"/>
              <w:right w:val="single" w:sz="8" w:space="0" w:color="auto"/>
            </w:tcBorders>
            <w:shd w:val="clear" w:color="auto" w:fill="auto"/>
            <w:noWrap/>
            <w:vAlign w:val="center"/>
          </w:tcPr>
          <w:p w:rsidR="009B3717" w:rsidRPr="00447BCB" w:rsidRDefault="009B3717" w:rsidP="005A2E0D">
            <w:pPr>
              <w:jc w:val="right"/>
              <w:rPr>
                <w:rFonts w:ascii="Bookman Old Style" w:hAnsi="Bookman Old Style" w:cs="Calibri"/>
                <w:b/>
                <w:bCs/>
              </w:rPr>
            </w:pPr>
            <w:r w:rsidRPr="00447BCB">
              <w:rPr>
                <w:rFonts w:ascii="Bookman Old Style" w:hAnsi="Bookman Old Style" w:cs="Calibri"/>
                <w:b/>
                <w:bCs/>
              </w:rPr>
              <w:t>4.090</w:t>
            </w:r>
          </w:p>
        </w:tc>
        <w:tc>
          <w:tcPr>
            <w:tcW w:w="1260" w:type="dxa"/>
            <w:tcBorders>
              <w:top w:val="nil"/>
              <w:left w:val="nil"/>
              <w:bottom w:val="single" w:sz="8" w:space="0" w:color="auto"/>
              <w:right w:val="single" w:sz="8" w:space="0" w:color="auto"/>
            </w:tcBorders>
            <w:shd w:val="clear" w:color="auto" w:fill="auto"/>
            <w:vAlign w:val="center"/>
          </w:tcPr>
          <w:p w:rsidR="009B3717" w:rsidRPr="00447BCB" w:rsidRDefault="009B3717" w:rsidP="005A2E0D">
            <w:pPr>
              <w:jc w:val="center"/>
              <w:rPr>
                <w:rFonts w:ascii="Bookman Old Style" w:hAnsi="Bookman Old Style" w:cs="Calibri"/>
                <w:b/>
                <w:bCs/>
              </w:rPr>
            </w:pPr>
            <w:r w:rsidRPr="00447BCB">
              <w:rPr>
                <w:rFonts w:ascii="Bookman Old Style" w:hAnsi="Bookman Old Style" w:cs="Calibri"/>
                <w:b/>
                <w:bCs/>
              </w:rPr>
              <w:t>4.090</w:t>
            </w:r>
          </w:p>
        </w:tc>
      </w:tr>
    </w:tbl>
    <w:p w:rsidR="009B3717" w:rsidRPr="00447BCB" w:rsidRDefault="009B3717" w:rsidP="009B3717">
      <w:pPr>
        <w:rPr>
          <w:rFonts w:ascii="Bookman Old Style" w:hAnsi="Bookman Old Style"/>
        </w:rPr>
      </w:pPr>
    </w:p>
    <w:p w:rsidR="009B3717" w:rsidRPr="00447BCB" w:rsidRDefault="009B3717" w:rsidP="00501972">
      <w:pPr>
        <w:pStyle w:val="BodyText2"/>
        <w:numPr>
          <w:ilvl w:val="1"/>
          <w:numId w:val="45"/>
        </w:numPr>
        <w:ind w:left="1276" w:hanging="709"/>
        <w:jc w:val="both"/>
        <w:rPr>
          <w:rFonts w:ascii="Bookman Old Style" w:hAnsi="Bookman Old Style"/>
          <w:sz w:val="22"/>
          <w:szCs w:val="22"/>
        </w:rPr>
      </w:pPr>
      <w:r w:rsidRPr="00447BCB">
        <w:rPr>
          <w:rFonts w:ascii="Bookman Old Style" w:hAnsi="Bookman Old Style"/>
          <w:sz w:val="22"/>
          <w:szCs w:val="22"/>
        </w:rPr>
        <w:t>The capacity charges (Fixed Cost) and variable cost   considered for 2021-22 is shown in Table-</w:t>
      </w:r>
      <w:r w:rsidR="007E60DD" w:rsidRPr="00447BCB">
        <w:rPr>
          <w:rFonts w:ascii="Bookman Old Style" w:hAnsi="Bookman Old Style"/>
          <w:sz w:val="22"/>
          <w:szCs w:val="22"/>
        </w:rPr>
        <w:t>4.13</w:t>
      </w:r>
      <w:r w:rsidRPr="00447BCB">
        <w:rPr>
          <w:rFonts w:ascii="Bookman Old Style" w:hAnsi="Bookman Old Style"/>
          <w:sz w:val="22"/>
          <w:szCs w:val="22"/>
        </w:rPr>
        <w:t>.</w:t>
      </w:r>
    </w:p>
    <w:p w:rsidR="009B3717" w:rsidRPr="00447BCB" w:rsidRDefault="009B3717" w:rsidP="009B3717">
      <w:pPr>
        <w:pStyle w:val="BodyText2"/>
        <w:ind w:left="1276"/>
        <w:jc w:val="center"/>
        <w:rPr>
          <w:rFonts w:ascii="Bookman Old Style" w:hAnsi="Bookman Old Style"/>
          <w:sz w:val="20"/>
          <w:szCs w:val="20"/>
        </w:rPr>
      </w:pPr>
      <w:r w:rsidRPr="00447BCB">
        <w:rPr>
          <w:rFonts w:ascii="Bookman Old Style" w:hAnsi="Bookman Old Style" w:cs="Tahoma"/>
          <w:b/>
          <w:sz w:val="20"/>
          <w:szCs w:val="20"/>
        </w:rPr>
        <w:t>Table-</w:t>
      </w:r>
      <w:r w:rsidR="007E60DD" w:rsidRPr="00447BCB">
        <w:rPr>
          <w:rFonts w:ascii="Bookman Old Style" w:hAnsi="Bookman Old Style" w:cs="Tahoma"/>
          <w:b/>
          <w:sz w:val="20"/>
          <w:szCs w:val="20"/>
        </w:rPr>
        <w:t>4.13</w:t>
      </w:r>
    </w:p>
    <w:tbl>
      <w:tblPr>
        <w:tblW w:w="7423" w:type="dxa"/>
        <w:jc w:val="center"/>
        <w:tblInd w:w="2993" w:type="dxa"/>
        <w:tblLook w:val="04A0" w:firstRow="1" w:lastRow="0" w:firstColumn="1" w:lastColumn="0" w:noHBand="0" w:noVBand="1"/>
      </w:tblPr>
      <w:tblGrid>
        <w:gridCol w:w="4074"/>
        <w:gridCol w:w="1849"/>
        <w:gridCol w:w="1500"/>
      </w:tblGrid>
      <w:tr w:rsidR="00447BCB" w:rsidRPr="00447BCB" w:rsidTr="00F72E06">
        <w:trPr>
          <w:trHeight w:val="270"/>
          <w:jc w:val="center"/>
        </w:trPr>
        <w:tc>
          <w:tcPr>
            <w:tcW w:w="407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F72E06">
            <w:pPr>
              <w:spacing w:line="240" w:lineRule="auto"/>
              <w:jc w:val="center"/>
              <w:rPr>
                <w:rFonts w:ascii="Bookman Old Style" w:hAnsi="Bookman Old Style" w:cs="Arial"/>
                <w:b/>
                <w:bCs/>
              </w:rPr>
            </w:pPr>
            <w:r w:rsidRPr="00447BCB">
              <w:rPr>
                <w:rFonts w:ascii="Bookman Old Style" w:hAnsi="Bookman Old Style" w:cs="Tahoma"/>
                <w:b/>
                <w:bCs/>
              </w:rPr>
              <w:t>Central Projects</w:t>
            </w:r>
          </w:p>
        </w:tc>
        <w:tc>
          <w:tcPr>
            <w:tcW w:w="1849" w:type="dxa"/>
            <w:tcBorders>
              <w:top w:val="single" w:sz="8" w:space="0" w:color="auto"/>
              <w:left w:val="nil"/>
              <w:bottom w:val="single" w:sz="8" w:space="0" w:color="auto"/>
              <w:right w:val="single" w:sz="8" w:space="0" w:color="auto"/>
            </w:tcBorders>
            <w:shd w:val="clear" w:color="auto" w:fill="auto"/>
            <w:vAlign w:val="center"/>
            <w:hideMark/>
          </w:tcPr>
          <w:p w:rsidR="009B3717" w:rsidRPr="00447BCB" w:rsidRDefault="009B3717" w:rsidP="00F72E06">
            <w:pPr>
              <w:spacing w:line="240" w:lineRule="auto"/>
              <w:jc w:val="center"/>
              <w:rPr>
                <w:rFonts w:ascii="Bookman Old Style" w:hAnsi="Bookman Old Style" w:cs="Tahoma"/>
                <w:b/>
                <w:bCs/>
              </w:rPr>
            </w:pPr>
            <w:r w:rsidRPr="00447BCB">
              <w:rPr>
                <w:rFonts w:ascii="Bookman Old Style" w:hAnsi="Bookman Old Style" w:cs="Tahoma"/>
                <w:b/>
                <w:bCs/>
              </w:rPr>
              <w:t xml:space="preserve">Fixed Cost </w:t>
            </w:r>
          </w:p>
          <w:p w:rsidR="009B3717" w:rsidRPr="00447BCB" w:rsidRDefault="009B3717" w:rsidP="00F72E06">
            <w:pPr>
              <w:spacing w:line="240" w:lineRule="auto"/>
              <w:jc w:val="center"/>
              <w:rPr>
                <w:rFonts w:ascii="Bookman Old Style" w:hAnsi="Bookman Old Style" w:cs="Arial"/>
                <w:b/>
                <w:bCs/>
              </w:rPr>
            </w:pPr>
            <w:r w:rsidRPr="00447BCB">
              <w:rPr>
                <w:rFonts w:ascii="Bookman Old Style" w:hAnsi="Bookman Old Style" w:cs="Tahoma"/>
                <w:b/>
                <w:bCs/>
              </w:rPr>
              <w:t>(Rs in Cr)</w:t>
            </w:r>
          </w:p>
        </w:tc>
        <w:tc>
          <w:tcPr>
            <w:tcW w:w="1500" w:type="dxa"/>
            <w:tcBorders>
              <w:top w:val="single" w:sz="8" w:space="0" w:color="auto"/>
              <w:left w:val="nil"/>
              <w:bottom w:val="single" w:sz="8" w:space="0" w:color="auto"/>
              <w:right w:val="single" w:sz="8" w:space="0" w:color="auto"/>
            </w:tcBorders>
            <w:shd w:val="clear" w:color="auto" w:fill="auto"/>
            <w:noWrap/>
            <w:vAlign w:val="center"/>
            <w:hideMark/>
          </w:tcPr>
          <w:p w:rsidR="009B3717" w:rsidRPr="00447BCB" w:rsidRDefault="009B3717" w:rsidP="00F72E06">
            <w:pPr>
              <w:spacing w:line="240" w:lineRule="auto"/>
              <w:jc w:val="center"/>
              <w:rPr>
                <w:rFonts w:ascii="Bookman Old Style" w:hAnsi="Bookman Old Style" w:cs="Arial"/>
                <w:b/>
                <w:bCs/>
              </w:rPr>
            </w:pPr>
            <w:r w:rsidRPr="00447BCB">
              <w:rPr>
                <w:rFonts w:ascii="Bookman Old Style" w:hAnsi="Bookman Old Style" w:cs="Tahoma"/>
                <w:b/>
                <w:bCs/>
              </w:rPr>
              <w:t>Variable Cost (</w:t>
            </w:r>
            <w:proofErr w:type="spellStart"/>
            <w:r w:rsidRPr="00447BCB">
              <w:rPr>
                <w:rFonts w:ascii="Bookman Old Style" w:hAnsi="Bookman Old Style" w:cs="Tahoma"/>
                <w:b/>
                <w:bCs/>
              </w:rPr>
              <w:t>Paise</w:t>
            </w:r>
            <w:proofErr w:type="spellEnd"/>
            <w:r w:rsidRPr="00447BCB">
              <w:rPr>
                <w:rFonts w:ascii="Bookman Old Style" w:hAnsi="Bookman Old Style" w:cs="Tahoma"/>
                <w:b/>
                <w:bCs/>
              </w:rPr>
              <w:t xml:space="preserve"> per Kwh)</w:t>
            </w:r>
          </w:p>
        </w:tc>
      </w:tr>
      <w:tr w:rsidR="00447BCB" w:rsidRPr="00447BCB" w:rsidTr="00F72E06">
        <w:trPr>
          <w:trHeight w:val="270"/>
          <w:jc w:val="center"/>
        </w:trPr>
        <w:tc>
          <w:tcPr>
            <w:tcW w:w="4074"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F72E06">
            <w:pPr>
              <w:spacing w:line="240" w:lineRule="auto"/>
              <w:rPr>
                <w:rFonts w:ascii="Bookman Old Style" w:hAnsi="Bookman Old Style" w:cs="Arial"/>
              </w:rPr>
            </w:pPr>
            <w:r w:rsidRPr="00447BCB">
              <w:rPr>
                <w:rFonts w:ascii="Bookman Old Style" w:hAnsi="Bookman Old Style" w:cs="Tahoma"/>
              </w:rPr>
              <w:t>N.T.P.C-</w:t>
            </w:r>
            <w:proofErr w:type="spellStart"/>
            <w:r w:rsidRPr="00447BCB">
              <w:rPr>
                <w:rFonts w:ascii="Bookman Old Style" w:hAnsi="Bookman Old Style" w:cs="Tahoma"/>
              </w:rPr>
              <w:t>Ramagundam</w:t>
            </w:r>
            <w:proofErr w:type="spellEnd"/>
          </w:p>
        </w:tc>
        <w:tc>
          <w:tcPr>
            <w:tcW w:w="1849" w:type="dxa"/>
            <w:tcBorders>
              <w:top w:val="nil"/>
              <w:left w:val="nil"/>
              <w:bottom w:val="single" w:sz="8" w:space="0" w:color="auto"/>
              <w:right w:val="single" w:sz="8" w:space="0" w:color="auto"/>
            </w:tcBorders>
            <w:shd w:val="clear" w:color="auto" w:fill="auto"/>
            <w:vAlign w:val="center"/>
          </w:tcPr>
          <w:p w:rsidR="009B3717" w:rsidRPr="00447BCB" w:rsidRDefault="009B3717" w:rsidP="00F72E06">
            <w:pPr>
              <w:spacing w:line="240" w:lineRule="auto"/>
              <w:jc w:val="center"/>
              <w:rPr>
                <w:rFonts w:ascii="Bookman Old Style" w:hAnsi="Bookman Old Style" w:cs="Arial"/>
              </w:rPr>
            </w:pPr>
            <w:r w:rsidRPr="00447BCB">
              <w:rPr>
                <w:rFonts w:ascii="Bookman Old Style" w:hAnsi="Bookman Old Style" w:cs="Arial"/>
              </w:rPr>
              <w:t>199.85</w:t>
            </w:r>
          </w:p>
        </w:tc>
        <w:tc>
          <w:tcPr>
            <w:tcW w:w="1500" w:type="dxa"/>
            <w:tcBorders>
              <w:top w:val="nil"/>
              <w:left w:val="nil"/>
              <w:bottom w:val="single" w:sz="8" w:space="0" w:color="auto"/>
              <w:right w:val="single" w:sz="8" w:space="0" w:color="auto"/>
            </w:tcBorders>
            <w:shd w:val="clear" w:color="auto" w:fill="auto"/>
            <w:noWrap/>
            <w:vAlign w:val="center"/>
          </w:tcPr>
          <w:p w:rsidR="009B3717" w:rsidRPr="00447BCB" w:rsidRDefault="009B3717" w:rsidP="00F72E06">
            <w:pPr>
              <w:spacing w:line="240" w:lineRule="auto"/>
              <w:jc w:val="center"/>
              <w:rPr>
                <w:rFonts w:ascii="Bookman Old Style" w:hAnsi="Bookman Old Style" w:cs="Arial"/>
              </w:rPr>
            </w:pPr>
            <w:r w:rsidRPr="00447BCB">
              <w:rPr>
                <w:rFonts w:ascii="Bookman Old Style" w:hAnsi="Bookman Old Style" w:cs="Arial"/>
              </w:rPr>
              <w:t>241.27</w:t>
            </w:r>
          </w:p>
        </w:tc>
      </w:tr>
      <w:tr w:rsidR="00447BCB" w:rsidRPr="00447BCB" w:rsidTr="00F72E06">
        <w:trPr>
          <w:trHeight w:val="270"/>
          <w:jc w:val="center"/>
        </w:trPr>
        <w:tc>
          <w:tcPr>
            <w:tcW w:w="4074"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F72E06">
            <w:pPr>
              <w:spacing w:line="240" w:lineRule="auto"/>
              <w:rPr>
                <w:rFonts w:ascii="Bookman Old Style" w:hAnsi="Bookman Old Style" w:cs="Arial"/>
              </w:rPr>
            </w:pPr>
            <w:r w:rsidRPr="00447BCB">
              <w:rPr>
                <w:rFonts w:ascii="Bookman Old Style" w:hAnsi="Bookman Old Style" w:cs="Arial"/>
              </w:rPr>
              <w:t>NTPC-VII</w:t>
            </w:r>
          </w:p>
        </w:tc>
        <w:tc>
          <w:tcPr>
            <w:tcW w:w="1849" w:type="dxa"/>
            <w:tcBorders>
              <w:top w:val="nil"/>
              <w:left w:val="nil"/>
              <w:bottom w:val="single" w:sz="8" w:space="0" w:color="auto"/>
              <w:right w:val="single" w:sz="8" w:space="0" w:color="auto"/>
            </w:tcBorders>
            <w:shd w:val="clear" w:color="auto" w:fill="auto"/>
            <w:vAlign w:val="center"/>
          </w:tcPr>
          <w:p w:rsidR="009B3717" w:rsidRPr="00447BCB" w:rsidRDefault="009B3717" w:rsidP="00F72E06">
            <w:pPr>
              <w:spacing w:line="240" w:lineRule="auto"/>
              <w:jc w:val="center"/>
              <w:rPr>
                <w:rFonts w:ascii="Bookman Old Style" w:hAnsi="Bookman Old Style" w:cs="Arial"/>
              </w:rPr>
            </w:pPr>
            <w:r w:rsidRPr="00447BCB">
              <w:rPr>
                <w:rFonts w:ascii="Bookman Old Style" w:hAnsi="Bookman Old Style" w:cs="Arial"/>
              </w:rPr>
              <w:t>53.66</w:t>
            </w:r>
          </w:p>
        </w:tc>
        <w:tc>
          <w:tcPr>
            <w:tcW w:w="1500" w:type="dxa"/>
            <w:tcBorders>
              <w:top w:val="nil"/>
              <w:left w:val="nil"/>
              <w:bottom w:val="single" w:sz="8" w:space="0" w:color="auto"/>
              <w:right w:val="single" w:sz="8" w:space="0" w:color="auto"/>
            </w:tcBorders>
            <w:shd w:val="clear" w:color="auto" w:fill="auto"/>
            <w:noWrap/>
            <w:vAlign w:val="center"/>
          </w:tcPr>
          <w:p w:rsidR="009B3717" w:rsidRPr="00447BCB" w:rsidRDefault="009B3717" w:rsidP="00F72E06">
            <w:pPr>
              <w:spacing w:line="240" w:lineRule="auto"/>
              <w:jc w:val="center"/>
              <w:rPr>
                <w:rFonts w:ascii="Bookman Old Style" w:hAnsi="Bookman Old Style" w:cs="Arial"/>
              </w:rPr>
            </w:pPr>
            <w:r w:rsidRPr="00447BCB">
              <w:rPr>
                <w:rFonts w:ascii="Bookman Old Style" w:hAnsi="Bookman Old Style" w:cs="Arial"/>
              </w:rPr>
              <w:t>237.87</w:t>
            </w:r>
          </w:p>
        </w:tc>
      </w:tr>
      <w:tr w:rsidR="00447BCB" w:rsidRPr="00447BCB" w:rsidTr="00F72E06">
        <w:trPr>
          <w:trHeight w:val="270"/>
          <w:jc w:val="center"/>
        </w:trPr>
        <w:tc>
          <w:tcPr>
            <w:tcW w:w="4074"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F72E06">
            <w:pPr>
              <w:spacing w:line="240" w:lineRule="auto"/>
              <w:rPr>
                <w:rFonts w:ascii="Bookman Old Style" w:hAnsi="Bookman Old Style" w:cs="Arial"/>
              </w:rPr>
            </w:pPr>
            <w:r w:rsidRPr="00447BCB">
              <w:rPr>
                <w:rFonts w:ascii="Bookman Old Style" w:hAnsi="Bookman Old Style" w:cs="Tahoma"/>
              </w:rPr>
              <w:t>NTPC-</w:t>
            </w:r>
            <w:proofErr w:type="spellStart"/>
            <w:r w:rsidRPr="00447BCB">
              <w:rPr>
                <w:rFonts w:ascii="Bookman Old Style" w:hAnsi="Bookman Old Style" w:cs="Tahoma"/>
              </w:rPr>
              <w:t>Talcher</w:t>
            </w:r>
            <w:proofErr w:type="spellEnd"/>
          </w:p>
        </w:tc>
        <w:tc>
          <w:tcPr>
            <w:tcW w:w="1849" w:type="dxa"/>
            <w:tcBorders>
              <w:top w:val="nil"/>
              <w:left w:val="nil"/>
              <w:bottom w:val="single" w:sz="8" w:space="0" w:color="auto"/>
              <w:right w:val="single" w:sz="8" w:space="0" w:color="auto"/>
            </w:tcBorders>
            <w:shd w:val="clear" w:color="auto" w:fill="auto"/>
            <w:vAlign w:val="center"/>
          </w:tcPr>
          <w:p w:rsidR="009B3717" w:rsidRPr="00447BCB" w:rsidRDefault="009B3717" w:rsidP="00F72E06">
            <w:pPr>
              <w:spacing w:line="240" w:lineRule="auto"/>
              <w:jc w:val="center"/>
              <w:rPr>
                <w:rFonts w:ascii="Bookman Old Style" w:hAnsi="Bookman Old Style" w:cs="Arial"/>
              </w:rPr>
            </w:pPr>
            <w:r w:rsidRPr="00447BCB">
              <w:rPr>
                <w:rFonts w:ascii="Bookman Old Style" w:hAnsi="Bookman Old Style" w:cs="Arial"/>
              </w:rPr>
              <w:t>182.76</w:t>
            </w:r>
          </w:p>
        </w:tc>
        <w:tc>
          <w:tcPr>
            <w:tcW w:w="1500" w:type="dxa"/>
            <w:tcBorders>
              <w:top w:val="nil"/>
              <w:left w:val="nil"/>
              <w:bottom w:val="single" w:sz="8" w:space="0" w:color="auto"/>
              <w:right w:val="single" w:sz="8" w:space="0" w:color="auto"/>
            </w:tcBorders>
            <w:shd w:val="clear" w:color="auto" w:fill="auto"/>
            <w:noWrap/>
            <w:vAlign w:val="center"/>
          </w:tcPr>
          <w:p w:rsidR="009B3717" w:rsidRPr="00447BCB" w:rsidRDefault="009B3717" w:rsidP="00F72E06">
            <w:pPr>
              <w:spacing w:line="240" w:lineRule="auto"/>
              <w:jc w:val="center"/>
              <w:rPr>
                <w:rFonts w:ascii="Bookman Old Style" w:hAnsi="Bookman Old Style" w:cs="Arial"/>
              </w:rPr>
            </w:pPr>
            <w:r w:rsidRPr="00447BCB">
              <w:rPr>
                <w:rFonts w:ascii="Bookman Old Style" w:hAnsi="Bookman Old Style" w:cs="Arial"/>
              </w:rPr>
              <w:t>208.77</w:t>
            </w:r>
          </w:p>
        </w:tc>
      </w:tr>
      <w:tr w:rsidR="00447BCB" w:rsidRPr="00447BCB" w:rsidTr="00F72E06">
        <w:trPr>
          <w:trHeight w:val="270"/>
          <w:jc w:val="center"/>
        </w:trPr>
        <w:tc>
          <w:tcPr>
            <w:tcW w:w="4074"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F72E06">
            <w:pPr>
              <w:spacing w:line="240" w:lineRule="auto"/>
              <w:rPr>
                <w:rFonts w:ascii="Bookman Old Style" w:hAnsi="Bookman Old Style" w:cs="Arial"/>
              </w:rPr>
            </w:pPr>
            <w:r w:rsidRPr="00447BCB">
              <w:rPr>
                <w:rFonts w:ascii="Bookman Old Style" w:hAnsi="Bookman Old Style" w:cs="Tahoma"/>
              </w:rPr>
              <w:t>NLC TPS2-Stage 1</w:t>
            </w:r>
          </w:p>
        </w:tc>
        <w:tc>
          <w:tcPr>
            <w:tcW w:w="1849" w:type="dxa"/>
            <w:tcBorders>
              <w:top w:val="nil"/>
              <w:left w:val="nil"/>
              <w:bottom w:val="single" w:sz="8" w:space="0" w:color="auto"/>
              <w:right w:val="single" w:sz="8" w:space="0" w:color="auto"/>
            </w:tcBorders>
            <w:shd w:val="clear" w:color="auto" w:fill="auto"/>
            <w:vAlign w:val="center"/>
          </w:tcPr>
          <w:p w:rsidR="009B3717" w:rsidRPr="00447BCB" w:rsidRDefault="009B3717" w:rsidP="00F72E06">
            <w:pPr>
              <w:spacing w:line="240" w:lineRule="auto"/>
              <w:jc w:val="center"/>
              <w:rPr>
                <w:rFonts w:ascii="Bookman Old Style" w:hAnsi="Bookman Old Style" w:cs="Arial"/>
              </w:rPr>
            </w:pPr>
            <w:r w:rsidRPr="00447BCB">
              <w:rPr>
                <w:rFonts w:ascii="Bookman Old Style" w:hAnsi="Bookman Old Style" w:cs="Arial"/>
              </w:rPr>
              <w:t>69.92</w:t>
            </w:r>
          </w:p>
        </w:tc>
        <w:tc>
          <w:tcPr>
            <w:tcW w:w="1500" w:type="dxa"/>
            <w:tcBorders>
              <w:top w:val="nil"/>
              <w:left w:val="nil"/>
              <w:bottom w:val="single" w:sz="8" w:space="0" w:color="auto"/>
              <w:right w:val="single" w:sz="8" w:space="0" w:color="auto"/>
            </w:tcBorders>
            <w:shd w:val="clear" w:color="auto" w:fill="auto"/>
            <w:noWrap/>
            <w:vAlign w:val="center"/>
          </w:tcPr>
          <w:p w:rsidR="009B3717" w:rsidRPr="00447BCB" w:rsidRDefault="009B3717" w:rsidP="00F72E06">
            <w:pPr>
              <w:spacing w:line="240" w:lineRule="auto"/>
              <w:jc w:val="center"/>
              <w:rPr>
                <w:rFonts w:ascii="Bookman Old Style" w:hAnsi="Bookman Old Style" w:cs="Arial"/>
              </w:rPr>
            </w:pPr>
            <w:r w:rsidRPr="00447BCB">
              <w:rPr>
                <w:rFonts w:ascii="Bookman Old Style" w:hAnsi="Bookman Old Style" w:cs="Arial"/>
              </w:rPr>
              <w:t>268.57</w:t>
            </w:r>
          </w:p>
        </w:tc>
      </w:tr>
      <w:tr w:rsidR="00447BCB" w:rsidRPr="00447BCB" w:rsidTr="00F72E06">
        <w:trPr>
          <w:trHeight w:val="270"/>
          <w:jc w:val="center"/>
        </w:trPr>
        <w:tc>
          <w:tcPr>
            <w:tcW w:w="4074"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F72E06">
            <w:pPr>
              <w:spacing w:line="240" w:lineRule="auto"/>
              <w:rPr>
                <w:rFonts w:ascii="Bookman Old Style" w:hAnsi="Bookman Old Style" w:cs="Arial"/>
              </w:rPr>
            </w:pPr>
            <w:r w:rsidRPr="00447BCB">
              <w:rPr>
                <w:rFonts w:ascii="Bookman Old Style" w:hAnsi="Bookman Old Style" w:cs="Tahoma"/>
              </w:rPr>
              <w:t>NLC TPS2-Stage 2</w:t>
            </w:r>
          </w:p>
        </w:tc>
        <w:tc>
          <w:tcPr>
            <w:tcW w:w="1849" w:type="dxa"/>
            <w:tcBorders>
              <w:top w:val="nil"/>
              <w:left w:val="nil"/>
              <w:bottom w:val="single" w:sz="8" w:space="0" w:color="auto"/>
              <w:right w:val="single" w:sz="8" w:space="0" w:color="auto"/>
            </w:tcBorders>
            <w:shd w:val="clear" w:color="auto" w:fill="auto"/>
            <w:vAlign w:val="center"/>
          </w:tcPr>
          <w:p w:rsidR="009B3717" w:rsidRPr="00447BCB" w:rsidRDefault="009B3717" w:rsidP="00F72E06">
            <w:pPr>
              <w:spacing w:line="240" w:lineRule="auto"/>
              <w:jc w:val="center"/>
              <w:rPr>
                <w:rFonts w:ascii="Bookman Old Style" w:hAnsi="Bookman Old Style" w:cs="Arial"/>
              </w:rPr>
            </w:pPr>
            <w:r w:rsidRPr="00447BCB">
              <w:rPr>
                <w:rFonts w:ascii="Bookman Old Style" w:hAnsi="Bookman Old Style" w:cs="Arial"/>
              </w:rPr>
              <w:t>97.47</w:t>
            </w:r>
          </w:p>
        </w:tc>
        <w:tc>
          <w:tcPr>
            <w:tcW w:w="1500" w:type="dxa"/>
            <w:tcBorders>
              <w:top w:val="nil"/>
              <w:left w:val="nil"/>
              <w:bottom w:val="single" w:sz="8" w:space="0" w:color="auto"/>
              <w:right w:val="single" w:sz="8" w:space="0" w:color="auto"/>
            </w:tcBorders>
            <w:shd w:val="clear" w:color="auto" w:fill="auto"/>
            <w:noWrap/>
            <w:vAlign w:val="center"/>
          </w:tcPr>
          <w:p w:rsidR="009B3717" w:rsidRPr="00447BCB" w:rsidRDefault="009B3717" w:rsidP="00F72E06">
            <w:pPr>
              <w:spacing w:line="240" w:lineRule="auto"/>
              <w:jc w:val="center"/>
              <w:rPr>
                <w:rFonts w:ascii="Bookman Old Style" w:hAnsi="Bookman Old Style" w:cs="Arial"/>
              </w:rPr>
            </w:pPr>
            <w:r w:rsidRPr="00447BCB">
              <w:rPr>
                <w:rFonts w:ascii="Bookman Old Style" w:hAnsi="Bookman Old Style" w:cs="Arial"/>
              </w:rPr>
              <w:t>277.17</w:t>
            </w:r>
          </w:p>
        </w:tc>
      </w:tr>
      <w:tr w:rsidR="00447BCB" w:rsidRPr="00447BCB" w:rsidTr="00F72E06">
        <w:trPr>
          <w:trHeight w:val="270"/>
          <w:jc w:val="center"/>
        </w:trPr>
        <w:tc>
          <w:tcPr>
            <w:tcW w:w="4074"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F72E06">
            <w:pPr>
              <w:spacing w:line="240" w:lineRule="auto"/>
              <w:rPr>
                <w:rFonts w:ascii="Bookman Old Style" w:hAnsi="Bookman Old Style" w:cs="Arial"/>
              </w:rPr>
            </w:pPr>
            <w:r w:rsidRPr="00447BCB">
              <w:rPr>
                <w:rFonts w:ascii="Bookman Old Style" w:hAnsi="Bookman Old Style" w:cs="Tahoma"/>
              </w:rPr>
              <w:t>NLC TPS1-Expn</w:t>
            </w:r>
          </w:p>
        </w:tc>
        <w:tc>
          <w:tcPr>
            <w:tcW w:w="1849" w:type="dxa"/>
            <w:tcBorders>
              <w:top w:val="nil"/>
              <w:left w:val="nil"/>
              <w:bottom w:val="single" w:sz="8" w:space="0" w:color="auto"/>
              <w:right w:val="single" w:sz="8" w:space="0" w:color="auto"/>
            </w:tcBorders>
            <w:shd w:val="clear" w:color="auto" w:fill="auto"/>
            <w:vAlign w:val="center"/>
          </w:tcPr>
          <w:p w:rsidR="009B3717" w:rsidRPr="00447BCB" w:rsidRDefault="009B3717" w:rsidP="00F72E06">
            <w:pPr>
              <w:spacing w:line="240" w:lineRule="auto"/>
              <w:jc w:val="center"/>
              <w:rPr>
                <w:rFonts w:ascii="Bookman Old Style" w:hAnsi="Bookman Old Style" w:cs="Arial"/>
              </w:rPr>
            </w:pPr>
            <w:r w:rsidRPr="00447BCB">
              <w:rPr>
                <w:rFonts w:ascii="Bookman Old Style" w:hAnsi="Bookman Old Style" w:cs="Arial"/>
              </w:rPr>
              <w:t>71.62</w:t>
            </w:r>
          </w:p>
        </w:tc>
        <w:tc>
          <w:tcPr>
            <w:tcW w:w="1500" w:type="dxa"/>
            <w:tcBorders>
              <w:top w:val="nil"/>
              <w:left w:val="nil"/>
              <w:bottom w:val="single" w:sz="8" w:space="0" w:color="auto"/>
              <w:right w:val="single" w:sz="8" w:space="0" w:color="auto"/>
            </w:tcBorders>
            <w:shd w:val="clear" w:color="auto" w:fill="auto"/>
            <w:noWrap/>
            <w:vAlign w:val="center"/>
          </w:tcPr>
          <w:p w:rsidR="009B3717" w:rsidRPr="00447BCB" w:rsidRDefault="009B3717" w:rsidP="00F72E06">
            <w:pPr>
              <w:spacing w:line="240" w:lineRule="auto"/>
              <w:jc w:val="center"/>
              <w:rPr>
                <w:rFonts w:ascii="Bookman Old Style" w:hAnsi="Bookman Old Style" w:cs="Arial"/>
              </w:rPr>
            </w:pPr>
            <w:r w:rsidRPr="00447BCB">
              <w:rPr>
                <w:rFonts w:ascii="Bookman Old Style" w:hAnsi="Bookman Old Style" w:cs="Arial"/>
              </w:rPr>
              <w:t>255.20</w:t>
            </w:r>
          </w:p>
        </w:tc>
      </w:tr>
      <w:tr w:rsidR="00447BCB" w:rsidRPr="00447BCB" w:rsidTr="00F72E06">
        <w:trPr>
          <w:trHeight w:val="270"/>
          <w:jc w:val="center"/>
        </w:trPr>
        <w:tc>
          <w:tcPr>
            <w:tcW w:w="4074"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F72E06">
            <w:pPr>
              <w:spacing w:line="240" w:lineRule="auto"/>
              <w:rPr>
                <w:rFonts w:ascii="Bookman Old Style" w:hAnsi="Bookman Old Style" w:cs="Arial"/>
              </w:rPr>
            </w:pPr>
            <w:r w:rsidRPr="00447BCB">
              <w:rPr>
                <w:rFonts w:ascii="Bookman Old Style" w:hAnsi="Bookman Old Style" w:cs="Tahoma"/>
              </w:rPr>
              <w:t>NLC II Expansion-1</w:t>
            </w:r>
          </w:p>
        </w:tc>
        <w:tc>
          <w:tcPr>
            <w:tcW w:w="1849" w:type="dxa"/>
            <w:tcBorders>
              <w:top w:val="nil"/>
              <w:left w:val="nil"/>
              <w:bottom w:val="single" w:sz="8" w:space="0" w:color="auto"/>
              <w:right w:val="single" w:sz="8" w:space="0" w:color="auto"/>
            </w:tcBorders>
            <w:shd w:val="clear" w:color="auto" w:fill="auto"/>
            <w:vAlign w:val="center"/>
          </w:tcPr>
          <w:p w:rsidR="009B3717" w:rsidRPr="00447BCB" w:rsidRDefault="009B3717" w:rsidP="00F72E06">
            <w:pPr>
              <w:spacing w:line="240" w:lineRule="auto"/>
              <w:jc w:val="center"/>
              <w:rPr>
                <w:rFonts w:ascii="Bookman Old Style" w:hAnsi="Bookman Old Style" w:cs="Arial"/>
              </w:rPr>
            </w:pPr>
            <w:r w:rsidRPr="00447BCB">
              <w:rPr>
                <w:rFonts w:ascii="Bookman Old Style" w:hAnsi="Bookman Old Style" w:cs="Arial"/>
              </w:rPr>
              <w:t>188.33</w:t>
            </w:r>
          </w:p>
        </w:tc>
        <w:tc>
          <w:tcPr>
            <w:tcW w:w="1500" w:type="dxa"/>
            <w:tcBorders>
              <w:top w:val="nil"/>
              <w:left w:val="nil"/>
              <w:bottom w:val="single" w:sz="8" w:space="0" w:color="auto"/>
              <w:right w:val="single" w:sz="8" w:space="0" w:color="auto"/>
            </w:tcBorders>
            <w:shd w:val="clear" w:color="auto" w:fill="auto"/>
            <w:noWrap/>
            <w:vAlign w:val="center"/>
          </w:tcPr>
          <w:p w:rsidR="009B3717" w:rsidRPr="00447BCB" w:rsidRDefault="009B3717" w:rsidP="00F72E06">
            <w:pPr>
              <w:spacing w:line="240" w:lineRule="auto"/>
              <w:jc w:val="center"/>
              <w:rPr>
                <w:rFonts w:ascii="Bookman Old Style" w:hAnsi="Bookman Old Style" w:cs="Arial"/>
              </w:rPr>
            </w:pPr>
            <w:r w:rsidRPr="00447BCB">
              <w:rPr>
                <w:rFonts w:ascii="Bookman Old Style" w:hAnsi="Bookman Old Style" w:cs="Arial"/>
              </w:rPr>
              <w:t>262.47</w:t>
            </w:r>
          </w:p>
        </w:tc>
      </w:tr>
      <w:tr w:rsidR="00447BCB" w:rsidRPr="00447BCB" w:rsidTr="00F72E06">
        <w:trPr>
          <w:trHeight w:val="270"/>
          <w:jc w:val="center"/>
        </w:trPr>
        <w:tc>
          <w:tcPr>
            <w:tcW w:w="4074"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F72E06">
            <w:pPr>
              <w:spacing w:line="240" w:lineRule="auto"/>
              <w:rPr>
                <w:rFonts w:ascii="Bookman Old Style" w:hAnsi="Bookman Old Style" w:cs="Arial"/>
              </w:rPr>
            </w:pPr>
            <w:r w:rsidRPr="00447BCB">
              <w:rPr>
                <w:rFonts w:ascii="Bookman Old Style" w:hAnsi="Bookman Old Style" w:cs="Tahoma"/>
              </w:rPr>
              <w:t>New NLC Thermal Power project</w:t>
            </w:r>
          </w:p>
        </w:tc>
        <w:tc>
          <w:tcPr>
            <w:tcW w:w="1849" w:type="dxa"/>
            <w:tcBorders>
              <w:top w:val="nil"/>
              <w:left w:val="nil"/>
              <w:bottom w:val="single" w:sz="8" w:space="0" w:color="auto"/>
              <w:right w:val="single" w:sz="8" w:space="0" w:color="auto"/>
            </w:tcBorders>
            <w:shd w:val="clear" w:color="auto" w:fill="auto"/>
            <w:vAlign w:val="center"/>
          </w:tcPr>
          <w:p w:rsidR="009B3717" w:rsidRPr="00447BCB" w:rsidRDefault="009B3717" w:rsidP="00F72E06">
            <w:pPr>
              <w:spacing w:line="240" w:lineRule="auto"/>
              <w:jc w:val="center"/>
              <w:rPr>
                <w:rFonts w:ascii="Bookman Old Style" w:hAnsi="Bookman Old Style" w:cs="Arial"/>
              </w:rPr>
            </w:pPr>
            <w:r w:rsidRPr="00447BCB">
              <w:rPr>
                <w:rFonts w:ascii="Bookman Old Style" w:hAnsi="Bookman Old Style" w:cs="Arial"/>
              </w:rPr>
              <w:t>73.94</w:t>
            </w:r>
          </w:p>
        </w:tc>
        <w:tc>
          <w:tcPr>
            <w:tcW w:w="1500" w:type="dxa"/>
            <w:tcBorders>
              <w:top w:val="nil"/>
              <w:left w:val="nil"/>
              <w:bottom w:val="single" w:sz="8" w:space="0" w:color="auto"/>
              <w:right w:val="single" w:sz="8" w:space="0" w:color="auto"/>
            </w:tcBorders>
            <w:shd w:val="clear" w:color="auto" w:fill="auto"/>
            <w:noWrap/>
            <w:vAlign w:val="center"/>
          </w:tcPr>
          <w:p w:rsidR="009B3717" w:rsidRPr="00447BCB" w:rsidRDefault="009B3717" w:rsidP="00F72E06">
            <w:pPr>
              <w:spacing w:line="240" w:lineRule="auto"/>
              <w:jc w:val="center"/>
              <w:rPr>
                <w:rFonts w:ascii="Bookman Old Style" w:hAnsi="Bookman Old Style" w:cs="Arial"/>
              </w:rPr>
            </w:pPr>
            <w:r w:rsidRPr="00447BCB">
              <w:rPr>
                <w:rFonts w:ascii="Bookman Old Style" w:hAnsi="Bookman Old Style" w:cs="Arial"/>
              </w:rPr>
              <w:t>234.40</w:t>
            </w:r>
          </w:p>
        </w:tc>
      </w:tr>
      <w:tr w:rsidR="00447BCB" w:rsidRPr="00447BCB" w:rsidTr="00F72E06">
        <w:trPr>
          <w:trHeight w:val="270"/>
          <w:jc w:val="center"/>
        </w:trPr>
        <w:tc>
          <w:tcPr>
            <w:tcW w:w="4074"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F72E06">
            <w:pPr>
              <w:spacing w:line="240" w:lineRule="auto"/>
              <w:rPr>
                <w:rFonts w:ascii="Bookman Old Style" w:hAnsi="Bookman Old Style" w:cs="Arial"/>
              </w:rPr>
            </w:pPr>
            <w:r w:rsidRPr="00447BCB">
              <w:rPr>
                <w:rFonts w:ascii="Bookman Old Style" w:hAnsi="Bookman Old Style" w:cs="Tahoma"/>
              </w:rPr>
              <w:t>MAPS</w:t>
            </w:r>
          </w:p>
        </w:tc>
        <w:tc>
          <w:tcPr>
            <w:tcW w:w="1849" w:type="dxa"/>
            <w:tcBorders>
              <w:top w:val="nil"/>
              <w:left w:val="nil"/>
              <w:bottom w:val="single" w:sz="8" w:space="0" w:color="auto"/>
              <w:right w:val="single" w:sz="8" w:space="0" w:color="auto"/>
            </w:tcBorders>
            <w:shd w:val="clear" w:color="auto" w:fill="auto"/>
            <w:vAlign w:val="center"/>
          </w:tcPr>
          <w:p w:rsidR="009B3717" w:rsidRPr="00447BCB" w:rsidRDefault="009B3717" w:rsidP="00F72E06">
            <w:pPr>
              <w:spacing w:line="240" w:lineRule="auto"/>
              <w:jc w:val="center"/>
              <w:rPr>
                <w:rFonts w:ascii="Bookman Old Style" w:hAnsi="Bookman Old Style" w:cs="Arial"/>
              </w:rPr>
            </w:pPr>
            <w:r w:rsidRPr="00447BCB">
              <w:rPr>
                <w:rFonts w:ascii="Bookman Old Style" w:hAnsi="Bookman Old Style" w:cs="Arial"/>
              </w:rPr>
              <w:t>0.00</w:t>
            </w:r>
          </w:p>
        </w:tc>
        <w:tc>
          <w:tcPr>
            <w:tcW w:w="1500" w:type="dxa"/>
            <w:tcBorders>
              <w:top w:val="nil"/>
              <w:left w:val="nil"/>
              <w:bottom w:val="single" w:sz="8" w:space="0" w:color="auto"/>
              <w:right w:val="single" w:sz="8" w:space="0" w:color="auto"/>
            </w:tcBorders>
            <w:shd w:val="clear" w:color="auto" w:fill="auto"/>
            <w:noWrap/>
            <w:vAlign w:val="center"/>
          </w:tcPr>
          <w:p w:rsidR="009B3717" w:rsidRPr="00447BCB" w:rsidRDefault="009B3717" w:rsidP="00F72E06">
            <w:pPr>
              <w:spacing w:line="240" w:lineRule="auto"/>
              <w:jc w:val="center"/>
              <w:rPr>
                <w:rFonts w:ascii="Bookman Old Style" w:hAnsi="Bookman Old Style" w:cs="Arial"/>
              </w:rPr>
            </w:pPr>
            <w:r w:rsidRPr="00447BCB">
              <w:rPr>
                <w:rFonts w:ascii="Bookman Old Style" w:hAnsi="Bookman Old Style" w:cs="Arial"/>
              </w:rPr>
              <w:t>259.88</w:t>
            </w:r>
          </w:p>
        </w:tc>
      </w:tr>
      <w:tr w:rsidR="00447BCB" w:rsidRPr="00447BCB" w:rsidTr="00F72E06">
        <w:trPr>
          <w:trHeight w:val="270"/>
          <w:jc w:val="center"/>
        </w:trPr>
        <w:tc>
          <w:tcPr>
            <w:tcW w:w="4074"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F72E06">
            <w:pPr>
              <w:spacing w:line="240" w:lineRule="auto"/>
              <w:rPr>
                <w:rFonts w:ascii="Bookman Old Style" w:hAnsi="Bookman Old Style" w:cs="Arial"/>
              </w:rPr>
            </w:pPr>
            <w:proofErr w:type="spellStart"/>
            <w:r w:rsidRPr="00447BCB">
              <w:rPr>
                <w:rFonts w:ascii="Bookman Old Style" w:hAnsi="Bookman Old Style" w:cs="Tahoma"/>
              </w:rPr>
              <w:lastRenderedPageBreak/>
              <w:t>Kaiga</w:t>
            </w:r>
            <w:proofErr w:type="spellEnd"/>
            <w:r w:rsidRPr="00447BCB">
              <w:rPr>
                <w:rFonts w:ascii="Bookman Old Style" w:hAnsi="Bookman Old Style" w:cs="Tahoma"/>
              </w:rPr>
              <w:t xml:space="preserve"> unit I &amp;II</w:t>
            </w:r>
          </w:p>
        </w:tc>
        <w:tc>
          <w:tcPr>
            <w:tcW w:w="1849" w:type="dxa"/>
            <w:tcBorders>
              <w:top w:val="nil"/>
              <w:left w:val="nil"/>
              <w:bottom w:val="single" w:sz="8" w:space="0" w:color="auto"/>
              <w:right w:val="single" w:sz="8" w:space="0" w:color="auto"/>
            </w:tcBorders>
            <w:shd w:val="clear" w:color="auto" w:fill="auto"/>
            <w:vAlign w:val="center"/>
          </w:tcPr>
          <w:p w:rsidR="009B3717" w:rsidRPr="00447BCB" w:rsidRDefault="009B3717" w:rsidP="00F72E06">
            <w:pPr>
              <w:spacing w:line="240" w:lineRule="auto"/>
              <w:jc w:val="center"/>
              <w:rPr>
                <w:rFonts w:ascii="Bookman Old Style" w:hAnsi="Bookman Old Style" w:cs="Arial"/>
              </w:rPr>
            </w:pPr>
            <w:r w:rsidRPr="00447BCB">
              <w:rPr>
                <w:rFonts w:ascii="Bookman Old Style" w:hAnsi="Bookman Old Style" w:cs="Arial"/>
              </w:rPr>
              <w:t>0.00</w:t>
            </w:r>
          </w:p>
        </w:tc>
        <w:tc>
          <w:tcPr>
            <w:tcW w:w="1500" w:type="dxa"/>
            <w:tcBorders>
              <w:top w:val="nil"/>
              <w:left w:val="nil"/>
              <w:bottom w:val="single" w:sz="8" w:space="0" w:color="auto"/>
              <w:right w:val="single" w:sz="8" w:space="0" w:color="auto"/>
            </w:tcBorders>
            <w:shd w:val="clear" w:color="auto" w:fill="auto"/>
            <w:noWrap/>
            <w:vAlign w:val="center"/>
          </w:tcPr>
          <w:p w:rsidR="009B3717" w:rsidRPr="00447BCB" w:rsidRDefault="009B3717" w:rsidP="00F72E06">
            <w:pPr>
              <w:spacing w:line="240" w:lineRule="auto"/>
              <w:jc w:val="center"/>
              <w:rPr>
                <w:rFonts w:ascii="Bookman Old Style" w:hAnsi="Bookman Old Style" w:cs="Arial"/>
              </w:rPr>
            </w:pPr>
            <w:r w:rsidRPr="00447BCB">
              <w:rPr>
                <w:rFonts w:ascii="Bookman Old Style" w:hAnsi="Bookman Old Style" w:cs="Arial"/>
              </w:rPr>
              <w:t>341.67</w:t>
            </w:r>
          </w:p>
        </w:tc>
      </w:tr>
      <w:tr w:rsidR="00447BCB" w:rsidRPr="00447BCB" w:rsidTr="00F72E06">
        <w:trPr>
          <w:trHeight w:val="270"/>
          <w:jc w:val="center"/>
        </w:trPr>
        <w:tc>
          <w:tcPr>
            <w:tcW w:w="4074"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F72E06">
            <w:pPr>
              <w:spacing w:line="240" w:lineRule="auto"/>
              <w:rPr>
                <w:rFonts w:ascii="Bookman Old Style" w:hAnsi="Bookman Old Style" w:cs="Arial"/>
              </w:rPr>
            </w:pPr>
            <w:proofErr w:type="spellStart"/>
            <w:r w:rsidRPr="00447BCB">
              <w:rPr>
                <w:rFonts w:ascii="Bookman Old Style" w:hAnsi="Bookman Old Style" w:cs="Tahoma"/>
              </w:rPr>
              <w:t>Kaiga</w:t>
            </w:r>
            <w:proofErr w:type="spellEnd"/>
            <w:r w:rsidRPr="00447BCB">
              <w:rPr>
                <w:rFonts w:ascii="Bookman Old Style" w:hAnsi="Bookman Old Style" w:cs="Tahoma"/>
              </w:rPr>
              <w:t xml:space="preserve">  Unit 3 &amp;4</w:t>
            </w:r>
          </w:p>
        </w:tc>
        <w:tc>
          <w:tcPr>
            <w:tcW w:w="1849" w:type="dxa"/>
            <w:tcBorders>
              <w:top w:val="nil"/>
              <w:left w:val="nil"/>
              <w:bottom w:val="single" w:sz="8" w:space="0" w:color="auto"/>
              <w:right w:val="single" w:sz="8" w:space="0" w:color="auto"/>
            </w:tcBorders>
            <w:shd w:val="clear" w:color="auto" w:fill="auto"/>
            <w:vAlign w:val="center"/>
          </w:tcPr>
          <w:p w:rsidR="009B3717" w:rsidRPr="00447BCB" w:rsidRDefault="009B3717" w:rsidP="00F72E06">
            <w:pPr>
              <w:spacing w:line="240" w:lineRule="auto"/>
              <w:jc w:val="center"/>
              <w:rPr>
                <w:rFonts w:ascii="Bookman Old Style" w:hAnsi="Bookman Old Style" w:cs="Arial"/>
              </w:rPr>
            </w:pPr>
            <w:r w:rsidRPr="00447BCB">
              <w:rPr>
                <w:rFonts w:ascii="Bookman Old Style" w:hAnsi="Bookman Old Style" w:cs="Arial"/>
              </w:rPr>
              <w:t>0.00</w:t>
            </w:r>
          </w:p>
        </w:tc>
        <w:tc>
          <w:tcPr>
            <w:tcW w:w="1500" w:type="dxa"/>
            <w:tcBorders>
              <w:top w:val="nil"/>
              <w:left w:val="nil"/>
              <w:bottom w:val="single" w:sz="8" w:space="0" w:color="auto"/>
              <w:right w:val="single" w:sz="8" w:space="0" w:color="auto"/>
            </w:tcBorders>
            <w:shd w:val="clear" w:color="auto" w:fill="auto"/>
            <w:noWrap/>
            <w:vAlign w:val="center"/>
          </w:tcPr>
          <w:p w:rsidR="009B3717" w:rsidRPr="00447BCB" w:rsidRDefault="009B3717" w:rsidP="00F72E06">
            <w:pPr>
              <w:spacing w:line="240" w:lineRule="auto"/>
              <w:jc w:val="center"/>
              <w:rPr>
                <w:rFonts w:ascii="Bookman Old Style" w:hAnsi="Bookman Old Style" w:cs="Arial"/>
              </w:rPr>
            </w:pPr>
            <w:r w:rsidRPr="00447BCB">
              <w:rPr>
                <w:rFonts w:ascii="Bookman Old Style" w:hAnsi="Bookman Old Style" w:cs="Arial"/>
              </w:rPr>
              <w:t>341.67</w:t>
            </w:r>
          </w:p>
        </w:tc>
      </w:tr>
      <w:tr w:rsidR="00447BCB" w:rsidRPr="00447BCB" w:rsidTr="00F72E06">
        <w:trPr>
          <w:trHeight w:val="270"/>
          <w:jc w:val="center"/>
        </w:trPr>
        <w:tc>
          <w:tcPr>
            <w:tcW w:w="4074"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F72E06">
            <w:pPr>
              <w:spacing w:line="240" w:lineRule="auto"/>
              <w:rPr>
                <w:rFonts w:ascii="Bookman Old Style" w:hAnsi="Bookman Old Style" w:cs="Arial"/>
              </w:rPr>
            </w:pPr>
            <w:proofErr w:type="spellStart"/>
            <w:r w:rsidRPr="00447BCB">
              <w:rPr>
                <w:rFonts w:ascii="Bookman Old Style" w:hAnsi="Bookman Old Style" w:cs="Tahoma"/>
              </w:rPr>
              <w:t>Simhadri</w:t>
            </w:r>
            <w:proofErr w:type="spellEnd"/>
            <w:r w:rsidRPr="00447BCB">
              <w:rPr>
                <w:rFonts w:ascii="Bookman Old Style" w:hAnsi="Bookman Old Style" w:cs="Tahoma"/>
              </w:rPr>
              <w:t xml:space="preserve"> Unit -1 &amp;2</w:t>
            </w:r>
          </w:p>
        </w:tc>
        <w:tc>
          <w:tcPr>
            <w:tcW w:w="1849" w:type="dxa"/>
            <w:tcBorders>
              <w:top w:val="nil"/>
              <w:left w:val="nil"/>
              <w:bottom w:val="single" w:sz="8" w:space="0" w:color="auto"/>
              <w:right w:val="single" w:sz="8" w:space="0" w:color="auto"/>
            </w:tcBorders>
            <w:shd w:val="clear" w:color="auto" w:fill="auto"/>
            <w:vAlign w:val="center"/>
          </w:tcPr>
          <w:p w:rsidR="009B3717" w:rsidRPr="00447BCB" w:rsidRDefault="009B3717" w:rsidP="00F72E06">
            <w:pPr>
              <w:spacing w:line="240" w:lineRule="auto"/>
              <w:jc w:val="center"/>
              <w:rPr>
                <w:rFonts w:ascii="Bookman Old Style" w:hAnsi="Bookman Old Style" w:cs="Arial"/>
              </w:rPr>
            </w:pPr>
            <w:r w:rsidRPr="00447BCB">
              <w:rPr>
                <w:rFonts w:ascii="Bookman Old Style" w:hAnsi="Bookman Old Style" w:cs="Arial"/>
              </w:rPr>
              <w:t>199.68</w:t>
            </w:r>
          </w:p>
        </w:tc>
        <w:tc>
          <w:tcPr>
            <w:tcW w:w="1500" w:type="dxa"/>
            <w:tcBorders>
              <w:top w:val="nil"/>
              <w:left w:val="nil"/>
              <w:bottom w:val="single" w:sz="8" w:space="0" w:color="auto"/>
              <w:right w:val="single" w:sz="8" w:space="0" w:color="auto"/>
            </w:tcBorders>
            <w:shd w:val="clear" w:color="auto" w:fill="auto"/>
            <w:noWrap/>
            <w:vAlign w:val="center"/>
          </w:tcPr>
          <w:p w:rsidR="009B3717" w:rsidRPr="00447BCB" w:rsidRDefault="009B3717" w:rsidP="00F72E06">
            <w:pPr>
              <w:spacing w:line="240" w:lineRule="auto"/>
              <w:jc w:val="center"/>
              <w:rPr>
                <w:rFonts w:ascii="Bookman Old Style" w:hAnsi="Bookman Old Style" w:cs="Arial"/>
              </w:rPr>
            </w:pPr>
            <w:r w:rsidRPr="00447BCB">
              <w:rPr>
                <w:rFonts w:ascii="Bookman Old Style" w:hAnsi="Bookman Old Style" w:cs="Arial"/>
              </w:rPr>
              <w:t>296.43</w:t>
            </w:r>
          </w:p>
        </w:tc>
      </w:tr>
      <w:tr w:rsidR="00447BCB" w:rsidRPr="00447BCB" w:rsidTr="00F72E06">
        <w:trPr>
          <w:trHeight w:val="270"/>
          <w:jc w:val="center"/>
        </w:trPr>
        <w:tc>
          <w:tcPr>
            <w:tcW w:w="4074"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F72E06">
            <w:pPr>
              <w:spacing w:line="240" w:lineRule="auto"/>
              <w:rPr>
                <w:rFonts w:ascii="Bookman Old Style" w:hAnsi="Bookman Old Style" w:cs="Arial"/>
              </w:rPr>
            </w:pPr>
            <w:proofErr w:type="spellStart"/>
            <w:r w:rsidRPr="00447BCB">
              <w:rPr>
                <w:rFonts w:ascii="Bookman Old Style" w:hAnsi="Bookman Old Style" w:cs="Tahoma"/>
              </w:rPr>
              <w:t>Vallur</w:t>
            </w:r>
            <w:proofErr w:type="spellEnd"/>
            <w:r w:rsidRPr="00447BCB">
              <w:rPr>
                <w:rFonts w:ascii="Bookman Old Style" w:hAnsi="Bookman Old Style" w:cs="Tahoma"/>
              </w:rPr>
              <w:t xml:space="preserve"> TPS Stage I &amp;2 &amp;3</w:t>
            </w:r>
          </w:p>
        </w:tc>
        <w:tc>
          <w:tcPr>
            <w:tcW w:w="1849" w:type="dxa"/>
            <w:tcBorders>
              <w:top w:val="nil"/>
              <w:left w:val="nil"/>
              <w:bottom w:val="single" w:sz="8" w:space="0" w:color="auto"/>
              <w:right w:val="single" w:sz="8" w:space="0" w:color="auto"/>
            </w:tcBorders>
            <w:shd w:val="clear" w:color="auto" w:fill="auto"/>
            <w:vAlign w:val="center"/>
          </w:tcPr>
          <w:p w:rsidR="009B3717" w:rsidRPr="00447BCB" w:rsidRDefault="009B3717" w:rsidP="00F72E06">
            <w:pPr>
              <w:spacing w:line="240" w:lineRule="auto"/>
              <w:jc w:val="center"/>
              <w:rPr>
                <w:rFonts w:ascii="Bookman Old Style" w:hAnsi="Bookman Old Style" w:cs="Arial"/>
              </w:rPr>
            </w:pPr>
            <w:r w:rsidRPr="00447BCB">
              <w:rPr>
                <w:rFonts w:ascii="Bookman Old Style" w:hAnsi="Bookman Old Style" w:cs="Arial"/>
              </w:rPr>
              <w:t>210.99</w:t>
            </w:r>
          </w:p>
        </w:tc>
        <w:tc>
          <w:tcPr>
            <w:tcW w:w="1500" w:type="dxa"/>
            <w:tcBorders>
              <w:top w:val="nil"/>
              <w:left w:val="nil"/>
              <w:bottom w:val="single" w:sz="8" w:space="0" w:color="auto"/>
              <w:right w:val="single" w:sz="8" w:space="0" w:color="auto"/>
            </w:tcBorders>
            <w:shd w:val="clear" w:color="auto" w:fill="auto"/>
            <w:noWrap/>
            <w:vAlign w:val="center"/>
          </w:tcPr>
          <w:p w:rsidR="009B3717" w:rsidRPr="00447BCB" w:rsidRDefault="009B3717" w:rsidP="00F72E06">
            <w:pPr>
              <w:spacing w:line="240" w:lineRule="auto"/>
              <w:jc w:val="center"/>
              <w:rPr>
                <w:rFonts w:ascii="Bookman Old Style" w:hAnsi="Bookman Old Style" w:cs="Arial"/>
              </w:rPr>
            </w:pPr>
            <w:r w:rsidRPr="00447BCB">
              <w:rPr>
                <w:rFonts w:ascii="Bookman Old Style" w:hAnsi="Bookman Old Style" w:cs="Arial"/>
              </w:rPr>
              <w:t>314.80</w:t>
            </w:r>
          </w:p>
        </w:tc>
      </w:tr>
      <w:tr w:rsidR="00447BCB" w:rsidRPr="00447BCB" w:rsidTr="00F72E06">
        <w:trPr>
          <w:trHeight w:val="270"/>
          <w:jc w:val="center"/>
        </w:trPr>
        <w:tc>
          <w:tcPr>
            <w:tcW w:w="4074"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F72E06">
            <w:pPr>
              <w:spacing w:line="240" w:lineRule="auto"/>
              <w:rPr>
                <w:rFonts w:ascii="Bookman Old Style" w:hAnsi="Bookman Old Style" w:cs="Arial"/>
              </w:rPr>
            </w:pPr>
            <w:r w:rsidRPr="00447BCB">
              <w:rPr>
                <w:rFonts w:ascii="Bookman Old Style" w:hAnsi="Bookman Old Style" w:cs="Tahoma"/>
              </w:rPr>
              <w:t>NTPL</w:t>
            </w:r>
          </w:p>
        </w:tc>
        <w:tc>
          <w:tcPr>
            <w:tcW w:w="1849" w:type="dxa"/>
            <w:tcBorders>
              <w:top w:val="nil"/>
              <w:left w:val="nil"/>
              <w:bottom w:val="single" w:sz="8" w:space="0" w:color="auto"/>
              <w:right w:val="single" w:sz="8" w:space="0" w:color="auto"/>
            </w:tcBorders>
            <w:shd w:val="clear" w:color="auto" w:fill="auto"/>
            <w:vAlign w:val="center"/>
          </w:tcPr>
          <w:p w:rsidR="009B3717" w:rsidRPr="00447BCB" w:rsidRDefault="009B3717" w:rsidP="00F72E06">
            <w:pPr>
              <w:spacing w:line="240" w:lineRule="auto"/>
              <w:jc w:val="center"/>
              <w:rPr>
                <w:rFonts w:ascii="Bookman Old Style" w:hAnsi="Bookman Old Style" w:cs="Arial"/>
              </w:rPr>
            </w:pPr>
            <w:r w:rsidRPr="00447BCB">
              <w:rPr>
                <w:rFonts w:ascii="Bookman Old Style" w:hAnsi="Bookman Old Style" w:cs="Arial"/>
              </w:rPr>
              <w:t>234.17</w:t>
            </w:r>
          </w:p>
        </w:tc>
        <w:tc>
          <w:tcPr>
            <w:tcW w:w="1500" w:type="dxa"/>
            <w:tcBorders>
              <w:top w:val="nil"/>
              <w:left w:val="nil"/>
              <w:bottom w:val="single" w:sz="8" w:space="0" w:color="auto"/>
              <w:right w:val="single" w:sz="8" w:space="0" w:color="auto"/>
            </w:tcBorders>
            <w:shd w:val="clear" w:color="auto" w:fill="auto"/>
            <w:noWrap/>
            <w:vAlign w:val="center"/>
          </w:tcPr>
          <w:p w:rsidR="009B3717" w:rsidRPr="00447BCB" w:rsidRDefault="009B3717" w:rsidP="00F72E06">
            <w:pPr>
              <w:spacing w:line="240" w:lineRule="auto"/>
              <w:jc w:val="center"/>
              <w:rPr>
                <w:rFonts w:ascii="Bookman Old Style" w:hAnsi="Bookman Old Style" w:cs="Arial"/>
              </w:rPr>
            </w:pPr>
            <w:r w:rsidRPr="00447BCB">
              <w:rPr>
                <w:rFonts w:ascii="Bookman Old Style" w:hAnsi="Bookman Old Style" w:cs="Arial"/>
              </w:rPr>
              <w:t>288.43</w:t>
            </w:r>
          </w:p>
        </w:tc>
      </w:tr>
      <w:tr w:rsidR="00447BCB" w:rsidRPr="00447BCB" w:rsidTr="00F72E06">
        <w:trPr>
          <w:trHeight w:val="270"/>
          <w:jc w:val="center"/>
        </w:trPr>
        <w:tc>
          <w:tcPr>
            <w:tcW w:w="4074"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F72E06">
            <w:pPr>
              <w:spacing w:line="240" w:lineRule="auto"/>
              <w:rPr>
                <w:rFonts w:ascii="Bookman Old Style" w:hAnsi="Bookman Old Style" w:cs="Arial"/>
              </w:rPr>
            </w:pPr>
            <w:proofErr w:type="spellStart"/>
            <w:r w:rsidRPr="00447BCB">
              <w:rPr>
                <w:rFonts w:ascii="Bookman Old Style" w:hAnsi="Bookman Old Style" w:cs="Tahoma"/>
              </w:rPr>
              <w:t>KudamKulam</w:t>
            </w:r>
            <w:proofErr w:type="spellEnd"/>
            <w:r w:rsidRPr="00447BCB">
              <w:rPr>
                <w:rFonts w:ascii="Bookman Old Style" w:hAnsi="Bookman Old Style" w:cs="Tahoma"/>
              </w:rPr>
              <w:t xml:space="preserve">  Unit1</w:t>
            </w:r>
          </w:p>
        </w:tc>
        <w:tc>
          <w:tcPr>
            <w:tcW w:w="1849" w:type="dxa"/>
            <w:tcBorders>
              <w:top w:val="nil"/>
              <w:left w:val="nil"/>
              <w:bottom w:val="single" w:sz="8" w:space="0" w:color="auto"/>
              <w:right w:val="single" w:sz="8" w:space="0" w:color="auto"/>
            </w:tcBorders>
            <w:shd w:val="clear" w:color="auto" w:fill="auto"/>
            <w:vAlign w:val="center"/>
          </w:tcPr>
          <w:p w:rsidR="009B3717" w:rsidRPr="00447BCB" w:rsidRDefault="009B3717" w:rsidP="00F72E06">
            <w:pPr>
              <w:spacing w:line="240" w:lineRule="auto"/>
              <w:jc w:val="center"/>
              <w:rPr>
                <w:rFonts w:ascii="Bookman Old Style" w:hAnsi="Bookman Old Style" w:cs="Arial"/>
              </w:rPr>
            </w:pPr>
            <w:r w:rsidRPr="00447BCB">
              <w:rPr>
                <w:rFonts w:ascii="Bookman Old Style" w:hAnsi="Bookman Old Style" w:cs="Arial"/>
              </w:rPr>
              <w:t>0.00</w:t>
            </w:r>
          </w:p>
        </w:tc>
        <w:tc>
          <w:tcPr>
            <w:tcW w:w="1500" w:type="dxa"/>
            <w:tcBorders>
              <w:top w:val="nil"/>
              <w:left w:val="nil"/>
              <w:bottom w:val="single" w:sz="8" w:space="0" w:color="auto"/>
              <w:right w:val="single" w:sz="8" w:space="0" w:color="auto"/>
            </w:tcBorders>
            <w:shd w:val="clear" w:color="auto" w:fill="auto"/>
            <w:noWrap/>
            <w:vAlign w:val="center"/>
          </w:tcPr>
          <w:p w:rsidR="009B3717" w:rsidRPr="00447BCB" w:rsidRDefault="009B3717" w:rsidP="00F72E06">
            <w:pPr>
              <w:spacing w:line="240" w:lineRule="auto"/>
              <w:jc w:val="center"/>
              <w:rPr>
                <w:rFonts w:ascii="Bookman Old Style" w:hAnsi="Bookman Old Style" w:cs="Arial"/>
              </w:rPr>
            </w:pPr>
            <w:r w:rsidRPr="00447BCB">
              <w:rPr>
                <w:rFonts w:ascii="Bookman Old Style" w:hAnsi="Bookman Old Style" w:cs="Arial"/>
              </w:rPr>
              <w:t>408.95</w:t>
            </w:r>
          </w:p>
        </w:tc>
      </w:tr>
      <w:tr w:rsidR="00447BCB" w:rsidRPr="00447BCB" w:rsidTr="00F72E06">
        <w:trPr>
          <w:trHeight w:val="270"/>
          <w:jc w:val="center"/>
        </w:trPr>
        <w:tc>
          <w:tcPr>
            <w:tcW w:w="4074" w:type="dxa"/>
            <w:tcBorders>
              <w:top w:val="nil"/>
              <w:left w:val="single" w:sz="8" w:space="0" w:color="auto"/>
              <w:bottom w:val="single" w:sz="4" w:space="0" w:color="auto"/>
              <w:right w:val="single" w:sz="8" w:space="0" w:color="auto"/>
            </w:tcBorders>
            <w:shd w:val="clear" w:color="auto" w:fill="auto"/>
            <w:noWrap/>
            <w:vAlign w:val="center"/>
            <w:hideMark/>
          </w:tcPr>
          <w:p w:rsidR="009B3717" w:rsidRPr="00447BCB" w:rsidRDefault="009B3717" w:rsidP="00F72E06">
            <w:pPr>
              <w:spacing w:line="240" w:lineRule="auto"/>
              <w:rPr>
                <w:rFonts w:ascii="Bookman Old Style" w:hAnsi="Bookman Old Style" w:cs="Arial"/>
              </w:rPr>
            </w:pPr>
            <w:proofErr w:type="spellStart"/>
            <w:r w:rsidRPr="00447BCB">
              <w:rPr>
                <w:rFonts w:ascii="Bookman Old Style" w:hAnsi="Bookman Old Style" w:cs="Tahoma"/>
              </w:rPr>
              <w:t>KudamKulam</w:t>
            </w:r>
            <w:proofErr w:type="spellEnd"/>
            <w:r w:rsidRPr="00447BCB">
              <w:rPr>
                <w:rFonts w:ascii="Bookman Old Style" w:hAnsi="Bookman Old Style" w:cs="Tahoma"/>
              </w:rPr>
              <w:t xml:space="preserve">  Unit2</w:t>
            </w:r>
          </w:p>
        </w:tc>
        <w:tc>
          <w:tcPr>
            <w:tcW w:w="1849" w:type="dxa"/>
            <w:tcBorders>
              <w:top w:val="nil"/>
              <w:left w:val="nil"/>
              <w:bottom w:val="single" w:sz="4" w:space="0" w:color="auto"/>
              <w:right w:val="single" w:sz="8" w:space="0" w:color="auto"/>
            </w:tcBorders>
            <w:shd w:val="clear" w:color="auto" w:fill="auto"/>
            <w:vAlign w:val="center"/>
          </w:tcPr>
          <w:p w:rsidR="009B3717" w:rsidRPr="00447BCB" w:rsidRDefault="009B3717" w:rsidP="00F72E06">
            <w:pPr>
              <w:spacing w:line="240" w:lineRule="auto"/>
              <w:jc w:val="center"/>
              <w:rPr>
                <w:rFonts w:ascii="Bookman Old Style" w:hAnsi="Bookman Old Style" w:cs="Arial"/>
              </w:rPr>
            </w:pPr>
            <w:r w:rsidRPr="00447BCB">
              <w:rPr>
                <w:rFonts w:ascii="Bookman Old Style" w:hAnsi="Bookman Old Style" w:cs="Arial"/>
              </w:rPr>
              <w:t>0.00</w:t>
            </w:r>
          </w:p>
        </w:tc>
        <w:tc>
          <w:tcPr>
            <w:tcW w:w="1500" w:type="dxa"/>
            <w:tcBorders>
              <w:top w:val="nil"/>
              <w:left w:val="nil"/>
              <w:bottom w:val="single" w:sz="4" w:space="0" w:color="auto"/>
              <w:right w:val="single" w:sz="8" w:space="0" w:color="auto"/>
            </w:tcBorders>
            <w:shd w:val="clear" w:color="auto" w:fill="auto"/>
            <w:noWrap/>
            <w:vAlign w:val="center"/>
          </w:tcPr>
          <w:p w:rsidR="009B3717" w:rsidRPr="00447BCB" w:rsidRDefault="009B3717" w:rsidP="00F72E06">
            <w:pPr>
              <w:spacing w:line="240" w:lineRule="auto"/>
              <w:jc w:val="center"/>
              <w:rPr>
                <w:rFonts w:ascii="Bookman Old Style" w:hAnsi="Bookman Old Style" w:cs="Arial"/>
              </w:rPr>
            </w:pPr>
            <w:r w:rsidRPr="00447BCB">
              <w:rPr>
                <w:rFonts w:ascii="Bookman Old Style" w:hAnsi="Bookman Old Style" w:cs="Arial"/>
              </w:rPr>
              <w:t>408.95</w:t>
            </w:r>
          </w:p>
        </w:tc>
      </w:tr>
      <w:tr w:rsidR="00447BCB" w:rsidRPr="00447BCB" w:rsidTr="00F72E06">
        <w:trPr>
          <w:trHeight w:val="270"/>
          <w:jc w:val="center"/>
        </w:trPr>
        <w:tc>
          <w:tcPr>
            <w:tcW w:w="4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F72E06">
            <w:pPr>
              <w:spacing w:line="240" w:lineRule="auto"/>
              <w:rPr>
                <w:rFonts w:ascii="Bookman Old Style" w:hAnsi="Bookman Old Style" w:cs="Arial"/>
              </w:rPr>
            </w:pPr>
            <w:proofErr w:type="spellStart"/>
            <w:r w:rsidRPr="00447BCB">
              <w:rPr>
                <w:rFonts w:ascii="Bookman Old Style" w:hAnsi="Bookman Old Style" w:cs="Tahoma"/>
              </w:rPr>
              <w:t>Kudigi</w:t>
            </w:r>
            <w:proofErr w:type="spellEnd"/>
          </w:p>
        </w:tc>
        <w:tc>
          <w:tcPr>
            <w:tcW w:w="1849" w:type="dxa"/>
            <w:tcBorders>
              <w:top w:val="single" w:sz="4" w:space="0" w:color="auto"/>
              <w:left w:val="single" w:sz="4" w:space="0" w:color="auto"/>
              <w:bottom w:val="single" w:sz="4" w:space="0" w:color="auto"/>
              <w:right w:val="single" w:sz="4" w:space="0" w:color="auto"/>
            </w:tcBorders>
            <w:shd w:val="clear" w:color="auto" w:fill="auto"/>
            <w:vAlign w:val="center"/>
          </w:tcPr>
          <w:p w:rsidR="009B3717" w:rsidRPr="00447BCB" w:rsidRDefault="009B3717" w:rsidP="00F72E06">
            <w:pPr>
              <w:spacing w:line="240" w:lineRule="auto"/>
              <w:jc w:val="center"/>
              <w:rPr>
                <w:rFonts w:ascii="Bookman Old Style" w:hAnsi="Bookman Old Style" w:cs="Arial"/>
              </w:rPr>
            </w:pPr>
            <w:r w:rsidRPr="00447BCB">
              <w:rPr>
                <w:rFonts w:ascii="Bookman Old Style" w:hAnsi="Bookman Old Style" w:cs="Arial"/>
              </w:rPr>
              <w:t>1494.87</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17" w:rsidRPr="00447BCB" w:rsidRDefault="009B3717" w:rsidP="00F72E06">
            <w:pPr>
              <w:spacing w:line="240" w:lineRule="auto"/>
              <w:jc w:val="center"/>
              <w:rPr>
                <w:rFonts w:ascii="Bookman Old Style" w:hAnsi="Bookman Old Style" w:cs="Arial"/>
              </w:rPr>
            </w:pPr>
            <w:r w:rsidRPr="00447BCB">
              <w:rPr>
                <w:rFonts w:ascii="Bookman Old Style" w:hAnsi="Bookman Old Style" w:cs="Arial"/>
              </w:rPr>
              <w:t>346.40</w:t>
            </w:r>
          </w:p>
        </w:tc>
      </w:tr>
      <w:tr w:rsidR="00447BCB" w:rsidRPr="00447BCB" w:rsidTr="00F72E06">
        <w:trPr>
          <w:trHeight w:val="270"/>
          <w:jc w:val="center"/>
        </w:trPr>
        <w:tc>
          <w:tcPr>
            <w:tcW w:w="4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F72E06">
            <w:pPr>
              <w:spacing w:line="240" w:lineRule="auto"/>
              <w:rPr>
                <w:rFonts w:ascii="Bookman Old Style" w:hAnsi="Bookman Old Style" w:cs="Arial"/>
              </w:rPr>
            </w:pPr>
            <w:r w:rsidRPr="00447BCB">
              <w:rPr>
                <w:rFonts w:ascii="Bookman Old Style" w:hAnsi="Bookman Old Style" w:cs="Tahoma"/>
              </w:rPr>
              <w:t>DVC- Mejia thermal Power Station</w:t>
            </w:r>
          </w:p>
        </w:tc>
        <w:tc>
          <w:tcPr>
            <w:tcW w:w="1849" w:type="dxa"/>
            <w:tcBorders>
              <w:top w:val="single" w:sz="4" w:space="0" w:color="auto"/>
              <w:left w:val="single" w:sz="4" w:space="0" w:color="auto"/>
              <w:bottom w:val="single" w:sz="4" w:space="0" w:color="auto"/>
              <w:right w:val="single" w:sz="4" w:space="0" w:color="auto"/>
            </w:tcBorders>
            <w:shd w:val="clear" w:color="auto" w:fill="auto"/>
            <w:vAlign w:val="center"/>
          </w:tcPr>
          <w:p w:rsidR="009B3717" w:rsidRPr="00447BCB" w:rsidRDefault="009B3717" w:rsidP="00F72E06">
            <w:pPr>
              <w:spacing w:line="240" w:lineRule="auto"/>
              <w:jc w:val="center"/>
              <w:rPr>
                <w:rFonts w:ascii="Bookman Old Style" w:hAnsi="Bookman Old Style" w:cs="Arial"/>
              </w:rPr>
            </w:pPr>
            <w:r w:rsidRPr="00447BCB">
              <w:rPr>
                <w:rFonts w:ascii="Bookman Old Style" w:hAnsi="Bookman Old Style" w:cs="Arial"/>
              </w:rPr>
              <w:t>203.84</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17" w:rsidRPr="00447BCB" w:rsidRDefault="009B3717" w:rsidP="00F72E06">
            <w:pPr>
              <w:spacing w:line="240" w:lineRule="auto"/>
              <w:jc w:val="center"/>
              <w:rPr>
                <w:rFonts w:ascii="Bookman Old Style" w:hAnsi="Bookman Old Style" w:cs="Arial"/>
              </w:rPr>
            </w:pPr>
            <w:r w:rsidRPr="00447BCB">
              <w:rPr>
                <w:rFonts w:ascii="Bookman Old Style" w:hAnsi="Bookman Old Style" w:cs="Arial"/>
              </w:rPr>
              <w:t>273.37</w:t>
            </w:r>
          </w:p>
        </w:tc>
      </w:tr>
      <w:tr w:rsidR="00447BCB" w:rsidRPr="00447BCB" w:rsidTr="00F72E06">
        <w:trPr>
          <w:trHeight w:val="457"/>
          <w:jc w:val="center"/>
        </w:trPr>
        <w:tc>
          <w:tcPr>
            <w:tcW w:w="40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F72E06">
            <w:pPr>
              <w:spacing w:line="240" w:lineRule="auto"/>
              <w:rPr>
                <w:rFonts w:ascii="Bookman Old Style" w:hAnsi="Bookman Old Style" w:cs="Arial"/>
              </w:rPr>
            </w:pPr>
            <w:r w:rsidRPr="00447BCB">
              <w:rPr>
                <w:rFonts w:ascii="Bookman Old Style" w:hAnsi="Bookman Old Style" w:cs="Tahoma"/>
              </w:rPr>
              <w:t xml:space="preserve">DVC  </w:t>
            </w:r>
            <w:proofErr w:type="spellStart"/>
            <w:r w:rsidRPr="00447BCB">
              <w:rPr>
                <w:rFonts w:ascii="Bookman Old Style" w:hAnsi="Bookman Old Style" w:cs="Tahoma"/>
              </w:rPr>
              <w:t>Kodemma</w:t>
            </w:r>
            <w:proofErr w:type="spellEnd"/>
            <w:r w:rsidRPr="00447BCB">
              <w:rPr>
                <w:rFonts w:ascii="Bookman Old Style" w:hAnsi="Bookman Old Style" w:cs="Tahoma"/>
              </w:rPr>
              <w:t xml:space="preserve"> thermal Power Station</w:t>
            </w:r>
          </w:p>
        </w:tc>
        <w:tc>
          <w:tcPr>
            <w:tcW w:w="18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B3717" w:rsidRPr="00447BCB" w:rsidRDefault="009B3717" w:rsidP="00F72E06">
            <w:pPr>
              <w:spacing w:line="240" w:lineRule="auto"/>
              <w:jc w:val="center"/>
              <w:rPr>
                <w:rFonts w:ascii="Bookman Old Style" w:hAnsi="Bookman Old Style" w:cs="Arial"/>
              </w:rPr>
            </w:pPr>
            <w:r w:rsidRPr="00447BCB">
              <w:rPr>
                <w:rFonts w:ascii="Bookman Old Style" w:hAnsi="Bookman Old Style" w:cs="Arial"/>
              </w:rPr>
              <w:t>293.93</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B3717" w:rsidRPr="00447BCB" w:rsidRDefault="009B3717" w:rsidP="00F72E06">
            <w:pPr>
              <w:spacing w:line="240" w:lineRule="auto"/>
              <w:jc w:val="center"/>
              <w:rPr>
                <w:rFonts w:ascii="Bookman Old Style" w:hAnsi="Bookman Old Style" w:cs="Arial"/>
              </w:rPr>
            </w:pPr>
            <w:r w:rsidRPr="00447BCB">
              <w:rPr>
                <w:rFonts w:ascii="Bookman Old Style" w:hAnsi="Bookman Old Style" w:cs="Arial"/>
              </w:rPr>
              <w:t>247.63</w:t>
            </w:r>
          </w:p>
        </w:tc>
      </w:tr>
      <w:tr w:rsidR="00447BCB" w:rsidRPr="00447BCB" w:rsidTr="00F72E06">
        <w:trPr>
          <w:trHeight w:val="457"/>
          <w:jc w:val="center"/>
        </w:trPr>
        <w:tc>
          <w:tcPr>
            <w:tcW w:w="4074" w:type="dxa"/>
            <w:vMerge/>
            <w:tcBorders>
              <w:top w:val="single" w:sz="4" w:space="0" w:color="auto"/>
              <w:left w:val="single" w:sz="4" w:space="0" w:color="auto"/>
              <w:bottom w:val="single" w:sz="4" w:space="0" w:color="auto"/>
              <w:right w:val="single" w:sz="4" w:space="0" w:color="auto"/>
            </w:tcBorders>
            <w:vAlign w:val="center"/>
            <w:hideMark/>
          </w:tcPr>
          <w:p w:rsidR="009B3717" w:rsidRPr="00447BCB" w:rsidRDefault="009B3717" w:rsidP="00F72E06">
            <w:pPr>
              <w:spacing w:line="240" w:lineRule="auto"/>
              <w:rPr>
                <w:rFonts w:ascii="Bookman Old Style" w:hAnsi="Bookman Old Style" w:cs="Arial"/>
              </w:rPr>
            </w:pPr>
          </w:p>
        </w:tc>
        <w:tc>
          <w:tcPr>
            <w:tcW w:w="1849" w:type="dxa"/>
            <w:vMerge/>
            <w:tcBorders>
              <w:top w:val="single" w:sz="4" w:space="0" w:color="auto"/>
              <w:left w:val="single" w:sz="4" w:space="0" w:color="auto"/>
              <w:bottom w:val="single" w:sz="4" w:space="0" w:color="auto"/>
              <w:right w:val="single" w:sz="4" w:space="0" w:color="auto"/>
            </w:tcBorders>
            <w:vAlign w:val="center"/>
          </w:tcPr>
          <w:p w:rsidR="009B3717" w:rsidRPr="00447BCB" w:rsidRDefault="009B3717" w:rsidP="00F72E06">
            <w:pPr>
              <w:spacing w:line="240" w:lineRule="auto"/>
              <w:rPr>
                <w:rFonts w:ascii="Bookman Old Style" w:hAnsi="Bookman Old Style" w:cs="Arial"/>
              </w:rPr>
            </w:pPr>
          </w:p>
        </w:tc>
        <w:tc>
          <w:tcPr>
            <w:tcW w:w="1500" w:type="dxa"/>
            <w:vMerge/>
            <w:tcBorders>
              <w:top w:val="single" w:sz="4" w:space="0" w:color="auto"/>
              <w:left w:val="single" w:sz="4" w:space="0" w:color="auto"/>
              <w:bottom w:val="single" w:sz="4" w:space="0" w:color="auto"/>
              <w:right w:val="single" w:sz="4" w:space="0" w:color="auto"/>
            </w:tcBorders>
            <w:vAlign w:val="center"/>
          </w:tcPr>
          <w:p w:rsidR="009B3717" w:rsidRPr="00447BCB" w:rsidRDefault="009B3717" w:rsidP="00F72E06">
            <w:pPr>
              <w:spacing w:line="240" w:lineRule="auto"/>
              <w:rPr>
                <w:rFonts w:ascii="Bookman Old Style" w:hAnsi="Bookman Old Style" w:cs="Arial"/>
              </w:rPr>
            </w:pPr>
          </w:p>
        </w:tc>
      </w:tr>
    </w:tbl>
    <w:p w:rsidR="009B3717" w:rsidRPr="00447BCB" w:rsidRDefault="009B3717" w:rsidP="009B3717">
      <w:pPr>
        <w:pStyle w:val="BodyText2"/>
        <w:tabs>
          <w:tab w:val="left" w:pos="8794"/>
        </w:tabs>
        <w:ind w:left="1276"/>
        <w:rPr>
          <w:rFonts w:ascii="Bookman Old Style" w:hAnsi="Bookman Old Style"/>
          <w:sz w:val="22"/>
          <w:szCs w:val="22"/>
        </w:rPr>
      </w:pPr>
      <w:r w:rsidRPr="00447BCB">
        <w:rPr>
          <w:rFonts w:ascii="Bookman Old Style" w:hAnsi="Bookman Old Style"/>
          <w:sz w:val="22"/>
          <w:szCs w:val="22"/>
        </w:rPr>
        <w:tab/>
      </w:r>
    </w:p>
    <w:p w:rsidR="009B3717" w:rsidRPr="00447BCB" w:rsidRDefault="00757642" w:rsidP="007E60DD">
      <w:pPr>
        <w:spacing w:line="360" w:lineRule="auto"/>
        <w:ind w:left="567" w:hanging="567"/>
        <w:jc w:val="both"/>
        <w:rPr>
          <w:rFonts w:ascii="Bookman Old Style" w:hAnsi="Bookman Old Style" w:cs="Courier New"/>
          <w:lang w:bidi="hi-IN"/>
        </w:rPr>
      </w:pPr>
      <w:r>
        <w:rPr>
          <w:rFonts w:ascii="Bookman Old Style" w:hAnsi="Bookman Old Style" w:cs="Courier New"/>
          <w:b/>
          <w:lang w:bidi="hi-IN"/>
        </w:rPr>
        <w:t>4</w:t>
      </w:r>
      <w:r w:rsidR="009B3717" w:rsidRPr="00447BCB">
        <w:rPr>
          <w:rFonts w:ascii="Bookman Old Style" w:hAnsi="Bookman Old Style" w:cs="Courier New"/>
          <w:b/>
          <w:lang w:bidi="hi-IN"/>
        </w:rPr>
        <w:t>.</w:t>
      </w:r>
      <w:r w:rsidR="007E60DD" w:rsidRPr="00447BCB">
        <w:rPr>
          <w:rFonts w:ascii="Bookman Old Style" w:hAnsi="Bookman Old Style" w:cs="Courier New"/>
          <w:b/>
          <w:lang w:bidi="hi-IN"/>
        </w:rPr>
        <w:t>7</w:t>
      </w:r>
      <w:r w:rsidR="009B3717" w:rsidRPr="00447BCB">
        <w:rPr>
          <w:rFonts w:ascii="Bookman Old Style" w:hAnsi="Bookman Old Style" w:cs="Courier New"/>
          <w:lang w:bidi="hi-IN"/>
        </w:rPr>
        <w:t xml:space="preserve"> Income tax  for the CGS station included in the capacity charges payment on normative basis by grossing up of </w:t>
      </w:r>
      <w:proofErr w:type="spellStart"/>
      <w:r w:rsidR="009B3717" w:rsidRPr="00447BCB">
        <w:rPr>
          <w:rFonts w:ascii="Bookman Old Style" w:hAnsi="Bookman Old Style" w:cs="Courier New"/>
          <w:lang w:bidi="hi-IN"/>
        </w:rPr>
        <w:t>RoE</w:t>
      </w:r>
      <w:proofErr w:type="spellEnd"/>
      <w:r w:rsidR="009B3717" w:rsidRPr="00447BCB">
        <w:rPr>
          <w:rFonts w:ascii="Bookman Old Style" w:hAnsi="Bookman Old Style" w:cs="Courier New"/>
          <w:lang w:bidi="hi-IN"/>
        </w:rPr>
        <w:t xml:space="preserve"> with effective tax rate of the respective financial year of the generating company. Income tax is included as a part of capacity charges and not payable separately and hence not considered.</w:t>
      </w:r>
    </w:p>
    <w:p w:rsidR="009B3717" w:rsidRPr="00757642" w:rsidRDefault="009B3717" w:rsidP="00501972">
      <w:pPr>
        <w:pStyle w:val="ListParagraph"/>
        <w:numPr>
          <w:ilvl w:val="0"/>
          <w:numId w:val="46"/>
        </w:numPr>
        <w:spacing w:line="360" w:lineRule="auto"/>
        <w:ind w:left="567" w:right="-73" w:hanging="567"/>
        <w:jc w:val="both"/>
        <w:rPr>
          <w:rFonts w:ascii="Bookman Old Style" w:hAnsi="Bookman Old Style" w:cs="Courier New"/>
          <w:b/>
          <w:lang w:bidi="hi-IN"/>
        </w:rPr>
      </w:pPr>
      <w:r w:rsidRPr="00757642">
        <w:rPr>
          <w:rFonts w:ascii="Bookman Old Style" w:hAnsi="Bookman Old Style" w:cs="Courier New"/>
          <w:b/>
          <w:lang w:bidi="hi-IN"/>
        </w:rPr>
        <w:t>Independent Power Producers</w:t>
      </w:r>
    </w:p>
    <w:p w:rsidR="009B3717" w:rsidRPr="00447BCB" w:rsidRDefault="00757642" w:rsidP="00FB337B">
      <w:pPr>
        <w:spacing w:line="360" w:lineRule="auto"/>
        <w:ind w:left="567" w:right="-73" w:hanging="567"/>
        <w:jc w:val="both"/>
        <w:rPr>
          <w:rFonts w:ascii="Bookman Old Style" w:hAnsi="Bookman Old Style" w:cs="Courier New"/>
          <w:lang w:bidi="hi-IN"/>
        </w:rPr>
      </w:pPr>
      <w:r>
        <w:rPr>
          <w:rFonts w:ascii="Bookman Old Style" w:hAnsi="Bookman Old Style" w:cs="Courier New"/>
          <w:lang w:bidi="hi-IN"/>
        </w:rPr>
        <w:t>5</w:t>
      </w:r>
      <w:r w:rsidR="009B3717" w:rsidRPr="00447BCB">
        <w:rPr>
          <w:rFonts w:ascii="Bookman Old Style" w:hAnsi="Bookman Old Style" w:cs="Courier New"/>
          <w:lang w:bidi="hi-IN"/>
        </w:rPr>
        <w:t>.1.   The generation of 1200 MW of UPCL Unit -1 &amp; Unit-2 taken at 85% of 90% installed capacity as per PPA/ approval given by Government.  Tariff  in respect of control period 2019-20 to 2023-24 is yet to be determined by CERC and hence the auxiliary consumption of 5.75% as per CERC Regulation 2019 and additional auxiliary consumption 1.2% allowed by CERC vide order dated 20.02.2014 and 10.07.2015 is taken. The capacity charges determined by CERC in the order dated 22.01.2020 applicable for FY 2018-19 is considered for FY 2021-22. M/s. UPCL has entered into coal supply agreement with PAN Asia Trading PTC Ltd., the cost of the coal (</w:t>
      </w:r>
      <w:proofErr w:type="spellStart"/>
      <w:r w:rsidR="009B3717" w:rsidRPr="00447BCB">
        <w:rPr>
          <w:rFonts w:ascii="Bookman Old Style" w:hAnsi="Bookman Old Style" w:cs="Courier New"/>
          <w:lang w:bidi="hi-IN"/>
        </w:rPr>
        <w:t>FoB</w:t>
      </w:r>
      <w:proofErr w:type="spellEnd"/>
      <w:r w:rsidR="009B3717" w:rsidRPr="00447BCB">
        <w:rPr>
          <w:rFonts w:ascii="Bookman Old Style" w:hAnsi="Bookman Old Style" w:cs="Courier New"/>
          <w:lang w:bidi="hi-IN"/>
        </w:rPr>
        <w:t>) has quoted by the bidder, the variation link to the CERC Composite Index.  UPCL proposed the variable cost with the new coal cost with indexation is around Rs. 2.74/unit is considered for FY 2021-22.</w:t>
      </w:r>
    </w:p>
    <w:p w:rsidR="00F72E06" w:rsidRPr="00447BCB" w:rsidRDefault="00F72E06" w:rsidP="009B3717">
      <w:pPr>
        <w:spacing w:line="360" w:lineRule="auto"/>
        <w:ind w:left="1276" w:hanging="709"/>
        <w:jc w:val="center"/>
        <w:rPr>
          <w:rFonts w:ascii="Bookman Old Style" w:hAnsi="Bookman Old Style" w:cs="Courier New"/>
          <w:b/>
          <w:sz w:val="20"/>
          <w:lang w:bidi="hi-IN"/>
        </w:rPr>
      </w:pPr>
    </w:p>
    <w:p w:rsidR="00F72E06" w:rsidRPr="00447BCB" w:rsidRDefault="00F72E06" w:rsidP="009B3717">
      <w:pPr>
        <w:spacing w:line="360" w:lineRule="auto"/>
        <w:ind w:left="1276" w:hanging="709"/>
        <w:jc w:val="center"/>
        <w:rPr>
          <w:rFonts w:ascii="Bookman Old Style" w:hAnsi="Bookman Old Style" w:cs="Courier New"/>
          <w:b/>
          <w:sz w:val="20"/>
          <w:lang w:bidi="hi-IN"/>
        </w:rPr>
      </w:pPr>
    </w:p>
    <w:p w:rsidR="00F72E06" w:rsidRPr="00447BCB" w:rsidRDefault="00F72E06" w:rsidP="009B3717">
      <w:pPr>
        <w:spacing w:line="360" w:lineRule="auto"/>
        <w:ind w:left="1276" w:hanging="709"/>
        <w:jc w:val="center"/>
        <w:rPr>
          <w:rFonts w:ascii="Bookman Old Style" w:hAnsi="Bookman Old Style" w:cs="Courier New"/>
          <w:b/>
          <w:sz w:val="20"/>
          <w:lang w:bidi="hi-IN"/>
        </w:rPr>
      </w:pPr>
    </w:p>
    <w:p w:rsidR="009B3717" w:rsidRPr="00447BCB" w:rsidRDefault="009B3717" w:rsidP="009B3717">
      <w:pPr>
        <w:spacing w:line="360" w:lineRule="auto"/>
        <w:ind w:left="1276" w:hanging="709"/>
        <w:jc w:val="center"/>
        <w:rPr>
          <w:rFonts w:ascii="Bookman Old Style" w:hAnsi="Bookman Old Style" w:cs="Courier New"/>
          <w:b/>
          <w:sz w:val="20"/>
          <w:lang w:bidi="hi-IN"/>
        </w:rPr>
      </w:pPr>
      <w:r w:rsidRPr="00447BCB">
        <w:rPr>
          <w:rFonts w:ascii="Bookman Old Style" w:hAnsi="Bookman Old Style" w:cs="Courier New"/>
          <w:b/>
          <w:sz w:val="20"/>
          <w:lang w:bidi="hi-IN"/>
        </w:rPr>
        <w:lastRenderedPageBreak/>
        <w:t>Table-</w:t>
      </w:r>
      <w:r w:rsidR="00FB337B" w:rsidRPr="00447BCB">
        <w:rPr>
          <w:rFonts w:ascii="Bookman Old Style" w:hAnsi="Bookman Old Style" w:cs="Courier New"/>
          <w:b/>
          <w:sz w:val="20"/>
          <w:lang w:bidi="hi-IN"/>
        </w:rPr>
        <w:t>4.14</w:t>
      </w:r>
    </w:p>
    <w:tbl>
      <w:tblPr>
        <w:tblW w:w="6930" w:type="dxa"/>
        <w:tblInd w:w="1638" w:type="dxa"/>
        <w:tblLook w:val="0000" w:firstRow="0" w:lastRow="0" w:firstColumn="0" w:lastColumn="0" w:noHBand="0" w:noVBand="0"/>
      </w:tblPr>
      <w:tblGrid>
        <w:gridCol w:w="1350"/>
        <w:gridCol w:w="1620"/>
        <w:gridCol w:w="1662"/>
        <w:gridCol w:w="2298"/>
      </w:tblGrid>
      <w:tr w:rsidR="009B3717" w:rsidRPr="00447BCB" w:rsidTr="005A2E0D">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17" w:rsidRPr="00447BCB" w:rsidRDefault="009B3717" w:rsidP="005A2E0D">
            <w:pPr>
              <w:spacing w:line="276" w:lineRule="auto"/>
              <w:jc w:val="center"/>
              <w:rPr>
                <w:rFonts w:ascii="Bookman Old Style" w:hAnsi="Bookman Old Style" w:cs="Courier New"/>
                <w:b/>
                <w:lang w:bidi="hi-IN"/>
              </w:rPr>
            </w:pPr>
            <w:r w:rsidRPr="00447BCB">
              <w:rPr>
                <w:rFonts w:ascii="Bookman Old Style" w:hAnsi="Bookman Old Style" w:cs="Courier New"/>
                <w:b/>
                <w:lang w:bidi="hi-IN"/>
              </w:rPr>
              <w:t>Stations</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B3717" w:rsidRPr="00447BCB" w:rsidRDefault="009B3717" w:rsidP="005A2E0D">
            <w:pPr>
              <w:spacing w:line="276" w:lineRule="auto"/>
              <w:jc w:val="center"/>
              <w:rPr>
                <w:rFonts w:ascii="Bookman Old Style" w:hAnsi="Bookman Old Style" w:cs="Courier New"/>
                <w:b/>
                <w:lang w:bidi="hi-IN"/>
              </w:rPr>
            </w:pPr>
            <w:r w:rsidRPr="00447BCB">
              <w:rPr>
                <w:rFonts w:ascii="Bookman Old Style" w:hAnsi="Bookman Old Style" w:cs="Courier New"/>
                <w:b/>
                <w:lang w:bidi="hi-IN"/>
              </w:rPr>
              <w:t>Energy (in Mus)</w:t>
            </w:r>
          </w:p>
        </w:tc>
        <w:tc>
          <w:tcPr>
            <w:tcW w:w="1662" w:type="dxa"/>
            <w:tcBorders>
              <w:top w:val="single" w:sz="4" w:space="0" w:color="auto"/>
              <w:left w:val="nil"/>
              <w:bottom w:val="single" w:sz="4" w:space="0" w:color="auto"/>
              <w:right w:val="single" w:sz="4" w:space="0" w:color="auto"/>
            </w:tcBorders>
            <w:shd w:val="clear" w:color="auto" w:fill="auto"/>
            <w:noWrap/>
            <w:vAlign w:val="center"/>
          </w:tcPr>
          <w:p w:rsidR="009B3717" w:rsidRPr="00447BCB" w:rsidRDefault="009B3717" w:rsidP="005A2E0D">
            <w:pPr>
              <w:spacing w:line="276" w:lineRule="auto"/>
              <w:jc w:val="center"/>
              <w:rPr>
                <w:rFonts w:ascii="Bookman Old Style" w:hAnsi="Bookman Old Style" w:cs="Courier New"/>
                <w:b/>
                <w:lang w:bidi="hi-IN"/>
              </w:rPr>
            </w:pPr>
            <w:r w:rsidRPr="00447BCB">
              <w:rPr>
                <w:rFonts w:ascii="Bookman Old Style" w:hAnsi="Bookman Old Style" w:cs="Courier New"/>
                <w:b/>
                <w:lang w:bidi="hi-IN"/>
              </w:rPr>
              <w:t>Fixed cost (Rs in Cr)</w:t>
            </w:r>
          </w:p>
        </w:tc>
        <w:tc>
          <w:tcPr>
            <w:tcW w:w="2298" w:type="dxa"/>
            <w:tcBorders>
              <w:top w:val="single" w:sz="4" w:space="0" w:color="auto"/>
              <w:left w:val="nil"/>
              <w:bottom w:val="single" w:sz="4" w:space="0" w:color="auto"/>
              <w:right w:val="single" w:sz="4" w:space="0" w:color="auto"/>
            </w:tcBorders>
            <w:shd w:val="clear" w:color="auto" w:fill="auto"/>
            <w:noWrap/>
            <w:vAlign w:val="center"/>
          </w:tcPr>
          <w:p w:rsidR="009B3717" w:rsidRPr="00447BCB" w:rsidRDefault="009B3717" w:rsidP="005A2E0D">
            <w:pPr>
              <w:spacing w:line="276" w:lineRule="auto"/>
              <w:jc w:val="center"/>
              <w:rPr>
                <w:rFonts w:ascii="Bookman Old Style" w:hAnsi="Bookman Old Style" w:cs="Courier New"/>
                <w:b/>
                <w:lang w:bidi="hi-IN"/>
              </w:rPr>
            </w:pPr>
            <w:r w:rsidRPr="00447BCB">
              <w:rPr>
                <w:rFonts w:ascii="Bookman Old Style" w:hAnsi="Bookman Old Style" w:cs="Courier New"/>
                <w:b/>
                <w:lang w:bidi="hi-IN"/>
              </w:rPr>
              <w:t>Variable cost (</w:t>
            </w:r>
            <w:proofErr w:type="spellStart"/>
            <w:r w:rsidRPr="00447BCB">
              <w:rPr>
                <w:rFonts w:ascii="Bookman Old Style" w:hAnsi="Bookman Old Style" w:cs="Courier New"/>
                <w:b/>
                <w:lang w:bidi="hi-IN"/>
              </w:rPr>
              <w:t>Paise</w:t>
            </w:r>
            <w:proofErr w:type="spellEnd"/>
            <w:r w:rsidRPr="00447BCB">
              <w:rPr>
                <w:rFonts w:ascii="Bookman Old Style" w:hAnsi="Bookman Old Style" w:cs="Courier New"/>
                <w:b/>
                <w:lang w:bidi="hi-IN"/>
              </w:rPr>
              <w:t xml:space="preserve"> per Kwh)</w:t>
            </w:r>
          </w:p>
        </w:tc>
      </w:tr>
      <w:tr w:rsidR="009B3717" w:rsidRPr="00447BCB" w:rsidTr="005A2E0D">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717" w:rsidRPr="00447BCB" w:rsidRDefault="009B3717" w:rsidP="005A2E0D">
            <w:pPr>
              <w:spacing w:line="276" w:lineRule="auto"/>
              <w:jc w:val="center"/>
              <w:rPr>
                <w:rFonts w:ascii="Bookman Old Style" w:hAnsi="Bookman Old Style" w:cs="Courier New"/>
                <w:lang w:bidi="hi-IN"/>
              </w:rPr>
            </w:pPr>
            <w:r w:rsidRPr="00447BCB">
              <w:rPr>
                <w:rFonts w:ascii="Bookman Old Style" w:hAnsi="Bookman Old Style" w:cs="Courier New"/>
                <w:lang w:bidi="hi-IN"/>
              </w:rPr>
              <w:t>UPCL</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B3717" w:rsidRPr="00447BCB" w:rsidRDefault="009B3717" w:rsidP="005A2E0D">
            <w:pPr>
              <w:jc w:val="center"/>
              <w:rPr>
                <w:rFonts w:ascii="Bookman Old Style" w:hAnsi="Bookman Old Style" w:cs="Calibri"/>
                <w:b/>
                <w:bCs/>
              </w:rPr>
            </w:pPr>
            <w:r w:rsidRPr="00447BCB">
              <w:rPr>
                <w:rFonts w:ascii="Bookman Old Style" w:hAnsi="Bookman Old Style" w:cs="Calibri"/>
                <w:b/>
                <w:bCs/>
              </w:rPr>
              <w:t>4346.16</w:t>
            </w:r>
          </w:p>
        </w:tc>
        <w:tc>
          <w:tcPr>
            <w:tcW w:w="1662" w:type="dxa"/>
            <w:tcBorders>
              <w:top w:val="single" w:sz="4" w:space="0" w:color="auto"/>
              <w:left w:val="nil"/>
              <w:bottom w:val="single" w:sz="4" w:space="0" w:color="auto"/>
              <w:right w:val="single" w:sz="4" w:space="0" w:color="auto"/>
            </w:tcBorders>
            <w:shd w:val="clear" w:color="auto" w:fill="auto"/>
            <w:noWrap/>
            <w:vAlign w:val="center"/>
          </w:tcPr>
          <w:p w:rsidR="009B3717" w:rsidRPr="00447BCB" w:rsidRDefault="009B3717" w:rsidP="005A2E0D">
            <w:pPr>
              <w:jc w:val="center"/>
              <w:rPr>
                <w:rFonts w:ascii="Bookman Old Style" w:hAnsi="Bookman Old Style" w:cs="Calibri"/>
              </w:rPr>
            </w:pPr>
            <w:r w:rsidRPr="00447BCB">
              <w:rPr>
                <w:rFonts w:ascii="Bookman Old Style" w:hAnsi="Bookman Old Style" w:cs="Calibri"/>
              </w:rPr>
              <w:t>1091.48</w:t>
            </w:r>
          </w:p>
        </w:tc>
        <w:tc>
          <w:tcPr>
            <w:tcW w:w="2298" w:type="dxa"/>
            <w:tcBorders>
              <w:top w:val="single" w:sz="4" w:space="0" w:color="auto"/>
              <w:left w:val="nil"/>
              <w:bottom w:val="single" w:sz="4" w:space="0" w:color="auto"/>
              <w:right w:val="single" w:sz="4" w:space="0" w:color="auto"/>
            </w:tcBorders>
            <w:shd w:val="clear" w:color="auto" w:fill="auto"/>
            <w:noWrap/>
            <w:vAlign w:val="center"/>
          </w:tcPr>
          <w:p w:rsidR="009B3717" w:rsidRPr="00447BCB" w:rsidRDefault="009B3717" w:rsidP="005A2E0D">
            <w:pPr>
              <w:jc w:val="center"/>
              <w:rPr>
                <w:rFonts w:ascii="Bookman Old Style" w:hAnsi="Bookman Old Style" w:cs="Calibri"/>
              </w:rPr>
            </w:pPr>
            <w:r w:rsidRPr="00447BCB">
              <w:rPr>
                <w:rFonts w:ascii="Bookman Old Style" w:hAnsi="Bookman Old Style" w:cs="Calibri"/>
              </w:rPr>
              <w:t>274.00</w:t>
            </w:r>
          </w:p>
        </w:tc>
      </w:tr>
    </w:tbl>
    <w:p w:rsidR="009B3717" w:rsidRPr="00447BCB" w:rsidRDefault="009B3717" w:rsidP="009B3717">
      <w:pPr>
        <w:rPr>
          <w:rFonts w:ascii="Bookman Old Style" w:hAnsi="Bookman Old Style"/>
          <w:lang w:bidi="hi-IN"/>
        </w:rPr>
      </w:pPr>
    </w:p>
    <w:p w:rsidR="009B3717" w:rsidRPr="00447BCB" w:rsidRDefault="00FB337B" w:rsidP="00501972">
      <w:pPr>
        <w:numPr>
          <w:ilvl w:val="0"/>
          <w:numId w:val="43"/>
        </w:numPr>
        <w:spacing w:after="0" w:line="360" w:lineRule="auto"/>
        <w:jc w:val="both"/>
        <w:rPr>
          <w:rFonts w:ascii="Bookman Old Style" w:hAnsi="Bookman Old Style" w:cs="Courier New"/>
          <w:b/>
          <w:lang w:bidi="hi-IN"/>
        </w:rPr>
      </w:pPr>
      <w:r w:rsidRPr="00447BCB">
        <w:rPr>
          <w:rFonts w:ascii="Bookman Old Style" w:hAnsi="Bookman Old Style" w:cs="Courier New"/>
          <w:b/>
          <w:lang w:bidi="hi-IN"/>
        </w:rPr>
        <w:t>Non-conventional</w:t>
      </w:r>
      <w:r w:rsidR="009B3717" w:rsidRPr="00447BCB">
        <w:rPr>
          <w:rFonts w:ascii="Bookman Old Style" w:hAnsi="Bookman Old Style" w:cs="Courier New"/>
          <w:b/>
          <w:lang w:bidi="hi-IN"/>
        </w:rPr>
        <w:t xml:space="preserve"> Energy Source (NCE source)</w:t>
      </w:r>
    </w:p>
    <w:p w:rsidR="009B3717" w:rsidRPr="00447BCB" w:rsidRDefault="009B3717" w:rsidP="00501972">
      <w:pPr>
        <w:numPr>
          <w:ilvl w:val="1"/>
          <w:numId w:val="43"/>
        </w:numPr>
        <w:spacing w:after="0" w:line="360" w:lineRule="auto"/>
        <w:ind w:left="851" w:right="-73" w:hanging="567"/>
        <w:jc w:val="both"/>
        <w:rPr>
          <w:rFonts w:ascii="Bookman Old Style" w:hAnsi="Bookman Old Style" w:cs="Courier New"/>
          <w:lang w:bidi="hi-IN"/>
        </w:rPr>
      </w:pPr>
      <w:r w:rsidRPr="00447BCB">
        <w:rPr>
          <w:rFonts w:ascii="Bookman Old Style" w:hAnsi="Bookman Old Style" w:cs="Courier New"/>
          <w:lang w:bidi="hi-IN"/>
        </w:rPr>
        <w:t>The actual generation of NCE projects for the year 2020-21 (</w:t>
      </w:r>
      <w:proofErr w:type="spellStart"/>
      <w:r w:rsidRPr="00447BCB">
        <w:rPr>
          <w:rFonts w:ascii="Bookman Old Style" w:hAnsi="Bookman Old Style" w:cs="Courier New"/>
          <w:lang w:bidi="hi-IN"/>
        </w:rPr>
        <w:t>upto</w:t>
      </w:r>
      <w:proofErr w:type="spellEnd"/>
      <w:r w:rsidRPr="00447BCB">
        <w:rPr>
          <w:rFonts w:ascii="Bookman Old Style" w:hAnsi="Bookman Old Style" w:cs="Courier New"/>
          <w:lang w:bidi="hi-IN"/>
        </w:rPr>
        <w:t xml:space="preserve"> Sept-2020) and actual generation of NCE project for the period October 2019 to March 2020 has been considered for 2021-22 including Solar, Co-generation, Bio-mass, Wind Mills and  Mini Hydel projects.</w:t>
      </w:r>
    </w:p>
    <w:p w:rsidR="009B3717" w:rsidRPr="00447BCB" w:rsidRDefault="009B3717" w:rsidP="00501972">
      <w:pPr>
        <w:numPr>
          <w:ilvl w:val="1"/>
          <w:numId w:val="43"/>
        </w:numPr>
        <w:spacing w:after="0" w:line="360" w:lineRule="auto"/>
        <w:ind w:left="851" w:right="-73" w:hanging="567"/>
        <w:jc w:val="both"/>
        <w:rPr>
          <w:rFonts w:ascii="Bookman Old Style" w:hAnsi="Bookman Old Style" w:cs="Courier New"/>
          <w:lang w:bidi="hi-IN"/>
        </w:rPr>
      </w:pPr>
      <w:r w:rsidRPr="00447BCB">
        <w:rPr>
          <w:rFonts w:ascii="Bookman Old Style" w:hAnsi="Bookman Old Style" w:cs="Courier New"/>
          <w:lang w:bidi="hi-IN"/>
        </w:rPr>
        <w:t xml:space="preserve"> Ministry of power allocated </w:t>
      </w:r>
      <w:proofErr w:type="gramStart"/>
      <w:r w:rsidRPr="00447BCB">
        <w:rPr>
          <w:rFonts w:ascii="Bookman Old Style" w:hAnsi="Bookman Old Style" w:cs="Courier New"/>
          <w:lang w:bidi="hi-IN"/>
        </w:rPr>
        <w:t>un</w:t>
      </w:r>
      <w:proofErr w:type="gramEnd"/>
      <w:r w:rsidRPr="00447BCB">
        <w:rPr>
          <w:rFonts w:ascii="Bookman Old Style" w:hAnsi="Bookman Old Style" w:cs="Courier New"/>
          <w:lang w:bidi="hi-IN"/>
        </w:rPr>
        <w:t xml:space="preserve"> allocated power of coal based NTPC stations for bundling with solar power in ratio of 1.2 (unallocated power: Solar power) as envisaged under National Solar Mission Phase–II, Batch-II Tranche-I. Accordingly, Ministry of Power, GOI, allocated 300 MW to Karnataka from unallocated power of coal based NTPC stations of Eastern Region and Western Region. The expected energy from bundled power of coal is around  2015.75 MUs ( 300 MW @85% PLF after considering the losses)</w:t>
      </w:r>
    </w:p>
    <w:p w:rsidR="009B3717" w:rsidRPr="00447BCB" w:rsidRDefault="00757642" w:rsidP="00757642">
      <w:pPr>
        <w:spacing w:line="360" w:lineRule="auto"/>
        <w:ind w:left="1134" w:hanging="850"/>
        <w:jc w:val="both"/>
        <w:rPr>
          <w:rFonts w:ascii="Bookman Old Style" w:hAnsi="Bookman Old Style" w:cs="Courier New"/>
          <w:b/>
          <w:lang w:bidi="hi-IN"/>
        </w:rPr>
      </w:pPr>
      <w:r>
        <w:rPr>
          <w:rFonts w:ascii="Bookman Old Style" w:hAnsi="Bookman Old Style" w:cs="Courier New"/>
          <w:lang w:bidi="hi-IN"/>
        </w:rPr>
        <w:t>6.3</w:t>
      </w:r>
      <w:r w:rsidR="009B3717" w:rsidRPr="00447BCB">
        <w:rPr>
          <w:rFonts w:ascii="Bookman Old Style" w:hAnsi="Bookman Old Style" w:cs="Courier New"/>
          <w:lang w:bidi="hi-IN"/>
        </w:rPr>
        <w:t xml:space="preserve"> ESCOM wise NCE energy projected f</w:t>
      </w:r>
      <w:r w:rsidR="00FB337B" w:rsidRPr="00447BCB">
        <w:rPr>
          <w:rFonts w:ascii="Bookman Old Style" w:hAnsi="Bookman Old Style" w:cs="Courier New"/>
          <w:lang w:bidi="hi-IN"/>
        </w:rPr>
        <w:t>or FY 2021-22 is shown in</w:t>
      </w:r>
      <w:r w:rsidR="009B3717" w:rsidRPr="00447BCB">
        <w:rPr>
          <w:rFonts w:ascii="Bookman Old Style" w:hAnsi="Bookman Old Style" w:cs="Courier New"/>
          <w:lang w:bidi="hi-IN"/>
        </w:rPr>
        <w:t xml:space="preserve"> </w:t>
      </w:r>
      <w:r w:rsidR="009B3717" w:rsidRPr="00447BCB">
        <w:rPr>
          <w:rFonts w:ascii="Bookman Old Style" w:hAnsi="Bookman Old Style" w:cs="Courier New"/>
          <w:b/>
          <w:lang w:bidi="hi-IN"/>
        </w:rPr>
        <w:t xml:space="preserve">Table </w:t>
      </w:r>
      <w:r w:rsidR="00FB337B" w:rsidRPr="00447BCB">
        <w:rPr>
          <w:rFonts w:ascii="Bookman Old Style" w:hAnsi="Bookman Old Style" w:cs="Courier New"/>
          <w:b/>
          <w:lang w:bidi="hi-IN"/>
        </w:rPr>
        <w:t>4.15</w:t>
      </w:r>
      <w:r w:rsidR="009B3717" w:rsidRPr="00447BCB">
        <w:rPr>
          <w:rFonts w:ascii="Bookman Old Style" w:hAnsi="Bookman Old Style" w:cs="Courier New"/>
          <w:b/>
          <w:lang w:bidi="hi-IN"/>
        </w:rPr>
        <w:t xml:space="preserve">.            </w:t>
      </w:r>
      <w:r w:rsidR="009B3717" w:rsidRPr="00447BCB">
        <w:rPr>
          <w:rFonts w:ascii="Bookman Old Style" w:hAnsi="Bookman Old Style" w:cs="Courier New"/>
          <w:b/>
          <w:lang w:bidi="hi-IN"/>
        </w:rPr>
        <w:tab/>
      </w:r>
      <w:r w:rsidR="009B3717" w:rsidRPr="00447BCB">
        <w:rPr>
          <w:rFonts w:ascii="Bookman Old Style" w:hAnsi="Bookman Old Style" w:cs="Courier New"/>
          <w:b/>
          <w:lang w:bidi="hi-IN"/>
        </w:rPr>
        <w:tab/>
      </w:r>
    </w:p>
    <w:p w:rsidR="009B3717" w:rsidRPr="00447BCB" w:rsidRDefault="009B3717" w:rsidP="00F72E06">
      <w:pPr>
        <w:spacing w:line="360" w:lineRule="auto"/>
        <w:rPr>
          <w:rFonts w:ascii="Bookman Old Style" w:hAnsi="Bookman Old Style" w:cs="Courier New"/>
          <w:b/>
          <w:lang w:bidi="hi-IN"/>
        </w:rPr>
      </w:pPr>
      <w:r w:rsidRPr="00447BCB">
        <w:rPr>
          <w:rFonts w:ascii="Bookman Old Style" w:hAnsi="Bookman Old Style" w:cs="Courier New"/>
          <w:b/>
          <w:lang w:bidi="hi-IN"/>
        </w:rPr>
        <w:br w:type="page"/>
      </w:r>
      <w:r w:rsidR="00FB337B" w:rsidRPr="00447BCB">
        <w:rPr>
          <w:rFonts w:ascii="Bookman Old Style" w:hAnsi="Bookman Old Style" w:cs="Courier New"/>
          <w:b/>
          <w:sz w:val="20"/>
          <w:lang w:bidi="hi-IN"/>
        </w:rPr>
        <w:lastRenderedPageBreak/>
        <w:t xml:space="preserve">                                              Table-4.15                                        </w:t>
      </w:r>
      <w:r w:rsidRPr="00447BCB">
        <w:rPr>
          <w:rFonts w:ascii="Bookman Old Style" w:hAnsi="Bookman Old Style" w:cs="Courier New"/>
          <w:b/>
          <w:lang w:bidi="hi-IN"/>
        </w:rPr>
        <w:t>Energy in Mus</w:t>
      </w:r>
    </w:p>
    <w:p w:rsidR="009B3717" w:rsidRPr="00447BCB" w:rsidRDefault="009B3717" w:rsidP="00FB337B">
      <w:pPr>
        <w:spacing w:line="360" w:lineRule="auto"/>
        <w:jc w:val="center"/>
        <w:rPr>
          <w:rFonts w:ascii="Bookman Old Style" w:hAnsi="Bookman Old Style" w:cs="Courier New"/>
          <w:b/>
          <w:lang w:bidi="hi-IN"/>
        </w:rPr>
      </w:pPr>
      <w:r w:rsidRPr="00447BCB">
        <w:rPr>
          <w:rFonts w:ascii="Bookman Old Style" w:hAnsi="Bookman Old Style"/>
          <w:noProof/>
          <w:lang w:eastAsia="en-IN"/>
        </w:rPr>
        <w:drawing>
          <wp:inline distT="0" distB="0" distL="0" distR="0" wp14:anchorId="68259BF0" wp14:editId="05DC2DF8">
            <wp:extent cx="6069204" cy="4079631"/>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9235" cy="4079652"/>
                    </a:xfrm>
                    <a:prstGeom prst="rect">
                      <a:avLst/>
                    </a:prstGeom>
                    <a:noFill/>
                    <a:ln>
                      <a:noFill/>
                    </a:ln>
                  </pic:spPr>
                </pic:pic>
              </a:graphicData>
            </a:graphic>
          </wp:inline>
        </w:drawing>
      </w:r>
    </w:p>
    <w:p w:rsidR="009B3717" w:rsidRPr="00447BCB" w:rsidRDefault="00757642" w:rsidP="00FB337B">
      <w:pPr>
        <w:spacing w:line="360" w:lineRule="auto"/>
        <w:ind w:left="720" w:right="-73" w:hanging="720"/>
        <w:jc w:val="both"/>
        <w:rPr>
          <w:rFonts w:ascii="Bookman Old Style" w:hAnsi="Bookman Old Style" w:cs="Tahoma"/>
        </w:rPr>
      </w:pPr>
      <w:r>
        <w:rPr>
          <w:rFonts w:ascii="Bookman Old Style" w:hAnsi="Bookman Old Style" w:cs="Tahoma"/>
        </w:rPr>
        <w:t>6</w:t>
      </w:r>
      <w:r w:rsidR="009B3717" w:rsidRPr="00447BCB">
        <w:rPr>
          <w:rFonts w:ascii="Bookman Old Style" w:hAnsi="Bookman Old Style" w:cs="Tahoma"/>
        </w:rPr>
        <w:t>.</w:t>
      </w:r>
      <w:r w:rsidR="00FB337B" w:rsidRPr="00447BCB">
        <w:rPr>
          <w:rFonts w:ascii="Bookman Old Style" w:hAnsi="Bookman Old Style" w:cs="Tahoma"/>
        </w:rPr>
        <w:t>4</w:t>
      </w:r>
      <w:r w:rsidR="009B3717" w:rsidRPr="00447BCB">
        <w:rPr>
          <w:rFonts w:ascii="Bookman Old Style" w:hAnsi="Bookman Old Style" w:cs="Tahoma"/>
        </w:rPr>
        <w:t xml:space="preserve">  </w:t>
      </w:r>
      <w:r w:rsidR="00F72E06" w:rsidRPr="00447BCB">
        <w:rPr>
          <w:rFonts w:ascii="Bookman Old Style" w:hAnsi="Bookman Old Style" w:cs="Tahoma"/>
        </w:rPr>
        <w:t xml:space="preserve"> </w:t>
      </w:r>
      <w:r w:rsidR="009B3717" w:rsidRPr="00447BCB">
        <w:rPr>
          <w:rFonts w:ascii="Bookman Old Style" w:hAnsi="Bookman Old Style" w:cs="Tahoma"/>
        </w:rPr>
        <w:t xml:space="preserve">The average cost of the year 2020-21 is considered for </w:t>
      </w:r>
      <w:proofErr w:type="gramStart"/>
      <w:r w:rsidR="009B3717" w:rsidRPr="00447BCB">
        <w:rPr>
          <w:rFonts w:ascii="Bookman Old Style" w:hAnsi="Bookman Old Style" w:cs="Tahoma"/>
        </w:rPr>
        <w:t>Hydro ,</w:t>
      </w:r>
      <w:proofErr w:type="gramEnd"/>
      <w:r w:rsidR="009B3717" w:rsidRPr="00447BCB">
        <w:rPr>
          <w:rFonts w:ascii="Bookman Old Style" w:hAnsi="Bookman Old Style" w:cs="Tahoma"/>
        </w:rPr>
        <w:t xml:space="preserve"> wind, Solar, Co-generation and bundled power.</w:t>
      </w:r>
    </w:p>
    <w:p w:rsidR="009B3717" w:rsidRPr="0050484E" w:rsidRDefault="009B3717" w:rsidP="00501972">
      <w:pPr>
        <w:pStyle w:val="ListParagraph"/>
        <w:numPr>
          <w:ilvl w:val="0"/>
          <w:numId w:val="43"/>
        </w:numPr>
        <w:spacing w:line="360" w:lineRule="auto"/>
        <w:ind w:left="567" w:hanging="567"/>
        <w:jc w:val="both"/>
        <w:rPr>
          <w:rFonts w:ascii="Bookman Old Style" w:hAnsi="Bookman Old Style" w:cs="Courier New"/>
          <w:b/>
          <w:lang w:bidi="hi-IN"/>
        </w:rPr>
      </w:pPr>
      <w:r w:rsidRPr="0050484E">
        <w:rPr>
          <w:rFonts w:ascii="Bookman Old Style" w:hAnsi="Bookman Old Style" w:cs="Courier New"/>
          <w:b/>
          <w:lang w:bidi="hi-IN"/>
        </w:rPr>
        <w:t xml:space="preserve"> </w:t>
      </w:r>
      <w:proofErr w:type="spellStart"/>
      <w:r w:rsidRPr="0050484E">
        <w:rPr>
          <w:rFonts w:ascii="Bookman Old Style" w:hAnsi="Bookman Old Style" w:cs="Courier New"/>
          <w:b/>
          <w:lang w:bidi="hi-IN"/>
        </w:rPr>
        <w:t>Jurala</w:t>
      </w:r>
      <w:proofErr w:type="spellEnd"/>
      <w:r w:rsidRPr="0050484E">
        <w:rPr>
          <w:rFonts w:ascii="Bookman Old Style" w:hAnsi="Bookman Old Style" w:cs="Courier New"/>
          <w:b/>
          <w:lang w:bidi="hi-IN"/>
        </w:rPr>
        <w:t xml:space="preserve"> Project</w:t>
      </w:r>
    </w:p>
    <w:p w:rsidR="009B3717" w:rsidRPr="00447BCB" w:rsidRDefault="009B3717" w:rsidP="009B3717">
      <w:pPr>
        <w:spacing w:line="360" w:lineRule="auto"/>
        <w:ind w:left="709"/>
        <w:jc w:val="both"/>
        <w:rPr>
          <w:rFonts w:ascii="Bookman Old Style" w:hAnsi="Bookman Old Style" w:cs="Tahoma"/>
        </w:rPr>
      </w:pPr>
      <w:r w:rsidRPr="00447BCB">
        <w:rPr>
          <w:rFonts w:ascii="Bookman Old Style" w:hAnsi="Bookman Old Style" w:cs="Tahoma"/>
        </w:rPr>
        <w:t xml:space="preserve">The ESCOMs having a share of 50% from </w:t>
      </w:r>
      <w:proofErr w:type="spellStart"/>
      <w:r w:rsidRPr="00447BCB">
        <w:rPr>
          <w:rFonts w:ascii="Bookman Old Style" w:hAnsi="Bookman Old Style" w:cs="Tahoma"/>
        </w:rPr>
        <w:t>Jurala</w:t>
      </w:r>
      <w:proofErr w:type="spellEnd"/>
      <w:r w:rsidRPr="00447BCB">
        <w:rPr>
          <w:rFonts w:ascii="Bookman Old Style" w:hAnsi="Bookman Old Style" w:cs="Tahoma"/>
        </w:rPr>
        <w:t xml:space="preserve"> </w:t>
      </w:r>
      <w:proofErr w:type="spellStart"/>
      <w:r w:rsidRPr="00447BCB">
        <w:rPr>
          <w:rFonts w:ascii="Bookman Old Style" w:hAnsi="Bookman Old Style" w:cs="Tahoma"/>
        </w:rPr>
        <w:t>Priyadarshni</w:t>
      </w:r>
      <w:proofErr w:type="spellEnd"/>
      <w:r w:rsidRPr="00447BCB">
        <w:rPr>
          <w:rFonts w:ascii="Bookman Old Style" w:hAnsi="Bookman Old Style" w:cs="Tahoma"/>
        </w:rPr>
        <w:t xml:space="preserve"> Hydro Electric Projects </w:t>
      </w:r>
      <w:proofErr w:type="spellStart"/>
      <w:r w:rsidRPr="00447BCB">
        <w:rPr>
          <w:rFonts w:ascii="Bookman Old Style" w:hAnsi="Bookman Old Style" w:cs="Tahoma"/>
        </w:rPr>
        <w:t>ie</w:t>
      </w:r>
      <w:proofErr w:type="spellEnd"/>
      <w:r w:rsidRPr="00447BCB">
        <w:rPr>
          <w:rFonts w:ascii="Bookman Old Style" w:hAnsi="Bookman Old Style" w:cs="Tahoma"/>
        </w:rPr>
        <w:t xml:space="preserve"> 117 MW. The net energy exported to Karnataka from </w:t>
      </w:r>
      <w:proofErr w:type="spellStart"/>
      <w:r w:rsidRPr="00447BCB">
        <w:rPr>
          <w:rFonts w:ascii="Bookman Old Style" w:hAnsi="Bookman Old Style" w:cs="Tahoma"/>
        </w:rPr>
        <w:t>Jural</w:t>
      </w:r>
      <w:proofErr w:type="spellEnd"/>
      <w:r w:rsidRPr="00447BCB">
        <w:rPr>
          <w:rFonts w:ascii="Bookman Old Style" w:hAnsi="Bookman Old Style" w:cs="Tahoma"/>
        </w:rPr>
        <w:t xml:space="preserve"> </w:t>
      </w:r>
      <w:proofErr w:type="spellStart"/>
      <w:r w:rsidRPr="00447BCB">
        <w:rPr>
          <w:rFonts w:ascii="Bookman Old Style" w:hAnsi="Bookman Old Style" w:cs="Tahoma"/>
        </w:rPr>
        <w:t>Priyadarshni</w:t>
      </w:r>
      <w:proofErr w:type="spellEnd"/>
      <w:r w:rsidRPr="00447BCB">
        <w:rPr>
          <w:rFonts w:ascii="Bookman Old Style" w:hAnsi="Bookman Old Style" w:cs="Tahoma"/>
        </w:rPr>
        <w:t xml:space="preserve"> Hydro Electric Projects for the year 2019-20 is considered for 2020-21. The TSERC vide tariff order dated </w:t>
      </w:r>
      <w:r w:rsidR="00FB337B" w:rsidRPr="00447BCB">
        <w:rPr>
          <w:rFonts w:ascii="Bookman Old Style" w:hAnsi="Bookman Old Style" w:cs="Tahoma"/>
        </w:rPr>
        <w:t>0</w:t>
      </w:r>
      <w:r w:rsidRPr="00447BCB">
        <w:rPr>
          <w:rFonts w:ascii="Bookman Old Style" w:hAnsi="Bookman Old Style" w:cs="Tahoma"/>
        </w:rPr>
        <w:t>6.</w:t>
      </w:r>
      <w:r w:rsidR="00FB337B" w:rsidRPr="00447BCB">
        <w:rPr>
          <w:rFonts w:ascii="Bookman Old Style" w:hAnsi="Bookman Old Style" w:cs="Tahoma"/>
        </w:rPr>
        <w:t>0</w:t>
      </w:r>
      <w:r w:rsidRPr="00447BCB">
        <w:rPr>
          <w:rFonts w:ascii="Bookman Old Style" w:hAnsi="Bookman Old Style" w:cs="Tahoma"/>
        </w:rPr>
        <w:t xml:space="preserve">7.2017 determined the capacity charges for the project for the control period from </w:t>
      </w:r>
      <w:r w:rsidR="00FB337B" w:rsidRPr="00447BCB">
        <w:rPr>
          <w:rFonts w:ascii="Bookman Old Style" w:hAnsi="Bookman Old Style" w:cs="Tahoma"/>
        </w:rPr>
        <w:t>0</w:t>
      </w:r>
      <w:r w:rsidRPr="00447BCB">
        <w:rPr>
          <w:rFonts w:ascii="Bookman Old Style" w:hAnsi="Bookman Old Style" w:cs="Tahoma"/>
        </w:rPr>
        <w:t>1.</w:t>
      </w:r>
      <w:r w:rsidR="00FB337B" w:rsidRPr="00447BCB">
        <w:rPr>
          <w:rFonts w:ascii="Bookman Old Style" w:hAnsi="Bookman Old Style" w:cs="Tahoma"/>
        </w:rPr>
        <w:t>0</w:t>
      </w:r>
      <w:r w:rsidRPr="00447BCB">
        <w:rPr>
          <w:rFonts w:ascii="Bookman Old Style" w:hAnsi="Bookman Old Style" w:cs="Tahoma"/>
        </w:rPr>
        <w:t>4.2014 to 31.</w:t>
      </w:r>
      <w:r w:rsidR="00FB337B" w:rsidRPr="00447BCB">
        <w:rPr>
          <w:rFonts w:ascii="Bookman Old Style" w:hAnsi="Bookman Old Style" w:cs="Tahoma"/>
        </w:rPr>
        <w:t>0</w:t>
      </w:r>
      <w:r w:rsidRPr="00447BCB">
        <w:rPr>
          <w:rFonts w:ascii="Bookman Old Style" w:hAnsi="Bookman Old Style" w:cs="Tahoma"/>
        </w:rPr>
        <w:t>3.2019. The 50% of the capacity charges applicable for the financial year 2018-19 is considered. The capacity Charges for the next control period is yet to be determined by TSERC hence capacity charges applicable for the year 2018-19 is considered for the year 2021-22 also.</w:t>
      </w:r>
    </w:p>
    <w:p w:rsidR="00FB337B" w:rsidRPr="00447BCB" w:rsidRDefault="00FB337B" w:rsidP="009B3717">
      <w:pPr>
        <w:spacing w:line="360" w:lineRule="auto"/>
        <w:jc w:val="center"/>
        <w:rPr>
          <w:rFonts w:ascii="Bookman Old Style" w:hAnsi="Bookman Old Style" w:cs="Tahoma"/>
          <w:b/>
        </w:rPr>
      </w:pPr>
    </w:p>
    <w:p w:rsidR="00F72E06" w:rsidRPr="00447BCB" w:rsidRDefault="00F72E06" w:rsidP="009B3717">
      <w:pPr>
        <w:spacing w:line="360" w:lineRule="auto"/>
        <w:jc w:val="center"/>
        <w:rPr>
          <w:rFonts w:ascii="Bookman Old Style" w:hAnsi="Bookman Old Style" w:cs="Tahoma"/>
          <w:b/>
        </w:rPr>
      </w:pPr>
    </w:p>
    <w:p w:rsidR="009B3717" w:rsidRPr="00447BCB" w:rsidRDefault="009B3717" w:rsidP="00FB337B">
      <w:pPr>
        <w:spacing w:line="360" w:lineRule="auto"/>
        <w:jc w:val="center"/>
        <w:rPr>
          <w:rFonts w:ascii="Bookman Old Style" w:hAnsi="Bookman Old Style"/>
          <w:sz w:val="20"/>
          <w:lang w:val="en-US" w:bidi="hi-IN"/>
        </w:rPr>
      </w:pPr>
      <w:r w:rsidRPr="00447BCB">
        <w:rPr>
          <w:rFonts w:ascii="Bookman Old Style" w:hAnsi="Bookman Old Style" w:cs="Tahoma"/>
          <w:b/>
          <w:sz w:val="20"/>
        </w:rPr>
        <w:lastRenderedPageBreak/>
        <w:t>Table-</w:t>
      </w:r>
      <w:r w:rsidR="00FB337B" w:rsidRPr="00447BCB">
        <w:rPr>
          <w:rFonts w:ascii="Bookman Old Style" w:hAnsi="Bookman Old Style" w:cs="Tahoma"/>
          <w:b/>
          <w:sz w:val="20"/>
        </w:rPr>
        <w:t>4.16</w:t>
      </w:r>
      <w:r w:rsidRPr="00447BCB">
        <w:rPr>
          <w:rFonts w:ascii="Bookman Old Style" w:hAnsi="Bookman Old Style"/>
          <w:sz w:val="20"/>
        </w:rPr>
        <w:fldChar w:fldCharType="begin"/>
      </w:r>
      <w:r w:rsidRPr="00447BCB">
        <w:rPr>
          <w:rFonts w:ascii="Bookman Old Style" w:hAnsi="Bookman Old Style"/>
          <w:sz w:val="20"/>
        </w:rPr>
        <w:instrText xml:space="preserve"> LINK Excel.Sheet.8 "C:\\Users\\acer\\Downloads\\Energy projection  and cost  for FY 2021-21  REDUCED  DUE TO EXCESS GENERATION.xls" "Tables to write up!R251C4:R254C17" \a \f 4 \h  \* MERGEFORMAT </w:instrText>
      </w:r>
      <w:r w:rsidRPr="00447BCB">
        <w:rPr>
          <w:rFonts w:ascii="Bookman Old Style" w:hAnsi="Bookman Old Style"/>
          <w:sz w:val="20"/>
        </w:rPr>
        <w:fldChar w:fldCharType="separate"/>
      </w:r>
    </w:p>
    <w:tbl>
      <w:tblPr>
        <w:tblW w:w="10773" w:type="dxa"/>
        <w:tblInd w:w="-459" w:type="dxa"/>
        <w:tblLook w:val="04A0" w:firstRow="1" w:lastRow="0" w:firstColumn="1" w:lastColumn="0" w:noHBand="0" w:noVBand="1"/>
      </w:tblPr>
      <w:tblGrid>
        <w:gridCol w:w="919"/>
        <w:gridCol w:w="653"/>
        <w:gridCol w:w="838"/>
        <w:gridCol w:w="722"/>
        <w:gridCol w:w="777"/>
        <w:gridCol w:w="832"/>
        <w:gridCol w:w="832"/>
        <w:gridCol w:w="832"/>
        <w:gridCol w:w="832"/>
        <w:gridCol w:w="721"/>
        <w:gridCol w:w="721"/>
        <w:gridCol w:w="661"/>
        <w:gridCol w:w="638"/>
        <w:gridCol w:w="944"/>
      </w:tblGrid>
      <w:tr w:rsidR="009B3717" w:rsidRPr="00447BCB" w:rsidTr="00FB337B">
        <w:trPr>
          <w:trHeight w:val="207"/>
        </w:trPr>
        <w:tc>
          <w:tcPr>
            <w:tcW w:w="91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right"/>
              <w:rPr>
                <w:rFonts w:ascii="Bookman Old Style" w:hAnsi="Bookman Old Style"/>
                <w:sz w:val="18"/>
                <w:szCs w:val="18"/>
                <w:lang w:val="en-US" w:bidi="hi-IN"/>
              </w:rPr>
            </w:pPr>
            <w:r w:rsidRPr="00447BCB">
              <w:rPr>
                <w:rFonts w:ascii="Bookman Old Style" w:hAnsi="Bookman Old Style"/>
                <w:sz w:val="18"/>
                <w:szCs w:val="18"/>
                <w:lang w:val="en-US" w:bidi="hi-IN"/>
              </w:rPr>
              <w:t> </w:t>
            </w:r>
          </w:p>
        </w:tc>
        <w:tc>
          <w:tcPr>
            <w:tcW w:w="653" w:type="dxa"/>
            <w:tcBorders>
              <w:top w:val="single" w:sz="8" w:space="0" w:color="auto"/>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b/>
                <w:bCs/>
                <w:sz w:val="18"/>
                <w:szCs w:val="18"/>
                <w:lang w:val="en-US" w:bidi="hi-IN"/>
              </w:rPr>
            </w:pPr>
            <w:r w:rsidRPr="00447BCB">
              <w:rPr>
                <w:rFonts w:ascii="Bookman Old Style" w:hAnsi="Bookman Old Style" w:cs="Arial"/>
                <w:b/>
                <w:bCs/>
                <w:sz w:val="18"/>
                <w:szCs w:val="18"/>
                <w:lang w:val="en-US" w:bidi="hi-IN"/>
              </w:rPr>
              <w:t>Apr-18</w:t>
            </w:r>
          </w:p>
        </w:tc>
        <w:tc>
          <w:tcPr>
            <w:tcW w:w="838" w:type="dxa"/>
            <w:tcBorders>
              <w:top w:val="single" w:sz="8" w:space="0" w:color="auto"/>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b/>
                <w:bCs/>
                <w:sz w:val="18"/>
                <w:szCs w:val="18"/>
                <w:lang w:val="en-US" w:bidi="hi-IN"/>
              </w:rPr>
            </w:pPr>
            <w:r w:rsidRPr="00447BCB">
              <w:rPr>
                <w:rFonts w:ascii="Bookman Old Style" w:hAnsi="Bookman Old Style" w:cs="Arial"/>
                <w:b/>
                <w:bCs/>
                <w:sz w:val="18"/>
                <w:szCs w:val="18"/>
                <w:lang w:val="en-US" w:bidi="hi-IN"/>
              </w:rPr>
              <w:t>May-18</w:t>
            </w:r>
          </w:p>
        </w:tc>
        <w:tc>
          <w:tcPr>
            <w:tcW w:w="722" w:type="dxa"/>
            <w:tcBorders>
              <w:top w:val="single" w:sz="8" w:space="0" w:color="auto"/>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b/>
                <w:bCs/>
                <w:sz w:val="18"/>
                <w:szCs w:val="18"/>
                <w:lang w:val="en-US" w:bidi="hi-IN"/>
              </w:rPr>
            </w:pPr>
            <w:r w:rsidRPr="00447BCB">
              <w:rPr>
                <w:rFonts w:ascii="Bookman Old Style" w:hAnsi="Bookman Old Style" w:cs="Arial"/>
                <w:b/>
                <w:bCs/>
                <w:sz w:val="18"/>
                <w:szCs w:val="18"/>
                <w:lang w:val="en-US" w:bidi="hi-IN"/>
              </w:rPr>
              <w:t>Jun-18</w:t>
            </w:r>
          </w:p>
        </w:tc>
        <w:tc>
          <w:tcPr>
            <w:tcW w:w="777" w:type="dxa"/>
            <w:tcBorders>
              <w:top w:val="single" w:sz="8" w:space="0" w:color="auto"/>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b/>
                <w:bCs/>
                <w:sz w:val="18"/>
                <w:szCs w:val="18"/>
                <w:lang w:val="en-US" w:bidi="hi-IN"/>
              </w:rPr>
            </w:pPr>
            <w:r w:rsidRPr="00447BCB">
              <w:rPr>
                <w:rFonts w:ascii="Bookman Old Style" w:hAnsi="Bookman Old Style" w:cs="Arial"/>
                <w:b/>
                <w:bCs/>
                <w:sz w:val="18"/>
                <w:szCs w:val="18"/>
                <w:lang w:val="en-US" w:bidi="hi-IN"/>
              </w:rPr>
              <w:t>Jul-18</w:t>
            </w:r>
          </w:p>
        </w:tc>
        <w:tc>
          <w:tcPr>
            <w:tcW w:w="832" w:type="dxa"/>
            <w:tcBorders>
              <w:top w:val="single" w:sz="8" w:space="0" w:color="auto"/>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b/>
                <w:bCs/>
                <w:sz w:val="18"/>
                <w:szCs w:val="18"/>
                <w:lang w:val="en-US" w:bidi="hi-IN"/>
              </w:rPr>
            </w:pPr>
            <w:r w:rsidRPr="00447BCB">
              <w:rPr>
                <w:rFonts w:ascii="Bookman Old Style" w:hAnsi="Bookman Old Style" w:cs="Arial"/>
                <w:b/>
                <w:bCs/>
                <w:sz w:val="18"/>
                <w:szCs w:val="18"/>
                <w:lang w:val="en-US" w:bidi="hi-IN"/>
              </w:rPr>
              <w:t>Aug-18</w:t>
            </w:r>
          </w:p>
        </w:tc>
        <w:tc>
          <w:tcPr>
            <w:tcW w:w="832" w:type="dxa"/>
            <w:tcBorders>
              <w:top w:val="single" w:sz="8" w:space="0" w:color="auto"/>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b/>
                <w:bCs/>
                <w:sz w:val="18"/>
                <w:szCs w:val="18"/>
                <w:lang w:val="en-US" w:bidi="hi-IN"/>
              </w:rPr>
            </w:pPr>
            <w:r w:rsidRPr="00447BCB">
              <w:rPr>
                <w:rFonts w:ascii="Bookman Old Style" w:hAnsi="Bookman Old Style" w:cs="Arial"/>
                <w:b/>
                <w:bCs/>
                <w:sz w:val="18"/>
                <w:szCs w:val="18"/>
                <w:lang w:val="en-US" w:bidi="hi-IN"/>
              </w:rPr>
              <w:t>Sep-18</w:t>
            </w:r>
          </w:p>
        </w:tc>
        <w:tc>
          <w:tcPr>
            <w:tcW w:w="832" w:type="dxa"/>
            <w:tcBorders>
              <w:top w:val="single" w:sz="8" w:space="0" w:color="auto"/>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b/>
                <w:bCs/>
                <w:sz w:val="18"/>
                <w:szCs w:val="18"/>
                <w:lang w:val="en-US" w:bidi="hi-IN"/>
              </w:rPr>
            </w:pPr>
            <w:r w:rsidRPr="00447BCB">
              <w:rPr>
                <w:rFonts w:ascii="Bookman Old Style" w:hAnsi="Bookman Old Style" w:cs="Arial"/>
                <w:b/>
                <w:bCs/>
                <w:sz w:val="18"/>
                <w:szCs w:val="18"/>
                <w:lang w:val="en-US" w:bidi="hi-IN"/>
              </w:rPr>
              <w:t>Oct-18</w:t>
            </w:r>
          </w:p>
        </w:tc>
        <w:tc>
          <w:tcPr>
            <w:tcW w:w="832" w:type="dxa"/>
            <w:tcBorders>
              <w:top w:val="single" w:sz="8" w:space="0" w:color="auto"/>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b/>
                <w:bCs/>
                <w:sz w:val="18"/>
                <w:szCs w:val="18"/>
                <w:lang w:val="en-US" w:bidi="hi-IN"/>
              </w:rPr>
            </w:pPr>
            <w:r w:rsidRPr="00447BCB">
              <w:rPr>
                <w:rFonts w:ascii="Bookman Old Style" w:hAnsi="Bookman Old Style" w:cs="Arial"/>
                <w:b/>
                <w:bCs/>
                <w:sz w:val="18"/>
                <w:szCs w:val="18"/>
                <w:lang w:val="en-US" w:bidi="hi-IN"/>
              </w:rPr>
              <w:t>Nov-18</w:t>
            </w:r>
          </w:p>
        </w:tc>
        <w:tc>
          <w:tcPr>
            <w:tcW w:w="721" w:type="dxa"/>
            <w:tcBorders>
              <w:top w:val="single" w:sz="8" w:space="0" w:color="auto"/>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b/>
                <w:bCs/>
                <w:sz w:val="18"/>
                <w:szCs w:val="18"/>
                <w:lang w:val="en-US" w:bidi="hi-IN"/>
              </w:rPr>
            </w:pPr>
            <w:r w:rsidRPr="00447BCB">
              <w:rPr>
                <w:rFonts w:ascii="Bookman Old Style" w:hAnsi="Bookman Old Style" w:cs="Arial"/>
                <w:b/>
                <w:bCs/>
                <w:sz w:val="18"/>
                <w:szCs w:val="18"/>
                <w:lang w:val="en-US" w:bidi="hi-IN"/>
              </w:rPr>
              <w:t>Dec-18</w:t>
            </w:r>
          </w:p>
        </w:tc>
        <w:tc>
          <w:tcPr>
            <w:tcW w:w="721" w:type="dxa"/>
            <w:tcBorders>
              <w:top w:val="single" w:sz="8" w:space="0" w:color="auto"/>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b/>
                <w:bCs/>
                <w:sz w:val="18"/>
                <w:szCs w:val="18"/>
                <w:lang w:val="en-US" w:bidi="hi-IN"/>
              </w:rPr>
            </w:pPr>
            <w:r w:rsidRPr="00447BCB">
              <w:rPr>
                <w:rFonts w:ascii="Bookman Old Style" w:hAnsi="Bookman Old Style" w:cs="Arial"/>
                <w:b/>
                <w:bCs/>
                <w:sz w:val="18"/>
                <w:szCs w:val="18"/>
                <w:lang w:val="en-US" w:bidi="hi-IN"/>
              </w:rPr>
              <w:t>Jan-19</w:t>
            </w:r>
          </w:p>
        </w:tc>
        <w:tc>
          <w:tcPr>
            <w:tcW w:w="661" w:type="dxa"/>
            <w:tcBorders>
              <w:top w:val="single" w:sz="8" w:space="0" w:color="auto"/>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b/>
                <w:bCs/>
                <w:sz w:val="18"/>
                <w:szCs w:val="18"/>
                <w:lang w:val="en-US" w:bidi="hi-IN"/>
              </w:rPr>
            </w:pPr>
            <w:r w:rsidRPr="00447BCB">
              <w:rPr>
                <w:rFonts w:ascii="Bookman Old Style" w:hAnsi="Bookman Old Style" w:cs="Arial"/>
                <w:b/>
                <w:bCs/>
                <w:sz w:val="18"/>
                <w:szCs w:val="18"/>
                <w:lang w:val="en-US" w:bidi="hi-IN"/>
              </w:rPr>
              <w:t>Feb-19</w:t>
            </w:r>
          </w:p>
        </w:tc>
        <w:tc>
          <w:tcPr>
            <w:tcW w:w="638" w:type="dxa"/>
            <w:tcBorders>
              <w:top w:val="single" w:sz="8" w:space="0" w:color="auto"/>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b/>
                <w:bCs/>
                <w:sz w:val="18"/>
                <w:szCs w:val="18"/>
                <w:lang w:val="en-US" w:bidi="hi-IN"/>
              </w:rPr>
            </w:pPr>
            <w:r w:rsidRPr="00447BCB">
              <w:rPr>
                <w:rFonts w:ascii="Bookman Old Style" w:hAnsi="Bookman Old Style" w:cs="Arial"/>
                <w:b/>
                <w:bCs/>
                <w:sz w:val="18"/>
                <w:szCs w:val="18"/>
                <w:lang w:val="en-US" w:bidi="hi-IN"/>
              </w:rPr>
              <w:t>Mar-19</w:t>
            </w:r>
          </w:p>
        </w:tc>
        <w:tc>
          <w:tcPr>
            <w:tcW w:w="795" w:type="dxa"/>
            <w:tcBorders>
              <w:top w:val="single" w:sz="8" w:space="0" w:color="auto"/>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b/>
                <w:bCs/>
                <w:sz w:val="18"/>
                <w:szCs w:val="18"/>
                <w:lang w:val="en-US" w:bidi="hi-IN"/>
              </w:rPr>
            </w:pPr>
            <w:r w:rsidRPr="00447BCB">
              <w:rPr>
                <w:rFonts w:ascii="Bookman Old Style" w:hAnsi="Bookman Old Style" w:cs="Arial"/>
                <w:b/>
                <w:bCs/>
                <w:sz w:val="18"/>
                <w:szCs w:val="18"/>
                <w:lang w:val="en-US" w:bidi="hi-IN"/>
              </w:rPr>
              <w:t>Total</w:t>
            </w:r>
          </w:p>
        </w:tc>
      </w:tr>
      <w:tr w:rsidR="009B3717" w:rsidRPr="00447BCB" w:rsidTr="00FB337B">
        <w:trPr>
          <w:trHeight w:val="207"/>
        </w:trPr>
        <w:tc>
          <w:tcPr>
            <w:tcW w:w="919"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sz w:val="18"/>
                <w:szCs w:val="18"/>
                <w:lang w:val="en-US" w:bidi="hi-IN"/>
              </w:rPr>
            </w:pPr>
            <w:r w:rsidRPr="00447BCB">
              <w:rPr>
                <w:rFonts w:ascii="Bookman Old Style" w:hAnsi="Bookman Old Style" w:cs="Arial"/>
                <w:sz w:val="18"/>
                <w:szCs w:val="18"/>
                <w:lang w:val="en-US" w:bidi="hi-IN"/>
              </w:rPr>
              <w:t>Energy in Mus</w:t>
            </w:r>
          </w:p>
        </w:tc>
        <w:tc>
          <w:tcPr>
            <w:tcW w:w="653"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sz w:val="18"/>
                <w:szCs w:val="18"/>
                <w:lang w:val="en-US" w:bidi="hi-IN"/>
              </w:rPr>
            </w:pPr>
            <w:r w:rsidRPr="00447BCB">
              <w:rPr>
                <w:rFonts w:ascii="Bookman Old Style" w:hAnsi="Bookman Old Style" w:cs="Arial"/>
                <w:sz w:val="18"/>
                <w:szCs w:val="18"/>
                <w:lang w:val="en-US" w:bidi="hi-IN"/>
              </w:rPr>
              <w:t>-0.08</w:t>
            </w:r>
          </w:p>
        </w:tc>
        <w:tc>
          <w:tcPr>
            <w:tcW w:w="838"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sz w:val="18"/>
                <w:szCs w:val="18"/>
                <w:lang w:val="en-US" w:bidi="hi-IN"/>
              </w:rPr>
            </w:pPr>
            <w:r w:rsidRPr="00447BCB">
              <w:rPr>
                <w:rFonts w:ascii="Bookman Old Style" w:hAnsi="Bookman Old Style" w:cs="Arial"/>
                <w:sz w:val="18"/>
                <w:szCs w:val="18"/>
                <w:lang w:val="en-US" w:bidi="hi-IN"/>
              </w:rPr>
              <w:t>-0.096</w:t>
            </w:r>
          </w:p>
        </w:tc>
        <w:tc>
          <w:tcPr>
            <w:tcW w:w="722"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sz w:val="18"/>
                <w:szCs w:val="18"/>
                <w:lang w:val="en-US" w:bidi="hi-IN"/>
              </w:rPr>
            </w:pPr>
            <w:r w:rsidRPr="00447BCB">
              <w:rPr>
                <w:rFonts w:ascii="Bookman Old Style" w:hAnsi="Bookman Old Style" w:cs="Arial"/>
                <w:sz w:val="18"/>
                <w:szCs w:val="18"/>
                <w:lang w:val="en-US" w:bidi="hi-IN"/>
              </w:rPr>
              <w:t>-0.08</w:t>
            </w:r>
          </w:p>
        </w:tc>
        <w:tc>
          <w:tcPr>
            <w:tcW w:w="777"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sz w:val="18"/>
                <w:szCs w:val="18"/>
                <w:lang w:val="en-US" w:bidi="hi-IN"/>
              </w:rPr>
            </w:pPr>
            <w:r w:rsidRPr="00447BCB">
              <w:rPr>
                <w:rFonts w:ascii="Bookman Old Style" w:hAnsi="Bookman Old Style" w:cs="Arial"/>
                <w:sz w:val="18"/>
                <w:szCs w:val="18"/>
                <w:lang w:val="en-US" w:bidi="hi-IN"/>
              </w:rPr>
              <w:t>1.744</w:t>
            </w:r>
          </w:p>
        </w:tc>
        <w:tc>
          <w:tcPr>
            <w:tcW w:w="832"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sz w:val="18"/>
                <w:szCs w:val="18"/>
                <w:lang w:val="en-US" w:bidi="hi-IN"/>
              </w:rPr>
            </w:pPr>
            <w:r w:rsidRPr="00447BCB">
              <w:rPr>
                <w:rFonts w:ascii="Bookman Old Style" w:hAnsi="Bookman Old Style" w:cs="Arial"/>
                <w:sz w:val="18"/>
                <w:szCs w:val="18"/>
                <w:lang w:val="en-US" w:bidi="hi-IN"/>
              </w:rPr>
              <w:t>28.992</w:t>
            </w:r>
          </w:p>
        </w:tc>
        <w:tc>
          <w:tcPr>
            <w:tcW w:w="832"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sz w:val="18"/>
                <w:szCs w:val="18"/>
                <w:lang w:val="en-US" w:bidi="hi-IN"/>
              </w:rPr>
            </w:pPr>
            <w:r w:rsidRPr="00447BCB">
              <w:rPr>
                <w:rFonts w:ascii="Bookman Old Style" w:hAnsi="Bookman Old Style" w:cs="Arial"/>
                <w:sz w:val="18"/>
                <w:szCs w:val="18"/>
                <w:lang w:val="en-US" w:bidi="hi-IN"/>
              </w:rPr>
              <w:t>52.688</w:t>
            </w:r>
          </w:p>
        </w:tc>
        <w:tc>
          <w:tcPr>
            <w:tcW w:w="832"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sz w:val="18"/>
                <w:szCs w:val="18"/>
                <w:lang w:val="en-US" w:bidi="hi-IN"/>
              </w:rPr>
            </w:pPr>
            <w:r w:rsidRPr="00447BCB">
              <w:rPr>
                <w:rFonts w:ascii="Bookman Old Style" w:hAnsi="Bookman Old Style" w:cs="Arial"/>
                <w:sz w:val="18"/>
                <w:szCs w:val="18"/>
                <w:lang w:val="en-US" w:bidi="hi-IN"/>
              </w:rPr>
              <w:t>41.552</w:t>
            </w:r>
          </w:p>
        </w:tc>
        <w:tc>
          <w:tcPr>
            <w:tcW w:w="832"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sz w:val="18"/>
                <w:szCs w:val="18"/>
                <w:lang w:val="en-US" w:bidi="hi-IN"/>
              </w:rPr>
            </w:pPr>
            <w:r w:rsidRPr="00447BCB">
              <w:rPr>
                <w:rFonts w:ascii="Bookman Old Style" w:hAnsi="Bookman Old Style" w:cs="Arial"/>
                <w:sz w:val="18"/>
                <w:szCs w:val="18"/>
                <w:lang w:val="en-US" w:bidi="hi-IN"/>
              </w:rPr>
              <w:t>32.256</w:t>
            </w:r>
          </w:p>
        </w:tc>
        <w:tc>
          <w:tcPr>
            <w:tcW w:w="721"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sz w:val="18"/>
                <w:szCs w:val="18"/>
                <w:lang w:val="en-US" w:bidi="hi-IN"/>
              </w:rPr>
            </w:pPr>
            <w:r w:rsidRPr="00447BCB">
              <w:rPr>
                <w:rFonts w:ascii="Bookman Old Style" w:hAnsi="Bookman Old Style" w:cs="Arial"/>
                <w:sz w:val="18"/>
                <w:szCs w:val="18"/>
                <w:lang w:val="en-US" w:bidi="hi-IN"/>
              </w:rPr>
              <w:t>-0.224</w:t>
            </w:r>
          </w:p>
        </w:tc>
        <w:tc>
          <w:tcPr>
            <w:tcW w:w="721"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sz w:val="18"/>
                <w:szCs w:val="18"/>
                <w:lang w:val="en-US" w:bidi="hi-IN"/>
              </w:rPr>
            </w:pPr>
            <w:r w:rsidRPr="00447BCB">
              <w:rPr>
                <w:rFonts w:ascii="Bookman Old Style" w:hAnsi="Bookman Old Style" w:cs="Arial"/>
                <w:sz w:val="18"/>
                <w:szCs w:val="18"/>
                <w:lang w:val="en-US" w:bidi="hi-IN"/>
              </w:rPr>
              <w:t>-0.048</w:t>
            </w:r>
          </w:p>
        </w:tc>
        <w:tc>
          <w:tcPr>
            <w:tcW w:w="661"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sz w:val="18"/>
                <w:szCs w:val="18"/>
                <w:lang w:val="en-US" w:bidi="hi-IN"/>
              </w:rPr>
            </w:pPr>
            <w:r w:rsidRPr="00447BCB">
              <w:rPr>
                <w:rFonts w:ascii="Bookman Old Style" w:hAnsi="Bookman Old Style" w:cs="Arial"/>
                <w:sz w:val="18"/>
                <w:szCs w:val="18"/>
                <w:lang w:val="en-US" w:bidi="hi-IN"/>
              </w:rPr>
              <w:t>0</w:t>
            </w:r>
          </w:p>
        </w:tc>
        <w:tc>
          <w:tcPr>
            <w:tcW w:w="638"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sz w:val="18"/>
                <w:szCs w:val="18"/>
                <w:lang w:val="en-US" w:bidi="hi-IN"/>
              </w:rPr>
            </w:pPr>
            <w:r w:rsidRPr="00447BCB">
              <w:rPr>
                <w:rFonts w:ascii="Bookman Old Style" w:hAnsi="Bookman Old Style" w:cs="Arial"/>
                <w:sz w:val="18"/>
                <w:szCs w:val="18"/>
                <w:lang w:val="en-US" w:bidi="hi-IN"/>
              </w:rPr>
              <w:t>0</w:t>
            </w:r>
          </w:p>
        </w:tc>
        <w:tc>
          <w:tcPr>
            <w:tcW w:w="79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sz w:val="18"/>
                <w:szCs w:val="18"/>
                <w:lang w:val="en-US" w:bidi="hi-IN"/>
              </w:rPr>
            </w:pPr>
            <w:r w:rsidRPr="00447BCB">
              <w:rPr>
                <w:rFonts w:ascii="Bookman Old Style" w:hAnsi="Bookman Old Style" w:cs="Arial"/>
                <w:sz w:val="18"/>
                <w:szCs w:val="18"/>
                <w:lang w:val="en-US" w:bidi="hi-IN"/>
              </w:rPr>
              <w:t>156.704</w:t>
            </w:r>
          </w:p>
        </w:tc>
      </w:tr>
      <w:tr w:rsidR="009B3717" w:rsidRPr="00447BCB" w:rsidTr="00FB337B">
        <w:trPr>
          <w:trHeight w:val="207"/>
        </w:trPr>
        <w:tc>
          <w:tcPr>
            <w:tcW w:w="919" w:type="dxa"/>
            <w:tcBorders>
              <w:top w:val="nil"/>
              <w:left w:val="single" w:sz="8" w:space="0" w:color="auto"/>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sz w:val="18"/>
                <w:szCs w:val="18"/>
                <w:lang w:val="en-US" w:bidi="hi-IN"/>
              </w:rPr>
            </w:pPr>
            <w:r w:rsidRPr="00447BCB">
              <w:rPr>
                <w:rFonts w:ascii="Bookman Old Style" w:hAnsi="Bookman Old Style" w:cs="Arial"/>
                <w:sz w:val="18"/>
                <w:szCs w:val="18"/>
                <w:lang w:val="en-US" w:bidi="hi-IN"/>
              </w:rPr>
              <w:t>Amount in Rs Cr</w:t>
            </w:r>
          </w:p>
        </w:tc>
        <w:tc>
          <w:tcPr>
            <w:tcW w:w="653"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sz w:val="18"/>
                <w:szCs w:val="18"/>
                <w:lang w:val="en-US" w:bidi="hi-IN"/>
              </w:rPr>
            </w:pPr>
            <w:r w:rsidRPr="00447BCB">
              <w:rPr>
                <w:rFonts w:ascii="Bookman Old Style" w:hAnsi="Bookman Old Style" w:cs="Arial"/>
                <w:sz w:val="18"/>
                <w:szCs w:val="18"/>
                <w:lang w:val="en-US" w:bidi="hi-IN"/>
              </w:rPr>
              <w:t>4.89</w:t>
            </w:r>
          </w:p>
        </w:tc>
        <w:tc>
          <w:tcPr>
            <w:tcW w:w="838"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sz w:val="18"/>
                <w:szCs w:val="18"/>
                <w:lang w:val="en-US" w:bidi="hi-IN"/>
              </w:rPr>
            </w:pPr>
            <w:r w:rsidRPr="00447BCB">
              <w:rPr>
                <w:rFonts w:ascii="Bookman Old Style" w:hAnsi="Bookman Old Style" w:cs="Arial"/>
                <w:sz w:val="18"/>
                <w:szCs w:val="18"/>
                <w:lang w:val="en-US" w:bidi="hi-IN"/>
              </w:rPr>
              <w:t>4.89</w:t>
            </w:r>
          </w:p>
        </w:tc>
        <w:tc>
          <w:tcPr>
            <w:tcW w:w="722"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sz w:val="18"/>
                <w:szCs w:val="18"/>
                <w:lang w:val="en-US" w:bidi="hi-IN"/>
              </w:rPr>
            </w:pPr>
            <w:r w:rsidRPr="00447BCB">
              <w:rPr>
                <w:rFonts w:ascii="Bookman Old Style" w:hAnsi="Bookman Old Style" w:cs="Arial"/>
                <w:sz w:val="18"/>
                <w:szCs w:val="18"/>
                <w:lang w:val="en-US" w:bidi="hi-IN"/>
              </w:rPr>
              <w:t>4.89</w:t>
            </w:r>
          </w:p>
        </w:tc>
        <w:tc>
          <w:tcPr>
            <w:tcW w:w="777"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sz w:val="18"/>
                <w:szCs w:val="18"/>
                <w:lang w:val="en-US" w:bidi="hi-IN"/>
              </w:rPr>
            </w:pPr>
            <w:r w:rsidRPr="00447BCB">
              <w:rPr>
                <w:rFonts w:ascii="Bookman Old Style" w:hAnsi="Bookman Old Style" w:cs="Arial"/>
                <w:sz w:val="18"/>
                <w:szCs w:val="18"/>
                <w:lang w:val="en-US" w:bidi="hi-IN"/>
              </w:rPr>
              <w:t>4.89</w:t>
            </w:r>
          </w:p>
        </w:tc>
        <w:tc>
          <w:tcPr>
            <w:tcW w:w="832"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sz w:val="18"/>
                <w:szCs w:val="18"/>
                <w:lang w:val="en-US" w:bidi="hi-IN"/>
              </w:rPr>
            </w:pPr>
            <w:r w:rsidRPr="00447BCB">
              <w:rPr>
                <w:rFonts w:ascii="Bookman Old Style" w:hAnsi="Bookman Old Style" w:cs="Arial"/>
                <w:sz w:val="18"/>
                <w:szCs w:val="18"/>
                <w:lang w:val="en-US" w:bidi="hi-IN"/>
              </w:rPr>
              <w:t>4.89</w:t>
            </w:r>
          </w:p>
        </w:tc>
        <w:tc>
          <w:tcPr>
            <w:tcW w:w="832"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sz w:val="18"/>
                <w:szCs w:val="18"/>
                <w:lang w:val="en-US" w:bidi="hi-IN"/>
              </w:rPr>
            </w:pPr>
            <w:r w:rsidRPr="00447BCB">
              <w:rPr>
                <w:rFonts w:ascii="Bookman Old Style" w:hAnsi="Bookman Old Style" w:cs="Arial"/>
                <w:sz w:val="18"/>
                <w:szCs w:val="18"/>
                <w:lang w:val="en-US" w:bidi="hi-IN"/>
              </w:rPr>
              <w:t>4.89</w:t>
            </w:r>
          </w:p>
        </w:tc>
        <w:tc>
          <w:tcPr>
            <w:tcW w:w="832"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sz w:val="18"/>
                <w:szCs w:val="18"/>
                <w:lang w:val="en-US" w:bidi="hi-IN"/>
              </w:rPr>
            </w:pPr>
            <w:r w:rsidRPr="00447BCB">
              <w:rPr>
                <w:rFonts w:ascii="Bookman Old Style" w:hAnsi="Bookman Old Style" w:cs="Arial"/>
                <w:sz w:val="18"/>
                <w:szCs w:val="18"/>
                <w:lang w:val="en-US" w:bidi="hi-IN"/>
              </w:rPr>
              <w:t>4.89</w:t>
            </w:r>
          </w:p>
        </w:tc>
        <w:tc>
          <w:tcPr>
            <w:tcW w:w="832"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sz w:val="18"/>
                <w:szCs w:val="18"/>
                <w:lang w:val="en-US" w:bidi="hi-IN"/>
              </w:rPr>
            </w:pPr>
            <w:r w:rsidRPr="00447BCB">
              <w:rPr>
                <w:rFonts w:ascii="Bookman Old Style" w:hAnsi="Bookman Old Style" w:cs="Arial"/>
                <w:sz w:val="18"/>
                <w:szCs w:val="18"/>
                <w:lang w:val="en-US" w:bidi="hi-IN"/>
              </w:rPr>
              <w:t>4.89</w:t>
            </w:r>
          </w:p>
        </w:tc>
        <w:tc>
          <w:tcPr>
            <w:tcW w:w="721"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sz w:val="18"/>
                <w:szCs w:val="18"/>
                <w:lang w:val="en-US" w:bidi="hi-IN"/>
              </w:rPr>
            </w:pPr>
            <w:r w:rsidRPr="00447BCB">
              <w:rPr>
                <w:rFonts w:ascii="Bookman Old Style" w:hAnsi="Bookman Old Style" w:cs="Arial"/>
                <w:sz w:val="18"/>
                <w:szCs w:val="18"/>
                <w:lang w:val="en-US" w:bidi="hi-IN"/>
              </w:rPr>
              <w:t>4.89</w:t>
            </w:r>
          </w:p>
        </w:tc>
        <w:tc>
          <w:tcPr>
            <w:tcW w:w="721"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sz w:val="18"/>
                <w:szCs w:val="18"/>
                <w:lang w:val="en-US" w:bidi="hi-IN"/>
              </w:rPr>
            </w:pPr>
            <w:r w:rsidRPr="00447BCB">
              <w:rPr>
                <w:rFonts w:ascii="Bookman Old Style" w:hAnsi="Bookman Old Style" w:cs="Arial"/>
                <w:sz w:val="18"/>
                <w:szCs w:val="18"/>
                <w:lang w:val="en-US" w:bidi="hi-IN"/>
              </w:rPr>
              <w:t>4.89</w:t>
            </w:r>
          </w:p>
        </w:tc>
        <w:tc>
          <w:tcPr>
            <w:tcW w:w="661"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sz w:val="18"/>
                <w:szCs w:val="18"/>
                <w:lang w:val="en-US" w:bidi="hi-IN"/>
              </w:rPr>
            </w:pPr>
            <w:r w:rsidRPr="00447BCB">
              <w:rPr>
                <w:rFonts w:ascii="Bookman Old Style" w:hAnsi="Bookman Old Style" w:cs="Arial"/>
                <w:sz w:val="18"/>
                <w:szCs w:val="18"/>
                <w:lang w:val="en-US" w:bidi="hi-IN"/>
              </w:rPr>
              <w:t>4.89</w:t>
            </w:r>
          </w:p>
        </w:tc>
        <w:tc>
          <w:tcPr>
            <w:tcW w:w="638"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sz w:val="18"/>
                <w:szCs w:val="18"/>
                <w:lang w:val="en-US" w:bidi="hi-IN"/>
              </w:rPr>
            </w:pPr>
            <w:r w:rsidRPr="00447BCB">
              <w:rPr>
                <w:rFonts w:ascii="Bookman Old Style" w:hAnsi="Bookman Old Style" w:cs="Arial"/>
                <w:sz w:val="18"/>
                <w:szCs w:val="18"/>
                <w:lang w:val="en-US" w:bidi="hi-IN"/>
              </w:rPr>
              <w:t>4.89</w:t>
            </w:r>
          </w:p>
        </w:tc>
        <w:tc>
          <w:tcPr>
            <w:tcW w:w="795" w:type="dxa"/>
            <w:tcBorders>
              <w:top w:val="nil"/>
              <w:left w:val="nil"/>
              <w:bottom w:val="single" w:sz="8" w:space="0" w:color="auto"/>
              <w:right w:val="single" w:sz="8" w:space="0" w:color="auto"/>
            </w:tcBorders>
            <w:shd w:val="clear" w:color="auto" w:fill="auto"/>
            <w:noWrap/>
            <w:vAlign w:val="center"/>
            <w:hideMark/>
          </w:tcPr>
          <w:p w:rsidR="009B3717" w:rsidRPr="00447BCB" w:rsidRDefault="009B3717" w:rsidP="005A2E0D">
            <w:pPr>
              <w:jc w:val="center"/>
              <w:rPr>
                <w:rFonts w:ascii="Bookman Old Style" w:hAnsi="Bookman Old Style" w:cs="Arial"/>
                <w:sz w:val="18"/>
                <w:szCs w:val="18"/>
                <w:lang w:val="en-US" w:bidi="hi-IN"/>
              </w:rPr>
            </w:pPr>
            <w:r w:rsidRPr="00447BCB">
              <w:rPr>
                <w:rFonts w:ascii="Bookman Old Style" w:hAnsi="Bookman Old Style" w:cs="Arial"/>
                <w:sz w:val="18"/>
                <w:szCs w:val="18"/>
                <w:lang w:val="en-US" w:bidi="hi-IN"/>
              </w:rPr>
              <w:t>58.66</w:t>
            </w:r>
          </w:p>
        </w:tc>
      </w:tr>
      <w:tr w:rsidR="009B3717" w:rsidRPr="00447BCB" w:rsidTr="00FB337B">
        <w:trPr>
          <w:trHeight w:val="195"/>
        </w:trPr>
        <w:tc>
          <w:tcPr>
            <w:tcW w:w="919" w:type="dxa"/>
            <w:tcBorders>
              <w:top w:val="nil"/>
              <w:left w:val="nil"/>
              <w:bottom w:val="nil"/>
              <w:right w:val="nil"/>
            </w:tcBorders>
            <w:shd w:val="clear" w:color="auto" w:fill="auto"/>
            <w:noWrap/>
            <w:vAlign w:val="center"/>
            <w:hideMark/>
          </w:tcPr>
          <w:p w:rsidR="009B3717" w:rsidRPr="00447BCB" w:rsidRDefault="009B3717" w:rsidP="005A2E0D">
            <w:pPr>
              <w:jc w:val="right"/>
              <w:rPr>
                <w:rFonts w:ascii="Bookman Old Style" w:hAnsi="Bookman Old Style" w:cs="Arial"/>
                <w:sz w:val="18"/>
                <w:szCs w:val="18"/>
                <w:lang w:val="en-US" w:bidi="hi-IN"/>
              </w:rPr>
            </w:pPr>
          </w:p>
        </w:tc>
        <w:tc>
          <w:tcPr>
            <w:tcW w:w="653" w:type="dxa"/>
            <w:tcBorders>
              <w:top w:val="nil"/>
              <w:left w:val="nil"/>
              <w:bottom w:val="nil"/>
              <w:right w:val="nil"/>
            </w:tcBorders>
            <w:shd w:val="clear" w:color="auto" w:fill="auto"/>
            <w:noWrap/>
            <w:vAlign w:val="center"/>
            <w:hideMark/>
          </w:tcPr>
          <w:p w:rsidR="009B3717" w:rsidRPr="00447BCB" w:rsidRDefault="009B3717" w:rsidP="005A2E0D">
            <w:pPr>
              <w:jc w:val="right"/>
              <w:rPr>
                <w:rFonts w:ascii="Bookman Old Style" w:hAnsi="Bookman Old Style" w:cs="Arial"/>
                <w:sz w:val="18"/>
                <w:szCs w:val="18"/>
                <w:lang w:val="en-US" w:bidi="hi-IN"/>
              </w:rPr>
            </w:pPr>
          </w:p>
        </w:tc>
        <w:tc>
          <w:tcPr>
            <w:tcW w:w="838" w:type="dxa"/>
            <w:tcBorders>
              <w:top w:val="nil"/>
              <w:left w:val="nil"/>
              <w:bottom w:val="nil"/>
              <w:right w:val="nil"/>
            </w:tcBorders>
            <w:shd w:val="clear" w:color="auto" w:fill="auto"/>
            <w:noWrap/>
            <w:vAlign w:val="center"/>
            <w:hideMark/>
          </w:tcPr>
          <w:p w:rsidR="009B3717" w:rsidRPr="00447BCB" w:rsidRDefault="009B3717" w:rsidP="005A2E0D">
            <w:pPr>
              <w:jc w:val="right"/>
              <w:rPr>
                <w:rFonts w:ascii="Bookman Old Style" w:hAnsi="Bookman Old Style" w:cs="Arial"/>
                <w:sz w:val="18"/>
                <w:szCs w:val="18"/>
                <w:lang w:val="en-US" w:bidi="hi-IN"/>
              </w:rPr>
            </w:pPr>
          </w:p>
        </w:tc>
        <w:tc>
          <w:tcPr>
            <w:tcW w:w="722" w:type="dxa"/>
            <w:tcBorders>
              <w:top w:val="nil"/>
              <w:left w:val="nil"/>
              <w:bottom w:val="nil"/>
              <w:right w:val="nil"/>
            </w:tcBorders>
            <w:shd w:val="clear" w:color="auto" w:fill="auto"/>
            <w:noWrap/>
            <w:vAlign w:val="center"/>
            <w:hideMark/>
          </w:tcPr>
          <w:p w:rsidR="009B3717" w:rsidRPr="00447BCB" w:rsidRDefault="009B3717" w:rsidP="005A2E0D">
            <w:pPr>
              <w:jc w:val="right"/>
              <w:rPr>
                <w:rFonts w:ascii="Bookman Old Style" w:hAnsi="Bookman Old Style" w:cs="Arial"/>
                <w:sz w:val="18"/>
                <w:szCs w:val="18"/>
                <w:lang w:val="en-US" w:bidi="hi-IN"/>
              </w:rPr>
            </w:pPr>
          </w:p>
        </w:tc>
        <w:tc>
          <w:tcPr>
            <w:tcW w:w="777" w:type="dxa"/>
            <w:tcBorders>
              <w:top w:val="nil"/>
              <w:left w:val="nil"/>
              <w:bottom w:val="nil"/>
              <w:right w:val="nil"/>
            </w:tcBorders>
            <w:shd w:val="clear" w:color="auto" w:fill="auto"/>
            <w:noWrap/>
            <w:vAlign w:val="center"/>
            <w:hideMark/>
          </w:tcPr>
          <w:p w:rsidR="009B3717" w:rsidRPr="00447BCB" w:rsidRDefault="009B3717" w:rsidP="005A2E0D">
            <w:pPr>
              <w:jc w:val="right"/>
              <w:rPr>
                <w:rFonts w:ascii="Bookman Old Style" w:hAnsi="Bookman Old Style" w:cs="Arial"/>
                <w:sz w:val="18"/>
                <w:szCs w:val="18"/>
                <w:lang w:val="en-US" w:bidi="hi-IN"/>
              </w:rPr>
            </w:pPr>
          </w:p>
        </w:tc>
        <w:tc>
          <w:tcPr>
            <w:tcW w:w="832" w:type="dxa"/>
            <w:tcBorders>
              <w:top w:val="nil"/>
              <w:left w:val="nil"/>
              <w:bottom w:val="nil"/>
              <w:right w:val="nil"/>
            </w:tcBorders>
            <w:shd w:val="clear" w:color="auto" w:fill="auto"/>
            <w:noWrap/>
            <w:vAlign w:val="center"/>
            <w:hideMark/>
          </w:tcPr>
          <w:p w:rsidR="009B3717" w:rsidRPr="00447BCB" w:rsidRDefault="009B3717" w:rsidP="005A2E0D">
            <w:pPr>
              <w:jc w:val="right"/>
              <w:rPr>
                <w:rFonts w:ascii="Bookman Old Style" w:hAnsi="Bookman Old Style" w:cs="Arial"/>
                <w:sz w:val="18"/>
                <w:szCs w:val="18"/>
                <w:lang w:val="en-US" w:bidi="hi-IN"/>
              </w:rPr>
            </w:pPr>
          </w:p>
        </w:tc>
        <w:tc>
          <w:tcPr>
            <w:tcW w:w="832" w:type="dxa"/>
            <w:tcBorders>
              <w:top w:val="nil"/>
              <w:left w:val="nil"/>
              <w:bottom w:val="nil"/>
              <w:right w:val="nil"/>
            </w:tcBorders>
            <w:shd w:val="clear" w:color="auto" w:fill="auto"/>
            <w:noWrap/>
            <w:vAlign w:val="center"/>
            <w:hideMark/>
          </w:tcPr>
          <w:p w:rsidR="009B3717" w:rsidRPr="00447BCB" w:rsidRDefault="009B3717" w:rsidP="005A2E0D">
            <w:pPr>
              <w:jc w:val="right"/>
              <w:rPr>
                <w:rFonts w:ascii="Bookman Old Style" w:hAnsi="Bookman Old Style" w:cs="Arial"/>
                <w:sz w:val="18"/>
                <w:szCs w:val="18"/>
                <w:lang w:val="en-US" w:bidi="hi-IN"/>
              </w:rPr>
            </w:pPr>
          </w:p>
        </w:tc>
        <w:tc>
          <w:tcPr>
            <w:tcW w:w="832" w:type="dxa"/>
            <w:tcBorders>
              <w:top w:val="nil"/>
              <w:left w:val="nil"/>
              <w:bottom w:val="nil"/>
              <w:right w:val="nil"/>
            </w:tcBorders>
            <w:shd w:val="clear" w:color="auto" w:fill="auto"/>
            <w:noWrap/>
            <w:vAlign w:val="center"/>
            <w:hideMark/>
          </w:tcPr>
          <w:p w:rsidR="009B3717" w:rsidRPr="00447BCB" w:rsidRDefault="009B3717" w:rsidP="005A2E0D">
            <w:pPr>
              <w:jc w:val="right"/>
              <w:rPr>
                <w:rFonts w:ascii="Bookman Old Style" w:hAnsi="Bookman Old Style" w:cs="Arial"/>
                <w:sz w:val="18"/>
                <w:szCs w:val="18"/>
                <w:lang w:val="en-US" w:bidi="hi-IN"/>
              </w:rPr>
            </w:pPr>
          </w:p>
        </w:tc>
        <w:tc>
          <w:tcPr>
            <w:tcW w:w="832" w:type="dxa"/>
            <w:tcBorders>
              <w:top w:val="nil"/>
              <w:left w:val="nil"/>
              <w:bottom w:val="nil"/>
              <w:right w:val="nil"/>
            </w:tcBorders>
            <w:shd w:val="clear" w:color="auto" w:fill="auto"/>
            <w:noWrap/>
            <w:vAlign w:val="center"/>
            <w:hideMark/>
          </w:tcPr>
          <w:p w:rsidR="009B3717" w:rsidRPr="00447BCB" w:rsidRDefault="009B3717" w:rsidP="005A2E0D">
            <w:pPr>
              <w:jc w:val="right"/>
              <w:rPr>
                <w:rFonts w:ascii="Bookman Old Style" w:hAnsi="Bookman Old Style" w:cs="Arial"/>
                <w:sz w:val="18"/>
                <w:szCs w:val="18"/>
                <w:lang w:val="en-US" w:bidi="hi-IN"/>
              </w:rPr>
            </w:pPr>
          </w:p>
        </w:tc>
        <w:tc>
          <w:tcPr>
            <w:tcW w:w="721" w:type="dxa"/>
            <w:tcBorders>
              <w:top w:val="nil"/>
              <w:left w:val="nil"/>
              <w:bottom w:val="nil"/>
              <w:right w:val="nil"/>
            </w:tcBorders>
            <w:shd w:val="clear" w:color="auto" w:fill="auto"/>
            <w:noWrap/>
            <w:vAlign w:val="center"/>
            <w:hideMark/>
          </w:tcPr>
          <w:p w:rsidR="009B3717" w:rsidRPr="00447BCB" w:rsidRDefault="009B3717" w:rsidP="005A2E0D">
            <w:pPr>
              <w:jc w:val="right"/>
              <w:rPr>
                <w:rFonts w:ascii="Bookman Old Style" w:hAnsi="Bookman Old Style" w:cs="Arial"/>
                <w:sz w:val="18"/>
                <w:szCs w:val="18"/>
                <w:lang w:val="en-US" w:bidi="hi-IN"/>
              </w:rPr>
            </w:pPr>
          </w:p>
        </w:tc>
        <w:tc>
          <w:tcPr>
            <w:tcW w:w="721" w:type="dxa"/>
            <w:tcBorders>
              <w:top w:val="nil"/>
              <w:left w:val="nil"/>
              <w:bottom w:val="nil"/>
              <w:right w:val="nil"/>
            </w:tcBorders>
            <w:shd w:val="clear" w:color="auto" w:fill="auto"/>
            <w:noWrap/>
            <w:vAlign w:val="center"/>
            <w:hideMark/>
          </w:tcPr>
          <w:p w:rsidR="009B3717" w:rsidRPr="00447BCB" w:rsidRDefault="009B3717" w:rsidP="005A2E0D">
            <w:pPr>
              <w:jc w:val="right"/>
              <w:rPr>
                <w:rFonts w:ascii="Bookman Old Style" w:hAnsi="Bookman Old Style" w:cs="Arial"/>
                <w:sz w:val="18"/>
                <w:szCs w:val="18"/>
                <w:lang w:val="en-US" w:bidi="hi-IN"/>
              </w:rPr>
            </w:pPr>
          </w:p>
        </w:tc>
        <w:tc>
          <w:tcPr>
            <w:tcW w:w="661" w:type="dxa"/>
            <w:tcBorders>
              <w:top w:val="nil"/>
              <w:left w:val="nil"/>
              <w:bottom w:val="nil"/>
              <w:right w:val="nil"/>
            </w:tcBorders>
            <w:shd w:val="clear" w:color="auto" w:fill="auto"/>
            <w:noWrap/>
            <w:vAlign w:val="center"/>
            <w:hideMark/>
          </w:tcPr>
          <w:p w:rsidR="009B3717" w:rsidRPr="00447BCB" w:rsidRDefault="009B3717" w:rsidP="005A2E0D">
            <w:pPr>
              <w:jc w:val="right"/>
              <w:rPr>
                <w:rFonts w:ascii="Bookman Old Style" w:hAnsi="Bookman Old Style" w:cs="Arial"/>
                <w:sz w:val="18"/>
                <w:szCs w:val="18"/>
                <w:lang w:val="en-US" w:bidi="hi-IN"/>
              </w:rPr>
            </w:pPr>
          </w:p>
        </w:tc>
        <w:tc>
          <w:tcPr>
            <w:tcW w:w="638" w:type="dxa"/>
            <w:tcBorders>
              <w:top w:val="nil"/>
              <w:left w:val="nil"/>
              <w:bottom w:val="nil"/>
              <w:right w:val="nil"/>
            </w:tcBorders>
            <w:shd w:val="clear" w:color="auto" w:fill="auto"/>
            <w:noWrap/>
            <w:vAlign w:val="center"/>
            <w:hideMark/>
          </w:tcPr>
          <w:p w:rsidR="009B3717" w:rsidRPr="00447BCB" w:rsidRDefault="009B3717" w:rsidP="005A2E0D">
            <w:pPr>
              <w:jc w:val="right"/>
              <w:rPr>
                <w:rFonts w:ascii="Bookman Old Style" w:hAnsi="Bookman Old Style" w:cs="Arial"/>
                <w:sz w:val="18"/>
                <w:szCs w:val="18"/>
                <w:lang w:val="en-US" w:bidi="hi-IN"/>
              </w:rPr>
            </w:pPr>
          </w:p>
        </w:tc>
        <w:tc>
          <w:tcPr>
            <w:tcW w:w="795" w:type="dxa"/>
            <w:tcBorders>
              <w:top w:val="nil"/>
              <w:left w:val="nil"/>
              <w:bottom w:val="nil"/>
              <w:right w:val="nil"/>
            </w:tcBorders>
            <w:shd w:val="clear" w:color="auto" w:fill="auto"/>
            <w:noWrap/>
            <w:vAlign w:val="center"/>
            <w:hideMark/>
          </w:tcPr>
          <w:p w:rsidR="009B3717" w:rsidRPr="00447BCB" w:rsidRDefault="009B3717" w:rsidP="005A2E0D">
            <w:pPr>
              <w:jc w:val="right"/>
              <w:rPr>
                <w:rFonts w:ascii="Bookman Old Style" w:hAnsi="Bookman Old Style" w:cs="Arial"/>
                <w:sz w:val="18"/>
                <w:szCs w:val="18"/>
                <w:lang w:val="en-US" w:bidi="hi-IN"/>
              </w:rPr>
            </w:pPr>
          </w:p>
        </w:tc>
      </w:tr>
    </w:tbl>
    <w:p w:rsidR="009B3717" w:rsidRPr="00447BCB" w:rsidRDefault="009B3717" w:rsidP="009B3717">
      <w:pPr>
        <w:spacing w:line="360" w:lineRule="auto"/>
        <w:rPr>
          <w:rFonts w:ascii="Bookman Old Style" w:hAnsi="Bookman Old Style" w:cs="Tahoma"/>
          <w:b/>
        </w:rPr>
      </w:pPr>
      <w:r w:rsidRPr="00447BCB">
        <w:rPr>
          <w:rFonts w:ascii="Bookman Old Style" w:hAnsi="Bookman Old Style" w:cs="Tahoma"/>
          <w:b/>
          <w:sz w:val="20"/>
        </w:rPr>
        <w:fldChar w:fldCharType="end"/>
      </w:r>
    </w:p>
    <w:p w:rsidR="009B3717" w:rsidRPr="00447BCB" w:rsidRDefault="009B3717" w:rsidP="00501972">
      <w:pPr>
        <w:pStyle w:val="BodyText2"/>
        <w:numPr>
          <w:ilvl w:val="0"/>
          <w:numId w:val="43"/>
        </w:numPr>
        <w:ind w:right="-73"/>
        <w:jc w:val="both"/>
        <w:rPr>
          <w:rFonts w:ascii="Bookman Old Style" w:hAnsi="Bookman Old Style"/>
          <w:sz w:val="22"/>
          <w:szCs w:val="22"/>
        </w:rPr>
      </w:pPr>
      <w:r w:rsidRPr="00447BCB">
        <w:rPr>
          <w:rFonts w:ascii="Bookman Old Style" w:hAnsi="Bookman Old Style"/>
          <w:sz w:val="22"/>
          <w:szCs w:val="22"/>
        </w:rPr>
        <w:t>The energy from T. B. Dam power is shared between AP/Telangana and Karnataka. The 1/5</w:t>
      </w:r>
      <w:r w:rsidRPr="00447BCB">
        <w:rPr>
          <w:rFonts w:ascii="Bookman Old Style" w:hAnsi="Bookman Old Style"/>
          <w:sz w:val="22"/>
          <w:szCs w:val="22"/>
          <w:vertAlign w:val="superscript"/>
        </w:rPr>
        <w:t>th</w:t>
      </w:r>
      <w:r w:rsidRPr="00447BCB">
        <w:rPr>
          <w:rFonts w:ascii="Bookman Old Style" w:hAnsi="Bookman Old Style"/>
          <w:sz w:val="22"/>
          <w:szCs w:val="22"/>
        </w:rPr>
        <w:t xml:space="preserve"> share of revenue expenditure and energy has been shared between two states. The actual cost and energy supplied for the FY 2019-20 </w:t>
      </w:r>
      <w:r w:rsidR="008576C1" w:rsidRPr="00447BCB">
        <w:rPr>
          <w:rFonts w:ascii="Bookman Old Style" w:hAnsi="Bookman Old Style"/>
          <w:sz w:val="22"/>
          <w:szCs w:val="22"/>
        </w:rPr>
        <w:t>are</w:t>
      </w:r>
      <w:r w:rsidRPr="00447BCB">
        <w:rPr>
          <w:rFonts w:ascii="Bookman Old Style" w:hAnsi="Bookman Old Style"/>
          <w:sz w:val="22"/>
          <w:szCs w:val="22"/>
        </w:rPr>
        <w:t xml:space="preserve"> considered for 2021-22. The power purchase cost and energy from T. B. Dam has been estimated to 27.05 MUs and Rs. 3.04 crore.</w:t>
      </w:r>
    </w:p>
    <w:p w:rsidR="009B3717" w:rsidRPr="00447BCB" w:rsidRDefault="009B3717" w:rsidP="009B3717">
      <w:pPr>
        <w:pStyle w:val="BodyText2"/>
        <w:ind w:left="900"/>
        <w:rPr>
          <w:rFonts w:ascii="Bookman Old Style" w:hAnsi="Bookman Old Style"/>
          <w:sz w:val="22"/>
          <w:szCs w:val="22"/>
        </w:rPr>
      </w:pPr>
    </w:p>
    <w:p w:rsidR="009B3717" w:rsidRPr="00447BCB" w:rsidRDefault="008576C1" w:rsidP="009B3717">
      <w:pPr>
        <w:pStyle w:val="BodyText2"/>
        <w:ind w:left="4320" w:firstLine="720"/>
        <w:rPr>
          <w:rFonts w:ascii="Bookman Old Style" w:hAnsi="Bookman Old Style"/>
          <w:b/>
          <w:bCs/>
          <w:sz w:val="20"/>
          <w:szCs w:val="22"/>
        </w:rPr>
      </w:pPr>
      <w:r w:rsidRPr="00447BCB">
        <w:rPr>
          <w:rFonts w:ascii="Bookman Old Style" w:hAnsi="Bookman Old Style"/>
          <w:b/>
          <w:bCs/>
          <w:sz w:val="20"/>
          <w:szCs w:val="22"/>
        </w:rPr>
        <w:t>Table-</w:t>
      </w:r>
      <w:r w:rsidR="009B3717" w:rsidRPr="00447BCB">
        <w:rPr>
          <w:rFonts w:ascii="Bookman Old Style" w:hAnsi="Bookman Old Style"/>
          <w:b/>
          <w:bCs/>
          <w:sz w:val="20"/>
          <w:szCs w:val="22"/>
        </w:rPr>
        <w:t>4</w:t>
      </w:r>
      <w:r w:rsidRPr="00447BCB">
        <w:rPr>
          <w:rFonts w:ascii="Bookman Old Style" w:hAnsi="Bookman Old Style"/>
          <w:b/>
          <w:bCs/>
          <w:sz w:val="20"/>
          <w:szCs w:val="22"/>
        </w:rPr>
        <w:t>.17</w:t>
      </w:r>
    </w:p>
    <w:tbl>
      <w:tblPr>
        <w:tblW w:w="10374" w:type="dxa"/>
        <w:tblInd w:w="-176" w:type="dxa"/>
        <w:tblLook w:val="04A0" w:firstRow="1" w:lastRow="0" w:firstColumn="1" w:lastColumn="0" w:noHBand="0" w:noVBand="1"/>
      </w:tblPr>
      <w:tblGrid>
        <w:gridCol w:w="953"/>
        <w:gridCol w:w="928"/>
        <w:gridCol w:w="698"/>
        <w:gridCol w:w="663"/>
        <w:gridCol w:w="663"/>
        <w:gridCol w:w="790"/>
        <w:gridCol w:w="663"/>
        <w:gridCol w:w="663"/>
        <w:gridCol w:w="703"/>
        <w:gridCol w:w="663"/>
        <w:gridCol w:w="805"/>
        <w:gridCol w:w="650"/>
        <w:gridCol w:w="743"/>
        <w:gridCol w:w="789"/>
      </w:tblGrid>
      <w:tr w:rsidR="009B3717" w:rsidRPr="00447BCB" w:rsidTr="008576C1">
        <w:trPr>
          <w:trHeight w:val="233"/>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5A2E0D">
            <w:pPr>
              <w:rPr>
                <w:rFonts w:ascii="Bookman Old Style" w:hAnsi="Bookman Old Style" w:cs="Arial"/>
                <w:sz w:val="18"/>
                <w:lang w:eastAsia="en-IN"/>
              </w:rPr>
            </w:pPr>
          </w:p>
        </w:tc>
        <w:tc>
          <w:tcPr>
            <w:tcW w:w="928" w:type="dxa"/>
            <w:tcBorders>
              <w:top w:val="single" w:sz="4" w:space="0" w:color="auto"/>
              <w:left w:val="nil"/>
              <w:bottom w:val="single" w:sz="4" w:space="0" w:color="auto"/>
              <w:right w:val="single" w:sz="4" w:space="0" w:color="auto"/>
            </w:tcBorders>
            <w:shd w:val="clear" w:color="auto" w:fill="auto"/>
            <w:noWrap/>
            <w:vAlign w:val="center"/>
          </w:tcPr>
          <w:p w:rsidR="009B3717" w:rsidRPr="00447BCB" w:rsidRDefault="009B3717" w:rsidP="005A2E0D">
            <w:pPr>
              <w:jc w:val="right"/>
              <w:rPr>
                <w:rFonts w:ascii="Bookman Old Style" w:hAnsi="Bookman Old Style" w:cs="Arial"/>
                <w:b/>
                <w:bCs/>
                <w:sz w:val="18"/>
              </w:rPr>
            </w:pPr>
            <w:r w:rsidRPr="00447BCB">
              <w:rPr>
                <w:rFonts w:ascii="Bookman Old Style" w:hAnsi="Bookman Old Style" w:cs="Arial"/>
                <w:b/>
                <w:bCs/>
                <w:sz w:val="18"/>
              </w:rPr>
              <w:t>Apr-20</w:t>
            </w:r>
          </w:p>
        </w:tc>
        <w:tc>
          <w:tcPr>
            <w:tcW w:w="698" w:type="dxa"/>
            <w:tcBorders>
              <w:top w:val="single" w:sz="4" w:space="0" w:color="auto"/>
              <w:left w:val="nil"/>
              <w:bottom w:val="single" w:sz="4" w:space="0" w:color="auto"/>
              <w:right w:val="single" w:sz="4" w:space="0" w:color="auto"/>
            </w:tcBorders>
            <w:shd w:val="clear" w:color="auto" w:fill="auto"/>
            <w:noWrap/>
            <w:vAlign w:val="center"/>
          </w:tcPr>
          <w:p w:rsidR="009B3717" w:rsidRPr="00447BCB" w:rsidRDefault="009B3717" w:rsidP="005A2E0D">
            <w:pPr>
              <w:jc w:val="right"/>
              <w:rPr>
                <w:rFonts w:ascii="Bookman Old Style" w:hAnsi="Bookman Old Style" w:cs="Arial"/>
                <w:b/>
                <w:bCs/>
                <w:sz w:val="18"/>
              </w:rPr>
            </w:pPr>
            <w:r w:rsidRPr="00447BCB">
              <w:rPr>
                <w:rFonts w:ascii="Bookman Old Style" w:hAnsi="Bookman Old Style" w:cs="Arial"/>
                <w:b/>
                <w:bCs/>
                <w:sz w:val="18"/>
              </w:rPr>
              <w:t>May-20</w:t>
            </w:r>
          </w:p>
        </w:tc>
        <w:tc>
          <w:tcPr>
            <w:tcW w:w="663" w:type="dxa"/>
            <w:tcBorders>
              <w:top w:val="single" w:sz="4" w:space="0" w:color="auto"/>
              <w:left w:val="nil"/>
              <w:bottom w:val="single" w:sz="4" w:space="0" w:color="auto"/>
              <w:right w:val="single" w:sz="4" w:space="0" w:color="auto"/>
            </w:tcBorders>
            <w:shd w:val="clear" w:color="auto" w:fill="auto"/>
            <w:noWrap/>
            <w:vAlign w:val="center"/>
          </w:tcPr>
          <w:p w:rsidR="009B3717" w:rsidRPr="00447BCB" w:rsidRDefault="009B3717" w:rsidP="005A2E0D">
            <w:pPr>
              <w:jc w:val="right"/>
              <w:rPr>
                <w:rFonts w:ascii="Bookman Old Style" w:hAnsi="Bookman Old Style" w:cs="Arial"/>
                <w:b/>
                <w:bCs/>
                <w:sz w:val="18"/>
              </w:rPr>
            </w:pPr>
            <w:r w:rsidRPr="00447BCB">
              <w:rPr>
                <w:rFonts w:ascii="Bookman Old Style" w:hAnsi="Bookman Old Style" w:cs="Arial"/>
                <w:b/>
                <w:bCs/>
                <w:sz w:val="18"/>
              </w:rPr>
              <w:t>Jun-20</w:t>
            </w:r>
          </w:p>
        </w:tc>
        <w:tc>
          <w:tcPr>
            <w:tcW w:w="663" w:type="dxa"/>
            <w:tcBorders>
              <w:top w:val="single" w:sz="4" w:space="0" w:color="auto"/>
              <w:left w:val="nil"/>
              <w:bottom w:val="single" w:sz="4" w:space="0" w:color="auto"/>
              <w:right w:val="single" w:sz="4" w:space="0" w:color="auto"/>
            </w:tcBorders>
            <w:shd w:val="clear" w:color="auto" w:fill="auto"/>
            <w:noWrap/>
            <w:vAlign w:val="center"/>
          </w:tcPr>
          <w:p w:rsidR="009B3717" w:rsidRPr="00447BCB" w:rsidRDefault="009B3717" w:rsidP="005A2E0D">
            <w:pPr>
              <w:jc w:val="right"/>
              <w:rPr>
                <w:rFonts w:ascii="Bookman Old Style" w:hAnsi="Bookman Old Style" w:cs="Arial"/>
                <w:b/>
                <w:bCs/>
                <w:sz w:val="18"/>
              </w:rPr>
            </w:pPr>
            <w:r w:rsidRPr="00447BCB">
              <w:rPr>
                <w:rFonts w:ascii="Bookman Old Style" w:hAnsi="Bookman Old Style" w:cs="Arial"/>
                <w:b/>
                <w:bCs/>
                <w:sz w:val="18"/>
              </w:rPr>
              <w:t>Jul-20</w:t>
            </w:r>
          </w:p>
        </w:tc>
        <w:tc>
          <w:tcPr>
            <w:tcW w:w="790" w:type="dxa"/>
            <w:tcBorders>
              <w:top w:val="single" w:sz="4" w:space="0" w:color="auto"/>
              <w:left w:val="nil"/>
              <w:bottom w:val="single" w:sz="4" w:space="0" w:color="auto"/>
              <w:right w:val="single" w:sz="4" w:space="0" w:color="auto"/>
            </w:tcBorders>
            <w:shd w:val="clear" w:color="auto" w:fill="auto"/>
            <w:noWrap/>
            <w:vAlign w:val="center"/>
          </w:tcPr>
          <w:p w:rsidR="009B3717" w:rsidRPr="00447BCB" w:rsidRDefault="009B3717" w:rsidP="005A2E0D">
            <w:pPr>
              <w:jc w:val="right"/>
              <w:rPr>
                <w:rFonts w:ascii="Bookman Old Style" w:hAnsi="Bookman Old Style" w:cs="Arial"/>
                <w:b/>
                <w:bCs/>
                <w:sz w:val="18"/>
              </w:rPr>
            </w:pPr>
            <w:r w:rsidRPr="00447BCB">
              <w:rPr>
                <w:rFonts w:ascii="Bookman Old Style" w:hAnsi="Bookman Old Style" w:cs="Arial"/>
                <w:b/>
                <w:bCs/>
                <w:sz w:val="18"/>
              </w:rPr>
              <w:t>Aug-20</w:t>
            </w:r>
          </w:p>
        </w:tc>
        <w:tc>
          <w:tcPr>
            <w:tcW w:w="663" w:type="dxa"/>
            <w:tcBorders>
              <w:top w:val="single" w:sz="4" w:space="0" w:color="auto"/>
              <w:left w:val="nil"/>
              <w:bottom w:val="single" w:sz="4" w:space="0" w:color="auto"/>
              <w:right w:val="single" w:sz="4" w:space="0" w:color="auto"/>
            </w:tcBorders>
            <w:shd w:val="clear" w:color="auto" w:fill="auto"/>
            <w:noWrap/>
            <w:vAlign w:val="center"/>
          </w:tcPr>
          <w:p w:rsidR="009B3717" w:rsidRPr="00447BCB" w:rsidRDefault="009B3717" w:rsidP="005A2E0D">
            <w:pPr>
              <w:jc w:val="right"/>
              <w:rPr>
                <w:rFonts w:ascii="Bookman Old Style" w:hAnsi="Bookman Old Style" w:cs="Arial"/>
                <w:b/>
                <w:bCs/>
                <w:sz w:val="18"/>
              </w:rPr>
            </w:pPr>
            <w:r w:rsidRPr="00447BCB">
              <w:rPr>
                <w:rFonts w:ascii="Bookman Old Style" w:hAnsi="Bookman Old Style" w:cs="Arial"/>
                <w:b/>
                <w:bCs/>
                <w:sz w:val="18"/>
              </w:rPr>
              <w:t>Sep-20</w:t>
            </w:r>
          </w:p>
        </w:tc>
        <w:tc>
          <w:tcPr>
            <w:tcW w:w="663" w:type="dxa"/>
            <w:tcBorders>
              <w:top w:val="single" w:sz="4" w:space="0" w:color="auto"/>
              <w:left w:val="nil"/>
              <w:bottom w:val="single" w:sz="4" w:space="0" w:color="auto"/>
              <w:right w:val="single" w:sz="4" w:space="0" w:color="auto"/>
            </w:tcBorders>
            <w:shd w:val="clear" w:color="auto" w:fill="auto"/>
            <w:noWrap/>
            <w:vAlign w:val="center"/>
          </w:tcPr>
          <w:p w:rsidR="009B3717" w:rsidRPr="00447BCB" w:rsidRDefault="009B3717" w:rsidP="005A2E0D">
            <w:pPr>
              <w:jc w:val="right"/>
              <w:rPr>
                <w:rFonts w:ascii="Bookman Old Style" w:hAnsi="Bookman Old Style" w:cs="Arial"/>
                <w:b/>
                <w:bCs/>
                <w:sz w:val="18"/>
              </w:rPr>
            </w:pPr>
            <w:r w:rsidRPr="00447BCB">
              <w:rPr>
                <w:rFonts w:ascii="Bookman Old Style" w:hAnsi="Bookman Old Style" w:cs="Arial"/>
                <w:b/>
                <w:bCs/>
                <w:sz w:val="18"/>
              </w:rPr>
              <w:t>Oct-20</w:t>
            </w:r>
          </w:p>
        </w:tc>
        <w:tc>
          <w:tcPr>
            <w:tcW w:w="703" w:type="dxa"/>
            <w:tcBorders>
              <w:top w:val="single" w:sz="4" w:space="0" w:color="auto"/>
              <w:left w:val="nil"/>
              <w:bottom w:val="single" w:sz="4" w:space="0" w:color="auto"/>
              <w:right w:val="single" w:sz="4" w:space="0" w:color="auto"/>
            </w:tcBorders>
            <w:shd w:val="clear" w:color="auto" w:fill="auto"/>
            <w:noWrap/>
            <w:vAlign w:val="center"/>
          </w:tcPr>
          <w:p w:rsidR="009B3717" w:rsidRPr="00447BCB" w:rsidRDefault="009B3717" w:rsidP="005A2E0D">
            <w:pPr>
              <w:jc w:val="right"/>
              <w:rPr>
                <w:rFonts w:ascii="Bookman Old Style" w:hAnsi="Bookman Old Style" w:cs="Arial"/>
                <w:b/>
                <w:bCs/>
                <w:sz w:val="18"/>
              </w:rPr>
            </w:pPr>
            <w:r w:rsidRPr="00447BCB">
              <w:rPr>
                <w:rFonts w:ascii="Bookman Old Style" w:hAnsi="Bookman Old Style" w:cs="Arial"/>
                <w:b/>
                <w:bCs/>
                <w:sz w:val="18"/>
              </w:rPr>
              <w:t>Nov-20</w:t>
            </w:r>
          </w:p>
        </w:tc>
        <w:tc>
          <w:tcPr>
            <w:tcW w:w="663" w:type="dxa"/>
            <w:tcBorders>
              <w:top w:val="single" w:sz="4" w:space="0" w:color="auto"/>
              <w:left w:val="nil"/>
              <w:bottom w:val="single" w:sz="4" w:space="0" w:color="auto"/>
              <w:right w:val="single" w:sz="4" w:space="0" w:color="auto"/>
            </w:tcBorders>
            <w:shd w:val="clear" w:color="auto" w:fill="auto"/>
            <w:noWrap/>
            <w:vAlign w:val="center"/>
          </w:tcPr>
          <w:p w:rsidR="009B3717" w:rsidRPr="00447BCB" w:rsidRDefault="009B3717" w:rsidP="005A2E0D">
            <w:pPr>
              <w:jc w:val="right"/>
              <w:rPr>
                <w:rFonts w:ascii="Bookman Old Style" w:hAnsi="Bookman Old Style" w:cs="Arial"/>
                <w:b/>
                <w:bCs/>
                <w:sz w:val="18"/>
              </w:rPr>
            </w:pPr>
            <w:r w:rsidRPr="00447BCB">
              <w:rPr>
                <w:rFonts w:ascii="Bookman Old Style" w:hAnsi="Bookman Old Style" w:cs="Arial"/>
                <w:b/>
                <w:bCs/>
                <w:sz w:val="18"/>
              </w:rPr>
              <w:t>Dec-20</w:t>
            </w:r>
          </w:p>
        </w:tc>
        <w:tc>
          <w:tcPr>
            <w:tcW w:w="805" w:type="dxa"/>
            <w:tcBorders>
              <w:top w:val="single" w:sz="4" w:space="0" w:color="auto"/>
              <w:left w:val="nil"/>
              <w:bottom w:val="single" w:sz="4" w:space="0" w:color="auto"/>
              <w:right w:val="single" w:sz="4" w:space="0" w:color="auto"/>
            </w:tcBorders>
            <w:shd w:val="clear" w:color="auto" w:fill="auto"/>
            <w:noWrap/>
            <w:vAlign w:val="center"/>
          </w:tcPr>
          <w:p w:rsidR="009B3717" w:rsidRPr="00447BCB" w:rsidRDefault="009B3717" w:rsidP="005A2E0D">
            <w:pPr>
              <w:jc w:val="right"/>
              <w:rPr>
                <w:rFonts w:ascii="Bookman Old Style" w:hAnsi="Bookman Old Style" w:cs="Arial"/>
                <w:b/>
                <w:bCs/>
                <w:sz w:val="18"/>
              </w:rPr>
            </w:pPr>
            <w:r w:rsidRPr="00447BCB">
              <w:rPr>
                <w:rFonts w:ascii="Bookman Old Style" w:hAnsi="Bookman Old Style" w:cs="Arial"/>
                <w:b/>
                <w:bCs/>
                <w:sz w:val="18"/>
              </w:rPr>
              <w:t>Jan-21</w:t>
            </w:r>
          </w:p>
        </w:tc>
        <w:tc>
          <w:tcPr>
            <w:tcW w:w="650" w:type="dxa"/>
            <w:tcBorders>
              <w:top w:val="single" w:sz="4" w:space="0" w:color="auto"/>
              <w:left w:val="nil"/>
              <w:bottom w:val="single" w:sz="4" w:space="0" w:color="auto"/>
              <w:right w:val="single" w:sz="4" w:space="0" w:color="auto"/>
            </w:tcBorders>
            <w:shd w:val="clear" w:color="auto" w:fill="auto"/>
            <w:noWrap/>
            <w:vAlign w:val="center"/>
          </w:tcPr>
          <w:p w:rsidR="009B3717" w:rsidRPr="00447BCB" w:rsidRDefault="009B3717" w:rsidP="005A2E0D">
            <w:pPr>
              <w:jc w:val="right"/>
              <w:rPr>
                <w:rFonts w:ascii="Bookman Old Style" w:hAnsi="Bookman Old Style" w:cs="Arial"/>
                <w:b/>
                <w:bCs/>
                <w:sz w:val="18"/>
              </w:rPr>
            </w:pPr>
            <w:r w:rsidRPr="00447BCB">
              <w:rPr>
                <w:rFonts w:ascii="Bookman Old Style" w:hAnsi="Bookman Old Style" w:cs="Arial"/>
                <w:b/>
                <w:bCs/>
                <w:sz w:val="18"/>
              </w:rPr>
              <w:t>Feb-21</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9B3717" w:rsidRPr="00447BCB" w:rsidRDefault="009B3717" w:rsidP="005A2E0D">
            <w:pPr>
              <w:jc w:val="right"/>
              <w:rPr>
                <w:rFonts w:ascii="Bookman Old Style" w:hAnsi="Bookman Old Style" w:cs="Arial"/>
                <w:b/>
                <w:bCs/>
                <w:sz w:val="18"/>
              </w:rPr>
            </w:pPr>
            <w:r w:rsidRPr="00447BCB">
              <w:rPr>
                <w:rFonts w:ascii="Bookman Old Style" w:hAnsi="Bookman Old Style" w:cs="Arial"/>
                <w:b/>
                <w:bCs/>
                <w:sz w:val="18"/>
              </w:rPr>
              <w:t>Mar-21</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9B3717" w:rsidRPr="00447BCB" w:rsidRDefault="009B3717" w:rsidP="005A2E0D">
            <w:pPr>
              <w:jc w:val="right"/>
              <w:rPr>
                <w:rFonts w:ascii="Bookman Old Style" w:hAnsi="Bookman Old Style" w:cs="Arial"/>
                <w:b/>
                <w:bCs/>
                <w:sz w:val="18"/>
              </w:rPr>
            </w:pPr>
            <w:r w:rsidRPr="00447BCB">
              <w:rPr>
                <w:rFonts w:ascii="Bookman Old Style" w:hAnsi="Bookman Old Style" w:cs="Arial"/>
                <w:b/>
                <w:bCs/>
                <w:sz w:val="18"/>
              </w:rPr>
              <w:t xml:space="preserve"> Total</w:t>
            </w:r>
          </w:p>
        </w:tc>
      </w:tr>
      <w:tr w:rsidR="009B3717" w:rsidRPr="00447BCB" w:rsidTr="008576C1">
        <w:trPr>
          <w:trHeight w:val="233"/>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5A2E0D">
            <w:pPr>
              <w:rPr>
                <w:rFonts w:ascii="Bookman Old Style" w:hAnsi="Bookman Old Style" w:cs="Arial"/>
                <w:sz w:val="18"/>
                <w:lang w:eastAsia="en-IN"/>
              </w:rPr>
            </w:pPr>
            <w:r w:rsidRPr="00447BCB">
              <w:rPr>
                <w:rFonts w:ascii="Bookman Old Style" w:hAnsi="Bookman Old Style" w:cs="Arial"/>
                <w:sz w:val="18"/>
                <w:lang w:eastAsia="en-IN"/>
              </w:rPr>
              <w:t>Energy in Mus</w:t>
            </w:r>
          </w:p>
        </w:tc>
        <w:tc>
          <w:tcPr>
            <w:tcW w:w="928" w:type="dxa"/>
            <w:tcBorders>
              <w:top w:val="single" w:sz="4" w:space="0" w:color="auto"/>
              <w:left w:val="nil"/>
              <w:bottom w:val="single" w:sz="4" w:space="0" w:color="auto"/>
              <w:right w:val="single" w:sz="4" w:space="0" w:color="auto"/>
            </w:tcBorders>
            <w:shd w:val="clear" w:color="auto" w:fill="auto"/>
            <w:noWrap/>
            <w:vAlign w:val="center"/>
          </w:tcPr>
          <w:p w:rsidR="009B3717" w:rsidRPr="00447BCB" w:rsidRDefault="009B3717" w:rsidP="005A2E0D">
            <w:pPr>
              <w:jc w:val="right"/>
              <w:rPr>
                <w:rFonts w:ascii="Bookman Old Style" w:hAnsi="Bookman Old Style" w:cs="Calibri"/>
                <w:sz w:val="18"/>
              </w:rPr>
            </w:pPr>
            <w:r w:rsidRPr="00447BCB">
              <w:rPr>
                <w:rFonts w:ascii="Bookman Old Style" w:hAnsi="Bookman Old Style" w:cs="Calibri"/>
                <w:sz w:val="18"/>
              </w:rPr>
              <w:t>-0.07</w:t>
            </w:r>
          </w:p>
        </w:tc>
        <w:tc>
          <w:tcPr>
            <w:tcW w:w="698" w:type="dxa"/>
            <w:tcBorders>
              <w:top w:val="single" w:sz="4" w:space="0" w:color="auto"/>
              <w:left w:val="nil"/>
              <w:bottom w:val="single" w:sz="4" w:space="0" w:color="auto"/>
              <w:right w:val="single" w:sz="4" w:space="0" w:color="auto"/>
            </w:tcBorders>
            <w:shd w:val="clear" w:color="auto" w:fill="auto"/>
            <w:noWrap/>
            <w:vAlign w:val="center"/>
          </w:tcPr>
          <w:p w:rsidR="009B3717" w:rsidRPr="00447BCB" w:rsidRDefault="009B3717" w:rsidP="005A2E0D">
            <w:pPr>
              <w:jc w:val="right"/>
              <w:rPr>
                <w:rFonts w:ascii="Bookman Old Style" w:hAnsi="Bookman Old Style" w:cs="Calibri"/>
                <w:sz w:val="18"/>
              </w:rPr>
            </w:pPr>
            <w:r w:rsidRPr="00447BCB">
              <w:rPr>
                <w:rFonts w:ascii="Bookman Old Style" w:hAnsi="Bookman Old Style" w:cs="Calibri"/>
                <w:sz w:val="18"/>
              </w:rPr>
              <w:t>-0.20</w:t>
            </w:r>
          </w:p>
        </w:tc>
        <w:tc>
          <w:tcPr>
            <w:tcW w:w="663" w:type="dxa"/>
            <w:tcBorders>
              <w:top w:val="single" w:sz="4" w:space="0" w:color="auto"/>
              <w:left w:val="nil"/>
              <w:bottom w:val="single" w:sz="4" w:space="0" w:color="auto"/>
              <w:right w:val="single" w:sz="4" w:space="0" w:color="auto"/>
            </w:tcBorders>
            <w:shd w:val="clear" w:color="auto" w:fill="auto"/>
            <w:noWrap/>
            <w:vAlign w:val="center"/>
          </w:tcPr>
          <w:p w:rsidR="009B3717" w:rsidRPr="00447BCB" w:rsidRDefault="009B3717" w:rsidP="005A2E0D">
            <w:pPr>
              <w:jc w:val="right"/>
              <w:rPr>
                <w:rFonts w:ascii="Bookman Old Style" w:hAnsi="Bookman Old Style" w:cs="Calibri"/>
                <w:sz w:val="18"/>
              </w:rPr>
            </w:pPr>
            <w:r w:rsidRPr="00447BCB">
              <w:rPr>
                <w:rFonts w:ascii="Bookman Old Style" w:hAnsi="Bookman Old Style" w:cs="Calibri"/>
                <w:sz w:val="18"/>
              </w:rPr>
              <w:t>-0.35</w:t>
            </w:r>
          </w:p>
        </w:tc>
        <w:tc>
          <w:tcPr>
            <w:tcW w:w="663" w:type="dxa"/>
            <w:tcBorders>
              <w:top w:val="single" w:sz="4" w:space="0" w:color="auto"/>
              <w:left w:val="nil"/>
              <w:bottom w:val="single" w:sz="4" w:space="0" w:color="auto"/>
              <w:right w:val="single" w:sz="4" w:space="0" w:color="auto"/>
            </w:tcBorders>
            <w:shd w:val="clear" w:color="auto" w:fill="auto"/>
            <w:noWrap/>
            <w:vAlign w:val="center"/>
          </w:tcPr>
          <w:p w:rsidR="009B3717" w:rsidRPr="00447BCB" w:rsidRDefault="009B3717" w:rsidP="005A2E0D">
            <w:pPr>
              <w:jc w:val="right"/>
              <w:rPr>
                <w:rFonts w:ascii="Bookman Old Style" w:hAnsi="Bookman Old Style" w:cs="Calibri"/>
                <w:sz w:val="18"/>
              </w:rPr>
            </w:pPr>
            <w:r w:rsidRPr="00447BCB">
              <w:rPr>
                <w:rFonts w:ascii="Bookman Old Style" w:hAnsi="Bookman Old Style" w:cs="Calibri"/>
                <w:sz w:val="18"/>
              </w:rPr>
              <w:t>2.91</w:t>
            </w:r>
          </w:p>
        </w:tc>
        <w:tc>
          <w:tcPr>
            <w:tcW w:w="790" w:type="dxa"/>
            <w:tcBorders>
              <w:top w:val="single" w:sz="4" w:space="0" w:color="auto"/>
              <w:left w:val="nil"/>
              <w:bottom w:val="single" w:sz="4" w:space="0" w:color="auto"/>
              <w:right w:val="single" w:sz="4" w:space="0" w:color="auto"/>
            </w:tcBorders>
            <w:shd w:val="clear" w:color="auto" w:fill="auto"/>
            <w:noWrap/>
            <w:vAlign w:val="center"/>
          </w:tcPr>
          <w:p w:rsidR="009B3717" w:rsidRPr="00447BCB" w:rsidRDefault="009B3717" w:rsidP="005A2E0D">
            <w:pPr>
              <w:jc w:val="right"/>
              <w:rPr>
                <w:rFonts w:ascii="Bookman Old Style" w:hAnsi="Bookman Old Style" w:cs="Calibri"/>
                <w:sz w:val="18"/>
              </w:rPr>
            </w:pPr>
            <w:r w:rsidRPr="00447BCB">
              <w:rPr>
                <w:rFonts w:ascii="Bookman Old Style" w:hAnsi="Bookman Old Style" w:cs="Calibri"/>
                <w:sz w:val="18"/>
              </w:rPr>
              <w:t>9.38</w:t>
            </w:r>
          </w:p>
        </w:tc>
        <w:tc>
          <w:tcPr>
            <w:tcW w:w="663" w:type="dxa"/>
            <w:tcBorders>
              <w:top w:val="single" w:sz="4" w:space="0" w:color="auto"/>
              <w:left w:val="nil"/>
              <w:bottom w:val="single" w:sz="4" w:space="0" w:color="auto"/>
              <w:right w:val="single" w:sz="4" w:space="0" w:color="auto"/>
            </w:tcBorders>
            <w:shd w:val="clear" w:color="auto" w:fill="auto"/>
            <w:noWrap/>
            <w:vAlign w:val="center"/>
          </w:tcPr>
          <w:p w:rsidR="009B3717" w:rsidRPr="00447BCB" w:rsidRDefault="009B3717" w:rsidP="005A2E0D">
            <w:pPr>
              <w:jc w:val="right"/>
              <w:rPr>
                <w:rFonts w:ascii="Bookman Old Style" w:hAnsi="Bookman Old Style" w:cs="Calibri"/>
                <w:sz w:val="18"/>
              </w:rPr>
            </w:pPr>
            <w:r w:rsidRPr="00447BCB">
              <w:rPr>
                <w:rFonts w:ascii="Bookman Old Style" w:hAnsi="Bookman Old Style" w:cs="Calibri"/>
                <w:sz w:val="18"/>
              </w:rPr>
              <w:t>5.28</w:t>
            </w:r>
          </w:p>
        </w:tc>
        <w:tc>
          <w:tcPr>
            <w:tcW w:w="663" w:type="dxa"/>
            <w:tcBorders>
              <w:top w:val="single" w:sz="4" w:space="0" w:color="auto"/>
              <w:left w:val="nil"/>
              <w:bottom w:val="single" w:sz="4" w:space="0" w:color="auto"/>
              <w:right w:val="single" w:sz="4" w:space="0" w:color="auto"/>
            </w:tcBorders>
            <w:shd w:val="clear" w:color="auto" w:fill="auto"/>
            <w:noWrap/>
            <w:vAlign w:val="center"/>
          </w:tcPr>
          <w:p w:rsidR="009B3717" w:rsidRPr="00447BCB" w:rsidRDefault="009B3717" w:rsidP="005A2E0D">
            <w:pPr>
              <w:jc w:val="right"/>
              <w:rPr>
                <w:rFonts w:ascii="Bookman Old Style" w:hAnsi="Bookman Old Style" w:cs="Calibri"/>
                <w:sz w:val="18"/>
              </w:rPr>
            </w:pPr>
            <w:r w:rsidRPr="00447BCB">
              <w:rPr>
                <w:rFonts w:ascii="Bookman Old Style" w:hAnsi="Bookman Old Style" w:cs="Calibri"/>
                <w:sz w:val="18"/>
              </w:rPr>
              <w:t>4.31</w:t>
            </w:r>
          </w:p>
        </w:tc>
        <w:tc>
          <w:tcPr>
            <w:tcW w:w="703" w:type="dxa"/>
            <w:tcBorders>
              <w:top w:val="single" w:sz="4" w:space="0" w:color="auto"/>
              <w:left w:val="nil"/>
              <w:bottom w:val="single" w:sz="4" w:space="0" w:color="auto"/>
              <w:right w:val="single" w:sz="4" w:space="0" w:color="auto"/>
            </w:tcBorders>
            <w:shd w:val="clear" w:color="auto" w:fill="auto"/>
            <w:noWrap/>
            <w:vAlign w:val="center"/>
          </w:tcPr>
          <w:p w:rsidR="009B3717" w:rsidRPr="00447BCB" w:rsidRDefault="009B3717" w:rsidP="005A2E0D">
            <w:pPr>
              <w:jc w:val="right"/>
              <w:rPr>
                <w:rFonts w:ascii="Bookman Old Style" w:hAnsi="Bookman Old Style" w:cs="Calibri"/>
                <w:sz w:val="18"/>
              </w:rPr>
            </w:pPr>
            <w:r w:rsidRPr="00447BCB">
              <w:rPr>
                <w:rFonts w:ascii="Bookman Old Style" w:hAnsi="Bookman Old Style" w:cs="Calibri"/>
                <w:sz w:val="18"/>
              </w:rPr>
              <w:t>0.42</w:t>
            </w:r>
          </w:p>
        </w:tc>
        <w:tc>
          <w:tcPr>
            <w:tcW w:w="663" w:type="dxa"/>
            <w:tcBorders>
              <w:top w:val="single" w:sz="4" w:space="0" w:color="auto"/>
              <w:left w:val="nil"/>
              <w:bottom w:val="single" w:sz="4" w:space="0" w:color="auto"/>
              <w:right w:val="single" w:sz="4" w:space="0" w:color="auto"/>
            </w:tcBorders>
            <w:shd w:val="clear" w:color="auto" w:fill="auto"/>
            <w:noWrap/>
            <w:vAlign w:val="center"/>
          </w:tcPr>
          <w:p w:rsidR="009B3717" w:rsidRPr="00447BCB" w:rsidRDefault="009B3717" w:rsidP="005A2E0D">
            <w:pPr>
              <w:jc w:val="right"/>
              <w:rPr>
                <w:rFonts w:ascii="Bookman Old Style" w:hAnsi="Bookman Old Style" w:cs="Calibri"/>
                <w:sz w:val="18"/>
              </w:rPr>
            </w:pPr>
            <w:r w:rsidRPr="00447BCB">
              <w:rPr>
                <w:rFonts w:ascii="Bookman Old Style" w:hAnsi="Bookman Old Style" w:cs="Calibri"/>
                <w:sz w:val="18"/>
              </w:rPr>
              <w:t>1.84</w:t>
            </w:r>
          </w:p>
        </w:tc>
        <w:tc>
          <w:tcPr>
            <w:tcW w:w="805" w:type="dxa"/>
            <w:tcBorders>
              <w:top w:val="single" w:sz="4" w:space="0" w:color="auto"/>
              <w:left w:val="nil"/>
              <w:bottom w:val="single" w:sz="4" w:space="0" w:color="auto"/>
              <w:right w:val="single" w:sz="4" w:space="0" w:color="auto"/>
            </w:tcBorders>
            <w:shd w:val="clear" w:color="auto" w:fill="auto"/>
            <w:noWrap/>
            <w:vAlign w:val="center"/>
          </w:tcPr>
          <w:p w:rsidR="009B3717" w:rsidRPr="00447BCB" w:rsidRDefault="009B3717" w:rsidP="005A2E0D">
            <w:pPr>
              <w:jc w:val="right"/>
              <w:rPr>
                <w:rFonts w:ascii="Bookman Old Style" w:hAnsi="Bookman Old Style" w:cs="Calibri"/>
                <w:sz w:val="18"/>
              </w:rPr>
            </w:pPr>
            <w:r w:rsidRPr="00447BCB">
              <w:rPr>
                <w:rFonts w:ascii="Bookman Old Style" w:hAnsi="Bookman Old Style" w:cs="Calibri"/>
                <w:sz w:val="18"/>
              </w:rPr>
              <w:t>1.69</w:t>
            </w:r>
          </w:p>
        </w:tc>
        <w:tc>
          <w:tcPr>
            <w:tcW w:w="650" w:type="dxa"/>
            <w:tcBorders>
              <w:top w:val="single" w:sz="4" w:space="0" w:color="auto"/>
              <w:left w:val="nil"/>
              <w:bottom w:val="single" w:sz="4" w:space="0" w:color="auto"/>
              <w:right w:val="single" w:sz="4" w:space="0" w:color="auto"/>
            </w:tcBorders>
            <w:shd w:val="clear" w:color="auto" w:fill="auto"/>
            <w:noWrap/>
            <w:vAlign w:val="center"/>
          </w:tcPr>
          <w:p w:rsidR="009B3717" w:rsidRPr="00447BCB" w:rsidRDefault="009B3717" w:rsidP="005A2E0D">
            <w:pPr>
              <w:jc w:val="right"/>
              <w:rPr>
                <w:rFonts w:ascii="Bookman Old Style" w:hAnsi="Bookman Old Style" w:cs="Calibri"/>
                <w:sz w:val="18"/>
              </w:rPr>
            </w:pPr>
            <w:r w:rsidRPr="00447BCB">
              <w:rPr>
                <w:rFonts w:ascii="Bookman Old Style" w:hAnsi="Bookman Old Style" w:cs="Calibri"/>
                <w:sz w:val="18"/>
              </w:rPr>
              <w:t>0.38</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9B3717" w:rsidRPr="00447BCB" w:rsidRDefault="009B3717" w:rsidP="005A2E0D">
            <w:pPr>
              <w:jc w:val="right"/>
              <w:rPr>
                <w:rFonts w:ascii="Bookman Old Style" w:hAnsi="Bookman Old Style" w:cs="Calibri"/>
                <w:sz w:val="18"/>
              </w:rPr>
            </w:pPr>
            <w:r w:rsidRPr="00447BCB">
              <w:rPr>
                <w:rFonts w:ascii="Bookman Old Style" w:hAnsi="Bookman Old Style" w:cs="Calibri"/>
                <w:sz w:val="18"/>
              </w:rPr>
              <w:t>1.46</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9B3717" w:rsidRPr="00447BCB" w:rsidRDefault="009B3717" w:rsidP="005A2E0D">
            <w:pPr>
              <w:jc w:val="right"/>
              <w:rPr>
                <w:rFonts w:ascii="Bookman Old Style" w:hAnsi="Bookman Old Style" w:cs="Calibri"/>
                <w:sz w:val="18"/>
              </w:rPr>
            </w:pPr>
            <w:r w:rsidRPr="00447BCB">
              <w:rPr>
                <w:rFonts w:ascii="Bookman Old Style" w:hAnsi="Bookman Old Style" w:cs="Calibri"/>
                <w:sz w:val="18"/>
              </w:rPr>
              <w:t>27.05</w:t>
            </w:r>
          </w:p>
        </w:tc>
      </w:tr>
      <w:tr w:rsidR="009B3717" w:rsidRPr="00447BCB" w:rsidTr="008576C1">
        <w:trPr>
          <w:trHeight w:val="84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rsidR="009B3717" w:rsidRPr="00447BCB" w:rsidRDefault="009B3717" w:rsidP="005A2E0D">
            <w:pPr>
              <w:rPr>
                <w:rFonts w:ascii="Bookman Old Style" w:hAnsi="Bookman Old Style" w:cs="Arial"/>
                <w:sz w:val="18"/>
                <w:lang w:eastAsia="en-IN"/>
              </w:rPr>
            </w:pPr>
            <w:r w:rsidRPr="00447BCB">
              <w:rPr>
                <w:rFonts w:ascii="Bookman Old Style" w:hAnsi="Bookman Old Style" w:cs="Arial"/>
                <w:sz w:val="18"/>
                <w:lang w:eastAsia="en-IN"/>
              </w:rPr>
              <w:t xml:space="preserve"> Amount in Rs crore</w:t>
            </w:r>
          </w:p>
        </w:tc>
        <w:tc>
          <w:tcPr>
            <w:tcW w:w="928" w:type="dxa"/>
            <w:tcBorders>
              <w:top w:val="nil"/>
              <w:left w:val="nil"/>
              <w:bottom w:val="single" w:sz="4" w:space="0" w:color="auto"/>
              <w:right w:val="single" w:sz="4" w:space="0" w:color="auto"/>
            </w:tcBorders>
            <w:shd w:val="clear" w:color="auto" w:fill="auto"/>
            <w:noWrap/>
            <w:vAlign w:val="center"/>
          </w:tcPr>
          <w:p w:rsidR="009B3717" w:rsidRPr="00447BCB" w:rsidRDefault="009B3717" w:rsidP="005A2E0D">
            <w:pPr>
              <w:jc w:val="right"/>
              <w:rPr>
                <w:rFonts w:ascii="Bookman Old Style" w:hAnsi="Bookman Old Style" w:cs="Arial"/>
                <w:sz w:val="18"/>
              </w:rPr>
            </w:pPr>
            <w:r w:rsidRPr="00447BCB">
              <w:rPr>
                <w:rFonts w:ascii="Bookman Old Style" w:hAnsi="Bookman Old Style" w:cs="Arial"/>
                <w:sz w:val="18"/>
              </w:rPr>
              <w:t>1.04</w:t>
            </w:r>
          </w:p>
        </w:tc>
        <w:tc>
          <w:tcPr>
            <w:tcW w:w="698" w:type="dxa"/>
            <w:tcBorders>
              <w:top w:val="nil"/>
              <w:left w:val="nil"/>
              <w:bottom w:val="single" w:sz="4" w:space="0" w:color="auto"/>
              <w:right w:val="single" w:sz="4" w:space="0" w:color="auto"/>
            </w:tcBorders>
            <w:shd w:val="clear" w:color="auto" w:fill="auto"/>
            <w:noWrap/>
            <w:vAlign w:val="center"/>
          </w:tcPr>
          <w:p w:rsidR="009B3717" w:rsidRPr="00447BCB" w:rsidRDefault="009B3717" w:rsidP="005A2E0D">
            <w:pPr>
              <w:jc w:val="right"/>
              <w:rPr>
                <w:rFonts w:ascii="Bookman Old Style" w:hAnsi="Bookman Old Style" w:cs="Arial"/>
                <w:sz w:val="18"/>
              </w:rPr>
            </w:pPr>
            <w:r w:rsidRPr="00447BCB">
              <w:rPr>
                <w:rFonts w:ascii="Bookman Old Style" w:hAnsi="Bookman Old Style" w:cs="Arial"/>
                <w:sz w:val="18"/>
              </w:rPr>
              <w:t>0.33</w:t>
            </w:r>
          </w:p>
        </w:tc>
        <w:tc>
          <w:tcPr>
            <w:tcW w:w="663" w:type="dxa"/>
            <w:tcBorders>
              <w:top w:val="nil"/>
              <w:left w:val="nil"/>
              <w:bottom w:val="single" w:sz="4" w:space="0" w:color="auto"/>
              <w:right w:val="single" w:sz="4" w:space="0" w:color="auto"/>
            </w:tcBorders>
            <w:shd w:val="clear" w:color="auto" w:fill="auto"/>
            <w:noWrap/>
            <w:vAlign w:val="center"/>
          </w:tcPr>
          <w:p w:rsidR="009B3717" w:rsidRPr="00447BCB" w:rsidRDefault="009B3717" w:rsidP="005A2E0D">
            <w:pPr>
              <w:jc w:val="right"/>
              <w:rPr>
                <w:rFonts w:ascii="Bookman Old Style" w:hAnsi="Bookman Old Style" w:cs="Arial"/>
                <w:sz w:val="18"/>
              </w:rPr>
            </w:pPr>
            <w:r w:rsidRPr="00447BCB">
              <w:rPr>
                <w:rFonts w:ascii="Bookman Old Style" w:hAnsi="Bookman Old Style" w:cs="Arial"/>
                <w:sz w:val="18"/>
              </w:rPr>
              <w:t>0.09</w:t>
            </w:r>
          </w:p>
        </w:tc>
        <w:tc>
          <w:tcPr>
            <w:tcW w:w="663" w:type="dxa"/>
            <w:tcBorders>
              <w:top w:val="nil"/>
              <w:left w:val="nil"/>
              <w:bottom w:val="single" w:sz="4" w:space="0" w:color="auto"/>
              <w:right w:val="single" w:sz="4" w:space="0" w:color="auto"/>
            </w:tcBorders>
            <w:shd w:val="clear" w:color="auto" w:fill="auto"/>
            <w:noWrap/>
            <w:vAlign w:val="center"/>
          </w:tcPr>
          <w:p w:rsidR="009B3717" w:rsidRPr="00447BCB" w:rsidRDefault="009B3717" w:rsidP="005A2E0D">
            <w:pPr>
              <w:jc w:val="right"/>
              <w:rPr>
                <w:rFonts w:ascii="Bookman Old Style" w:hAnsi="Bookman Old Style" w:cs="Arial"/>
                <w:sz w:val="18"/>
              </w:rPr>
            </w:pPr>
            <w:r w:rsidRPr="00447BCB">
              <w:rPr>
                <w:rFonts w:ascii="Bookman Old Style" w:hAnsi="Bookman Old Style" w:cs="Arial"/>
                <w:sz w:val="18"/>
              </w:rPr>
              <w:t>0.15</w:t>
            </w:r>
          </w:p>
        </w:tc>
        <w:tc>
          <w:tcPr>
            <w:tcW w:w="790" w:type="dxa"/>
            <w:tcBorders>
              <w:top w:val="nil"/>
              <w:left w:val="nil"/>
              <w:bottom w:val="single" w:sz="4" w:space="0" w:color="auto"/>
              <w:right w:val="single" w:sz="4" w:space="0" w:color="auto"/>
            </w:tcBorders>
            <w:shd w:val="clear" w:color="auto" w:fill="auto"/>
            <w:noWrap/>
            <w:vAlign w:val="center"/>
          </w:tcPr>
          <w:p w:rsidR="009B3717" w:rsidRPr="00447BCB" w:rsidRDefault="009B3717" w:rsidP="005A2E0D">
            <w:pPr>
              <w:jc w:val="right"/>
              <w:rPr>
                <w:rFonts w:ascii="Bookman Old Style" w:hAnsi="Bookman Old Style" w:cs="Arial"/>
                <w:sz w:val="18"/>
              </w:rPr>
            </w:pPr>
            <w:r w:rsidRPr="00447BCB">
              <w:rPr>
                <w:rFonts w:ascii="Bookman Old Style" w:hAnsi="Bookman Old Style" w:cs="Arial"/>
                <w:sz w:val="18"/>
              </w:rPr>
              <w:t>0.16</w:t>
            </w:r>
          </w:p>
        </w:tc>
        <w:tc>
          <w:tcPr>
            <w:tcW w:w="663" w:type="dxa"/>
            <w:tcBorders>
              <w:top w:val="nil"/>
              <w:left w:val="nil"/>
              <w:bottom w:val="single" w:sz="4" w:space="0" w:color="auto"/>
              <w:right w:val="single" w:sz="4" w:space="0" w:color="auto"/>
            </w:tcBorders>
            <w:shd w:val="clear" w:color="auto" w:fill="auto"/>
            <w:noWrap/>
            <w:vAlign w:val="center"/>
          </w:tcPr>
          <w:p w:rsidR="009B3717" w:rsidRPr="00447BCB" w:rsidRDefault="009B3717" w:rsidP="005A2E0D">
            <w:pPr>
              <w:jc w:val="right"/>
              <w:rPr>
                <w:rFonts w:ascii="Bookman Old Style" w:hAnsi="Bookman Old Style" w:cs="Arial"/>
                <w:sz w:val="18"/>
              </w:rPr>
            </w:pPr>
            <w:r w:rsidRPr="00447BCB">
              <w:rPr>
                <w:rFonts w:ascii="Bookman Old Style" w:hAnsi="Bookman Old Style" w:cs="Arial"/>
                <w:sz w:val="18"/>
              </w:rPr>
              <w:t>0.12</w:t>
            </w:r>
          </w:p>
        </w:tc>
        <w:tc>
          <w:tcPr>
            <w:tcW w:w="663" w:type="dxa"/>
            <w:tcBorders>
              <w:top w:val="nil"/>
              <w:left w:val="nil"/>
              <w:bottom w:val="single" w:sz="4" w:space="0" w:color="auto"/>
              <w:right w:val="single" w:sz="4" w:space="0" w:color="auto"/>
            </w:tcBorders>
            <w:shd w:val="clear" w:color="auto" w:fill="auto"/>
            <w:noWrap/>
            <w:vAlign w:val="center"/>
          </w:tcPr>
          <w:p w:rsidR="009B3717" w:rsidRPr="00447BCB" w:rsidRDefault="009B3717" w:rsidP="005A2E0D">
            <w:pPr>
              <w:jc w:val="right"/>
              <w:rPr>
                <w:rFonts w:ascii="Bookman Old Style" w:hAnsi="Bookman Old Style" w:cs="Arial"/>
                <w:sz w:val="18"/>
              </w:rPr>
            </w:pPr>
            <w:r w:rsidRPr="00447BCB">
              <w:rPr>
                <w:rFonts w:ascii="Bookman Old Style" w:hAnsi="Bookman Old Style" w:cs="Arial"/>
                <w:sz w:val="18"/>
              </w:rPr>
              <w:t>0.14</w:t>
            </w:r>
          </w:p>
        </w:tc>
        <w:tc>
          <w:tcPr>
            <w:tcW w:w="703" w:type="dxa"/>
            <w:tcBorders>
              <w:top w:val="nil"/>
              <w:left w:val="nil"/>
              <w:bottom w:val="single" w:sz="4" w:space="0" w:color="auto"/>
              <w:right w:val="single" w:sz="4" w:space="0" w:color="auto"/>
            </w:tcBorders>
            <w:shd w:val="clear" w:color="auto" w:fill="auto"/>
            <w:noWrap/>
            <w:vAlign w:val="center"/>
          </w:tcPr>
          <w:p w:rsidR="009B3717" w:rsidRPr="00447BCB" w:rsidRDefault="009B3717" w:rsidP="005A2E0D">
            <w:pPr>
              <w:jc w:val="right"/>
              <w:rPr>
                <w:rFonts w:ascii="Bookman Old Style" w:hAnsi="Bookman Old Style" w:cs="Arial"/>
                <w:sz w:val="18"/>
              </w:rPr>
            </w:pPr>
            <w:r w:rsidRPr="00447BCB">
              <w:rPr>
                <w:rFonts w:ascii="Bookman Old Style" w:hAnsi="Bookman Old Style" w:cs="Arial"/>
                <w:sz w:val="18"/>
              </w:rPr>
              <w:t>0.09</w:t>
            </w:r>
          </w:p>
        </w:tc>
        <w:tc>
          <w:tcPr>
            <w:tcW w:w="663" w:type="dxa"/>
            <w:tcBorders>
              <w:top w:val="nil"/>
              <w:left w:val="nil"/>
              <w:bottom w:val="single" w:sz="4" w:space="0" w:color="auto"/>
              <w:right w:val="single" w:sz="4" w:space="0" w:color="auto"/>
            </w:tcBorders>
            <w:shd w:val="clear" w:color="auto" w:fill="auto"/>
            <w:noWrap/>
            <w:vAlign w:val="center"/>
          </w:tcPr>
          <w:p w:rsidR="009B3717" w:rsidRPr="00447BCB" w:rsidRDefault="009B3717" w:rsidP="005A2E0D">
            <w:pPr>
              <w:jc w:val="right"/>
              <w:rPr>
                <w:rFonts w:ascii="Bookman Old Style" w:hAnsi="Bookman Old Style" w:cs="Arial"/>
                <w:sz w:val="18"/>
              </w:rPr>
            </w:pPr>
            <w:r w:rsidRPr="00447BCB">
              <w:rPr>
                <w:rFonts w:ascii="Bookman Old Style" w:hAnsi="Bookman Old Style" w:cs="Arial"/>
                <w:sz w:val="18"/>
              </w:rPr>
              <w:t>0.10</w:t>
            </w:r>
          </w:p>
        </w:tc>
        <w:tc>
          <w:tcPr>
            <w:tcW w:w="805" w:type="dxa"/>
            <w:tcBorders>
              <w:top w:val="nil"/>
              <w:left w:val="nil"/>
              <w:bottom w:val="single" w:sz="4" w:space="0" w:color="auto"/>
              <w:right w:val="single" w:sz="4" w:space="0" w:color="auto"/>
            </w:tcBorders>
            <w:shd w:val="clear" w:color="auto" w:fill="auto"/>
            <w:noWrap/>
            <w:vAlign w:val="center"/>
          </w:tcPr>
          <w:p w:rsidR="009B3717" w:rsidRPr="00447BCB" w:rsidRDefault="009B3717" w:rsidP="005A2E0D">
            <w:pPr>
              <w:jc w:val="right"/>
              <w:rPr>
                <w:rFonts w:ascii="Bookman Old Style" w:hAnsi="Bookman Old Style" w:cs="Arial"/>
                <w:sz w:val="18"/>
              </w:rPr>
            </w:pPr>
            <w:r w:rsidRPr="00447BCB">
              <w:rPr>
                <w:rFonts w:ascii="Bookman Old Style" w:hAnsi="Bookman Old Style" w:cs="Arial"/>
                <w:sz w:val="18"/>
              </w:rPr>
              <w:t>0.09</w:t>
            </w:r>
          </w:p>
        </w:tc>
        <w:tc>
          <w:tcPr>
            <w:tcW w:w="650" w:type="dxa"/>
            <w:tcBorders>
              <w:top w:val="nil"/>
              <w:left w:val="nil"/>
              <w:bottom w:val="single" w:sz="4" w:space="0" w:color="auto"/>
              <w:right w:val="single" w:sz="4" w:space="0" w:color="auto"/>
            </w:tcBorders>
            <w:shd w:val="clear" w:color="auto" w:fill="auto"/>
            <w:noWrap/>
            <w:vAlign w:val="center"/>
          </w:tcPr>
          <w:p w:rsidR="009B3717" w:rsidRPr="00447BCB" w:rsidRDefault="009B3717" w:rsidP="005A2E0D">
            <w:pPr>
              <w:jc w:val="right"/>
              <w:rPr>
                <w:rFonts w:ascii="Bookman Old Style" w:hAnsi="Bookman Old Style" w:cs="Arial"/>
                <w:sz w:val="18"/>
              </w:rPr>
            </w:pPr>
            <w:r w:rsidRPr="00447BCB">
              <w:rPr>
                <w:rFonts w:ascii="Bookman Old Style" w:hAnsi="Bookman Old Style" w:cs="Arial"/>
                <w:sz w:val="18"/>
              </w:rPr>
              <w:t>0.10</w:t>
            </w:r>
          </w:p>
        </w:tc>
        <w:tc>
          <w:tcPr>
            <w:tcW w:w="743" w:type="dxa"/>
            <w:tcBorders>
              <w:top w:val="nil"/>
              <w:left w:val="nil"/>
              <w:bottom w:val="single" w:sz="4" w:space="0" w:color="auto"/>
              <w:right w:val="single" w:sz="4" w:space="0" w:color="auto"/>
            </w:tcBorders>
            <w:shd w:val="clear" w:color="auto" w:fill="auto"/>
            <w:noWrap/>
            <w:vAlign w:val="center"/>
          </w:tcPr>
          <w:p w:rsidR="009B3717" w:rsidRPr="00447BCB" w:rsidRDefault="009B3717" w:rsidP="005A2E0D">
            <w:pPr>
              <w:jc w:val="right"/>
              <w:rPr>
                <w:rFonts w:ascii="Bookman Old Style" w:hAnsi="Bookman Old Style" w:cs="Arial"/>
                <w:sz w:val="18"/>
              </w:rPr>
            </w:pPr>
            <w:r w:rsidRPr="00447BCB">
              <w:rPr>
                <w:rFonts w:ascii="Bookman Old Style" w:hAnsi="Bookman Old Style" w:cs="Arial"/>
                <w:sz w:val="18"/>
              </w:rPr>
              <w:t>0.64</w:t>
            </w:r>
          </w:p>
        </w:tc>
        <w:tc>
          <w:tcPr>
            <w:tcW w:w="789" w:type="dxa"/>
            <w:tcBorders>
              <w:top w:val="nil"/>
              <w:left w:val="nil"/>
              <w:bottom w:val="single" w:sz="4" w:space="0" w:color="auto"/>
              <w:right w:val="single" w:sz="4" w:space="0" w:color="auto"/>
            </w:tcBorders>
            <w:shd w:val="clear" w:color="auto" w:fill="auto"/>
            <w:noWrap/>
            <w:vAlign w:val="center"/>
          </w:tcPr>
          <w:p w:rsidR="009B3717" w:rsidRPr="00447BCB" w:rsidRDefault="009B3717" w:rsidP="005A2E0D">
            <w:pPr>
              <w:jc w:val="right"/>
              <w:rPr>
                <w:rFonts w:ascii="Bookman Old Style" w:hAnsi="Bookman Old Style" w:cs="Arial"/>
                <w:sz w:val="18"/>
              </w:rPr>
            </w:pPr>
            <w:r w:rsidRPr="00447BCB">
              <w:rPr>
                <w:rFonts w:ascii="Bookman Old Style" w:hAnsi="Bookman Old Style" w:cs="Arial"/>
                <w:sz w:val="18"/>
              </w:rPr>
              <w:t>3.04</w:t>
            </w:r>
          </w:p>
        </w:tc>
      </w:tr>
    </w:tbl>
    <w:p w:rsidR="009B3717" w:rsidRPr="00447BCB" w:rsidRDefault="009B3717" w:rsidP="008576C1">
      <w:pPr>
        <w:pStyle w:val="BodyText2"/>
        <w:ind w:right="-73"/>
        <w:rPr>
          <w:rFonts w:ascii="Bookman Old Style" w:hAnsi="Bookman Old Style"/>
          <w:sz w:val="22"/>
          <w:szCs w:val="22"/>
        </w:rPr>
      </w:pPr>
    </w:p>
    <w:p w:rsidR="009B3717" w:rsidRPr="00447BCB" w:rsidRDefault="009B3717" w:rsidP="00501972">
      <w:pPr>
        <w:pStyle w:val="BodyText2"/>
        <w:numPr>
          <w:ilvl w:val="0"/>
          <w:numId w:val="43"/>
        </w:numPr>
        <w:ind w:right="-73"/>
        <w:jc w:val="both"/>
        <w:rPr>
          <w:rFonts w:ascii="Bookman Old Style" w:hAnsi="Bookman Old Style"/>
          <w:sz w:val="22"/>
          <w:szCs w:val="22"/>
        </w:rPr>
      </w:pPr>
      <w:r w:rsidRPr="00447BCB">
        <w:rPr>
          <w:rFonts w:ascii="Bookman Old Style" w:hAnsi="Bookman Old Style"/>
          <w:sz w:val="22"/>
          <w:szCs w:val="22"/>
        </w:rPr>
        <w:t xml:space="preserve">The projected energy and cost allocated among the ESCOMs is as per </w:t>
      </w:r>
      <w:proofErr w:type="spellStart"/>
      <w:r w:rsidRPr="00447BCB">
        <w:rPr>
          <w:rFonts w:ascii="Bookman Old Style" w:hAnsi="Bookman Old Style"/>
          <w:sz w:val="22"/>
          <w:szCs w:val="22"/>
        </w:rPr>
        <w:t>GoK</w:t>
      </w:r>
      <w:proofErr w:type="spellEnd"/>
      <w:r w:rsidRPr="00447BCB">
        <w:rPr>
          <w:rFonts w:ascii="Bookman Old Style" w:hAnsi="Bookman Old Style"/>
          <w:sz w:val="22"/>
          <w:szCs w:val="22"/>
        </w:rPr>
        <w:t xml:space="preserve"> order dated 08.05.2020 except NCE projects. </w:t>
      </w:r>
    </w:p>
    <w:p w:rsidR="009B3717" w:rsidRPr="00447BCB" w:rsidRDefault="009B3717" w:rsidP="008576C1">
      <w:pPr>
        <w:pStyle w:val="BodyText2"/>
        <w:ind w:left="900" w:right="-73"/>
        <w:rPr>
          <w:rFonts w:ascii="Bookman Old Style" w:hAnsi="Bookman Old Style"/>
          <w:sz w:val="22"/>
          <w:szCs w:val="22"/>
        </w:rPr>
      </w:pPr>
    </w:p>
    <w:p w:rsidR="009B3717" w:rsidRPr="00447BCB" w:rsidRDefault="009B3717" w:rsidP="00501972">
      <w:pPr>
        <w:pStyle w:val="BodyText2"/>
        <w:numPr>
          <w:ilvl w:val="0"/>
          <w:numId w:val="43"/>
        </w:numPr>
        <w:ind w:right="-73"/>
        <w:jc w:val="both"/>
        <w:rPr>
          <w:rFonts w:ascii="Bookman Old Style" w:hAnsi="Bookman Old Style"/>
          <w:sz w:val="22"/>
          <w:szCs w:val="22"/>
        </w:rPr>
      </w:pPr>
      <w:r w:rsidRPr="00447BCB">
        <w:rPr>
          <w:rFonts w:ascii="Bookman Old Style" w:hAnsi="Bookman Old Style"/>
          <w:sz w:val="22"/>
          <w:szCs w:val="22"/>
        </w:rPr>
        <w:t>The ESCOMs wise energy and cost projected for the financial year 2021-22 is as below:</w:t>
      </w:r>
    </w:p>
    <w:p w:rsidR="008576C1" w:rsidRPr="00447BCB" w:rsidRDefault="008576C1" w:rsidP="008576C1">
      <w:pPr>
        <w:pStyle w:val="ListParagraph"/>
        <w:rPr>
          <w:rFonts w:ascii="Bookman Old Style" w:hAnsi="Bookman Old Style"/>
          <w:sz w:val="22"/>
          <w:szCs w:val="22"/>
        </w:rPr>
      </w:pPr>
    </w:p>
    <w:p w:rsidR="008576C1" w:rsidRPr="00447BCB" w:rsidRDefault="008576C1" w:rsidP="008576C1">
      <w:pPr>
        <w:pStyle w:val="BodyText2"/>
        <w:ind w:left="4320" w:firstLine="720"/>
        <w:rPr>
          <w:rFonts w:ascii="Bookman Old Style" w:hAnsi="Bookman Old Style"/>
          <w:b/>
          <w:bCs/>
          <w:sz w:val="20"/>
          <w:szCs w:val="22"/>
        </w:rPr>
      </w:pPr>
    </w:p>
    <w:p w:rsidR="008576C1" w:rsidRPr="00447BCB" w:rsidRDefault="008576C1" w:rsidP="008576C1">
      <w:pPr>
        <w:pStyle w:val="BodyText2"/>
        <w:ind w:left="4320" w:firstLine="720"/>
        <w:rPr>
          <w:rFonts w:ascii="Bookman Old Style" w:hAnsi="Bookman Old Style"/>
          <w:b/>
          <w:bCs/>
          <w:sz w:val="20"/>
          <w:szCs w:val="22"/>
        </w:rPr>
      </w:pPr>
    </w:p>
    <w:p w:rsidR="008576C1" w:rsidRPr="00447BCB" w:rsidRDefault="008576C1" w:rsidP="008576C1">
      <w:pPr>
        <w:pStyle w:val="BodyText2"/>
        <w:ind w:left="4320" w:firstLine="720"/>
        <w:rPr>
          <w:rFonts w:ascii="Bookman Old Style" w:hAnsi="Bookman Old Style"/>
          <w:b/>
          <w:bCs/>
          <w:sz w:val="20"/>
          <w:szCs w:val="22"/>
        </w:rPr>
      </w:pPr>
    </w:p>
    <w:p w:rsidR="008576C1" w:rsidRPr="00447BCB" w:rsidRDefault="008576C1" w:rsidP="008576C1">
      <w:pPr>
        <w:pStyle w:val="BodyText2"/>
        <w:ind w:left="4320" w:firstLine="720"/>
        <w:rPr>
          <w:rFonts w:ascii="Bookman Old Style" w:hAnsi="Bookman Old Style"/>
          <w:b/>
          <w:bCs/>
          <w:sz w:val="20"/>
          <w:szCs w:val="22"/>
        </w:rPr>
      </w:pPr>
    </w:p>
    <w:p w:rsidR="008576C1" w:rsidRPr="00447BCB" w:rsidRDefault="008576C1" w:rsidP="008576C1">
      <w:pPr>
        <w:pStyle w:val="BodyText2"/>
        <w:ind w:left="4320" w:firstLine="720"/>
        <w:rPr>
          <w:rFonts w:ascii="Bookman Old Style" w:hAnsi="Bookman Old Style"/>
          <w:b/>
          <w:bCs/>
          <w:sz w:val="20"/>
          <w:szCs w:val="22"/>
        </w:rPr>
      </w:pPr>
    </w:p>
    <w:p w:rsidR="008576C1" w:rsidRPr="00447BCB" w:rsidRDefault="008576C1" w:rsidP="008576C1">
      <w:pPr>
        <w:pStyle w:val="BodyText2"/>
        <w:ind w:left="4320" w:firstLine="720"/>
        <w:rPr>
          <w:rFonts w:ascii="Bookman Old Style" w:hAnsi="Bookman Old Style"/>
          <w:b/>
          <w:bCs/>
          <w:sz w:val="20"/>
          <w:szCs w:val="22"/>
        </w:rPr>
      </w:pPr>
    </w:p>
    <w:p w:rsidR="008576C1" w:rsidRPr="00447BCB" w:rsidRDefault="008576C1" w:rsidP="008576C1">
      <w:pPr>
        <w:pStyle w:val="BodyText2"/>
        <w:ind w:left="4320" w:firstLine="720"/>
        <w:rPr>
          <w:rFonts w:ascii="Bookman Old Style" w:hAnsi="Bookman Old Style"/>
          <w:b/>
          <w:bCs/>
          <w:sz w:val="20"/>
          <w:szCs w:val="22"/>
        </w:rPr>
      </w:pPr>
    </w:p>
    <w:p w:rsidR="008576C1" w:rsidRPr="00447BCB" w:rsidRDefault="008576C1" w:rsidP="008576C1">
      <w:pPr>
        <w:pStyle w:val="BodyText2"/>
        <w:jc w:val="center"/>
        <w:rPr>
          <w:rFonts w:ascii="Bookman Old Style" w:hAnsi="Bookman Old Style"/>
          <w:b/>
          <w:bCs/>
          <w:sz w:val="20"/>
          <w:szCs w:val="22"/>
        </w:rPr>
      </w:pPr>
      <w:r w:rsidRPr="00447BCB">
        <w:rPr>
          <w:rFonts w:ascii="Bookman Old Style" w:hAnsi="Bookman Old Style"/>
          <w:b/>
          <w:bCs/>
          <w:sz w:val="20"/>
          <w:szCs w:val="22"/>
        </w:rPr>
        <w:lastRenderedPageBreak/>
        <w:t>Table-4.18</w:t>
      </w:r>
    </w:p>
    <w:p w:rsidR="008576C1" w:rsidRPr="00447BCB" w:rsidRDefault="008576C1" w:rsidP="008576C1">
      <w:pPr>
        <w:pStyle w:val="BodyText2"/>
        <w:ind w:left="900"/>
        <w:jc w:val="both"/>
        <w:rPr>
          <w:rFonts w:ascii="Bookman Old Style" w:hAnsi="Bookman Old Style"/>
          <w:sz w:val="22"/>
          <w:szCs w:val="22"/>
        </w:rPr>
      </w:pPr>
    </w:p>
    <w:tbl>
      <w:tblPr>
        <w:tblW w:w="7111" w:type="dxa"/>
        <w:jc w:val="center"/>
        <w:tblInd w:w="93" w:type="dxa"/>
        <w:tblLook w:val="04A0" w:firstRow="1" w:lastRow="0" w:firstColumn="1" w:lastColumn="0" w:noHBand="0" w:noVBand="1"/>
      </w:tblPr>
      <w:tblGrid>
        <w:gridCol w:w="2469"/>
        <w:gridCol w:w="1633"/>
        <w:gridCol w:w="1519"/>
        <w:gridCol w:w="1490"/>
      </w:tblGrid>
      <w:tr w:rsidR="009B3717" w:rsidRPr="00447BCB" w:rsidTr="008576C1">
        <w:trPr>
          <w:trHeight w:val="971"/>
          <w:jc w:val="center"/>
        </w:trPr>
        <w:tc>
          <w:tcPr>
            <w:tcW w:w="2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3717" w:rsidRPr="00447BCB" w:rsidRDefault="009B3717" w:rsidP="005A2E0D">
            <w:pPr>
              <w:jc w:val="center"/>
              <w:rPr>
                <w:rFonts w:ascii="Bookman Old Style" w:hAnsi="Bookman Old Style" w:cs="Arial"/>
                <w:b/>
                <w:bCs/>
              </w:rPr>
            </w:pPr>
            <w:r w:rsidRPr="00447BCB">
              <w:rPr>
                <w:rFonts w:ascii="Bookman Old Style" w:hAnsi="Bookman Old Style" w:cs="Arial"/>
                <w:b/>
                <w:bCs/>
              </w:rPr>
              <w:t>ESCOMs</w:t>
            </w:r>
          </w:p>
        </w:tc>
        <w:tc>
          <w:tcPr>
            <w:tcW w:w="1633" w:type="dxa"/>
            <w:tcBorders>
              <w:top w:val="single" w:sz="4" w:space="0" w:color="auto"/>
              <w:left w:val="nil"/>
              <w:bottom w:val="single" w:sz="4" w:space="0" w:color="auto"/>
              <w:right w:val="single" w:sz="4" w:space="0" w:color="auto"/>
            </w:tcBorders>
            <w:shd w:val="clear" w:color="auto" w:fill="auto"/>
            <w:vAlign w:val="center"/>
            <w:hideMark/>
          </w:tcPr>
          <w:p w:rsidR="009B3717" w:rsidRPr="00447BCB" w:rsidRDefault="009B3717" w:rsidP="005A2E0D">
            <w:pPr>
              <w:jc w:val="center"/>
              <w:rPr>
                <w:rFonts w:ascii="Bookman Old Style" w:hAnsi="Bookman Old Style" w:cs="Arial"/>
                <w:b/>
                <w:bCs/>
              </w:rPr>
            </w:pPr>
            <w:r w:rsidRPr="00447BCB">
              <w:rPr>
                <w:rFonts w:ascii="Bookman Old Style" w:hAnsi="Bookman Old Style" w:cs="Arial"/>
                <w:b/>
                <w:bCs/>
              </w:rPr>
              <w:t>Energy requirement in MUs</w:t>
            </w:r>
          </w:p>
        </w:tc>
        <w:tc>
          <w:tcPr>
            <w:tcW w:w="1519" w:type="dxa"/>
            <w:tcBorders>
              <w:top w:val="single" w:sz="4" w:space="0" w:color="auto"/>
              <w:left w:val="nil"/>
              <w:bottom w:val="single" w:sz="4" w:space="0" w:color="auto"/>
              <w:right w:val="single" w:sz="4" w:space="0" w:color="auto"/>
            </w:tcBorders>
            <w:shd w:val="clear" w:color="auto" w:fill="auto"/>
            <w:vAlign w:val="center"/>
            <w:hideMark/>
          </w:tcPr>
          <w:p w:rsidR="009B3717" w:rsidRPr="00447BCB" w:rsidRDefault="009B3717" w:rsidP="005A2E0D">
            <w:pPr>
              <w:jc w:val="center"/>
              <w:rPr>
                <w:rFonts w:ascii="Bookman Old Style" w:hAnsi="Bookman Old Style" w:cs="Arial"/>
                <w:b/>
                <w:bCs/>
              </w:rPr>
            </w:pPr>
            <w:r w:rsidRPr="00447BCB">
              <w:rPr>
                <w:rFonts w:ascii="Bookman Old Style" w:hAnsi="Bookman Old Style" w:cs="Arial"/>
                <w:b/>
                <w:bCs/>
              </w:rPr>
              <w:t>Power Purchase cost (Rs/Crores)</w:t>
            </w:r>
          </w:p>
        </w:tc>
        <w:tc>
          <w:tcPr>
            <w:tcW w:w="1490" w:type="dxa"/>
            <w:tcBorders>
              <w:top w:val="single" w:sz="4" w:space="0" w:color="auto"/>
              <w:left w:val="nil"/>
              <w:bottom w:val="single" w:sz="4" w:space="0" w:color="auto"/>
              <w:right w:val="single" w:sz="4" w:space="0" w:color="auto"/>
            </w:tcBorders>
            <w:shd w:val="clear" w:color="auto" w:fill="auto"/>
            <w:vAlign w:val="center"/>
            <w:hideMark/>
          </w:tcPr>
          <w:p w:rsidR="009B3717" w:rsidRPr="00447BCB" w:rsidRDefault="009B3717" w:rsidP="005A2E0D">
            <w:pPr>
              <w:jc w:val="center"/>
              <w:rPr>
                <w:rFonts w:ascii="Bookman Old Style" w:hAnsi="Bookman Old Style" w:cs="Arial"/>
                <w:b/>
                <w:bCs/>
              </w:rPr>
            </w:pPr>
            <w:r w:rsidRPr="00447BCB">
              <w:rPr>
                <w:rFonts w:ascii="Bookman Old Style" w:hAnsi="Bookman Old Style" w:cs="Arial"/>
                <w:b/>
                <w:bCs/>
              </w:rPr>
              <w:t>Average cost (Rs. /unit)</w:t>
            </w:r>
          </w:p>
        </w:tc>
      </w:tr>
      <w:tr w:rsidR="009B3717" w:rsidRPr="00447BCB" w:rsidTr="008576C1">
        <w:trPr>
          <w:trHeight w:val="300"/>
          <w:jc w:val="center"/>
        </w:trPr>
        <w:tc>
          <w:tcPr>
            <w:tcW w:w="2469" w:type="dxa"/>
            <w:tcBorders>
              <w:top w:val="nil"/>
              <w:left w:val="single" w:sz="4" w:space="0" w:color="auto"/>
              <w:bottom w:val="single" w:sz="4" w:space="0" w:color="auto"/>
              <w:right w:val="single" w:sz="4" w:space="0" w:color="auto"/>
            </w:tcBorders>
            <w:shd w:val="clear" w:color="auto" w:fill="auto"/>
            <w:vAlign w:val="center"/>
            <w:hideMark/>
          </w:tcPr>
          <w:p w:rsidR="009B3717" w:rsidRPr="00447BCB" w:rsidRDefault="009B3717" w:rsidP="008576C1">
            <w:pPr>
              <w:rPr>
                <w:rFonts w:ascii="Bookman Old Style" w:hAnsi="Bookman Old Style" w:cs="Arial"/>
              </w:rPr>
            </w:pPr>
            <w:r w:rsidRPr="00447BCB">
              <w:rPr>
                <w:rFonts w:ascii="Bookman Old Style" w:hAnsi="Bookman Old Style" w:cs="Arial"/>
              </w:rPr>
              <w:t>BESCOM</w:t>
            </w:r>
          </w:p>
        </w:tc>
        <w:tc>
          <w:tcPr>
            <w:tcW w:w="1633" w:type="dxa"/>
            <w:tcBorders>
              <w:top w:val="nil"/>
              <w:left w:val="nil"/>
              <w:bottom w:val="single" w:sz="4" w:space="0" w:color="auto"/>
              <w:right w:val="single" w:sz="4" w:space="0" w:color="auto"/>
            </w:tcBorders>
            <w:shd w:val="clear" w:color="auto" w:fill="auto"/>
            <w:vAlign w:val="center"/>
          </w:tcPr>
          <w:p w:rsidR="009B3717" w:rsidRPr="00447BCB" w:rsidRDefault="009B3717" w:rsidP="008576C1">
            <w:pPr>
              <w:jc w:val="right"/>
              <w:rPr>
                <w:rFonts w:ascii="Bookman Old Style" w:hAnsi="Bookman Old Style" w:cs="Arial"/>
              </w:rPr>
            </w:pPr>
            <w:r w:rsidRPr="00447BCB">
              <w:rPr>
                <w:rFonts w:ascii="Bookman Old Style" w:hAnsi="Bookman Old Style" w:cs="Arial"/>
              </w:rPr>
              <w:t>29955.95</w:t>
            </w:r>
          </w:p>
        </w:tc>
        <w:tc>
          <w:tcPr>
            <w:tcW w:w="1519" w:type="dxa"/>
            <w:tcBorders>
              <w:top w:val="nil"/>
              <w:left w:val="nil"/>
              <w:bottom w:val="single" w:sz="4" w:space="0" w:color="auto"/>
              <w:right w:val="single" w:sz="4" w:space="0" w:color="auto"/>
            </w:tcBorders>
            <w:shd w:val="clear" w:color="auto" w:fill="auto"/>
            <w:vAlign w:val="center"/>
          </w:tcPr>
          <w:p w:rsidR="009B3717" w:rsidRPr="00447BCB" w:rsidRDefault="009B3717" w:rsidP="008576C1">
            <w:pPr>
              <w:jc w:val="right"/>
              <w:rPr>
                <w:rFonts w:ascii="Bookman Old Style" w:hAnsi="Bookman Old Style" w:cs="Arial"/>
              </w:rPr>
            </w:pPr>
            <w:r w:rsidRPr="00447BCB">
              <w:rPr>
                <w:rFonts w:ascii="Bookman Old Style" w:hAnsi="Bookman Old Style" w:cs="Arial"/>
              </w:rPr>
              <w:t>15210.12</w:t>
            </w:r>
          </w:p>
        </w:tc>
        <w:tc>
          <w:tcPr>
            <w:tcW w:w="1490" w:type="dxa"/>
            <w:tcBorders>
              <w:top w:val="nil"/>
              <w:left w:val="nil"/>
              <w:bottom w:val="single" w:sz="4" w:space="0" w:color="auto"/>
              <w:right w:val="single" w:sz="4" w:space="0" w:color="auto"/>
            </w:tcBorders>
            <w:shd w:val="clear" w:color="auto" w:fill="auto"/>
            <w:vAlign w:val="center"/>
          </w:tcPr>
          <w:p w:rsidR="009B3717" w:rsidRPr="00447BCB" w:rsidRDefault="009B3717" w:rsidP="008576C1">
            <w:pPr>
              <w:jc w:val="right"/>
              <w:rPr>
                <w:rFonts w:ascii="Bookman Old Style" w:hAnsi="Bookman Old Style" w:cs="Arial"/>
              </w:rPr>
            </w:pPr>
            <w:r w:rsidRPr="00447BCB">
              <w:rPr>
                <w:rFonts w:ascii="Bookman Old Style" w:hAnsi="Bookman Old Style" w:cs="Arial"/>
              </w:rPr>
              <w:t>5.08</w:t>
            </w:r>
          </w:p>
        </w:tc>
      </w:tr>
      <w:tr w:rsidR="009B3717" w:rsidRPr="00447BCB" w:rsidTr="008576C1">
        <w:trPr>
          <w:trHeight w:val="300"/>
          <w:jc w:val="center"/>
        </w:trPr>
        <w:tc>
          <w:tcPr>
            <w:tcW w:w="2469" w:type="dxa"/>
            <w:tcBorders>
              <w:top w:val="nil"/>
              <w:left w:val="single" w:sz="4" w:space="0" w:color="auto"/>
              <w:bottom w:val="single" w:sz="4" w:space="0" w:color="auto"/>
              <w:right w:val="single" w:sz="4" w:space="0" w:color="auto"/>
            </w:tcBorders>
            <w:shd w:val="clear" w:color="auto" w:fill="auto"/>
            <w:vAlign w:val="center"/>
            <w:hideMark/>
          </w:tcPr>
          <w:p w:rsidR="009B3717" w:rsidRPr="00447BCB" w:rsidRDefault="009B3717" w:rsidP="008576C1">
            <w:pPr>
              <w:rPr>
                <w:rFonts w:ascii="Bookman Old Style" w:hAnsi="Bookman Old Style" w:cs="Arial"/>
              </w:rPr>
            </w:pPr>
            <w:r w:rsidRPr="00447BCB">
              <w:rPr>
                <w:rFonts w:ascii="Bookman Old Style" w:hAnsi="Bookman Old Style" w:cs="Arial"/>
              </w:rPr>
              <w:t>GESCOM</w:t>
            </w:r>
          </w:p>
        </w:tc>
        <w:tc>
          <w:tcPr>
            <w:tcW w:w="1633" w:type="dxa"/>
            <w:tcBorders>
              <w:top w:val="nil"/>
              <w:left w:val="nil"/>
              <w:bottom w:val="single" w:sz="4" w:space="0" w:color="auto"/>
              <w:right w:val="single" w:sz="4" w:space="0" w:color="auto"/>
            </w:tcBorders>
            <w:shd w:val="clear" w:color="auto" w:fill="auto"/>
            <w:vAlign w:val="center"/>
          </w:tcPr>
          <w:p w:rsidR="009B3717" w:rsidRPr="00447BCB" w:rsidRDefault="009B3717" w:rsidP="008576C1">
            <w:pPr>
              <w:jc w:val="right"/>
              <w:rPr>
                <w:rFonts w:ascii="Bookman Old Style" w:hAnsi="Bookman Old Style" w:cs="Arial"/>
              </w:rPr>
            </w:pPr>
            <w:r w:rsidRPr="00447BCB">
              <w:rPr>
                <w:rFonts w:ascii="Bookman Old Style" w:hAnsi="Bookman Old Style" w:cs="Arial"/>
              </w:rPr>
              <w:t>8911.00</w:t>
            </w:r>
          </w:p>
        </w:tc>
        <w:tc>
          <w:tcPr>
            <w:tcW w:w="1519" w:type="dxa"/>
            <w:tcBorders>
              <w:top w:val="nil"/>
              <w:left w:val="nil"/>
              <w:bottom w:val="single" w:sz="4" w:space="0" w:color="auto"/>
              <w:right w:val="single" w:sz="4" w:space="0" w:color="auto"/>
            </w:tcBorders>
            <w:shd w:val="clear" w:color="auto" w:fill="auto"/>
            <w:vAlign w:val="center"/>
          </w:tcPr>
          <w:p w:rsidR="009B3717" w:rsidRPr="00447BCB" w:rsidRDefault="009B3717" w:rsidP="008576C1">
            <w:pPr>
              <w:jc w:val="right"/>
              <w:rPr>
                <w:rFonts w:ascii="Bookman Old Style" w:hAnsi="Bookman Old Style" w:cs="Arial"/>
              </w:rPr>
            </w:pPr>
            <w:r w:rsidRPr="00447BCB">
              <w:rPr>
                <w:rFonts w:ascii="Bookman Old Style" w:hAnsi="Bookman Old Style" w:cs="Arial"/>
              </w:rPr>
              <w:t>4136.44</w:t>
            </w:r>
          </w:p>
        </w:tc>
        <w:tc>
          <w:tcPr>
            <w:tcW w:w="1490" w:type="dxa"/>
            <w:tcBorders>
              <w:top w:val="nil"/>
              <w:left w:val="nil"/>
              <w:bottom w:val="single" w:sz="4" w:space="0" w:color="auto"/>
              <w:right w:val="single" w:sz="4" w:space="0" w:color="auto"/>
            </w:tcBorders>
            <w:shd w:val="clear" w:color="auto" w:fill="auto"/>
            <w:vAlign w:val="center"/>
          </w:tcPr>
          <w:p w:rsidR="009B3717" w:rsidRPr="00447BCB" w:rsidRDefault="009B3717" w:rsidP="008576C1">
            <w:pPr>
              <w:jc w:val="right"/>
              <w:rPr>
                <w:rFonts w:ascii="Bookman Old Style" w:hAnsi="Bookman Old Style" w:cs="Arial"/>
              </w:rPr>
            </w:pPr>
            <w:r w:rsidRPr="00447BCB">
              <w:rPr>
                <w:rFonts w:ascii="Bookman Old Style" w:hAnsi="Bookman Old Style" w:cs="Arial"/>
              </w:rPr>
              <w:t>4.64</w:t>
            </w:r>
          </w:p>
        </w:tc>
      </w:tr>
      <w:tr w:rsidR="009B3717" w:rsidRPr="00447BCB" w:rsidTr="008576C1">
        <w:trPr>
          <w:trHeight w:val="600"/>
          <w:jc w:val="center"/>
        </w:trPr>
        <w:tc>
          <w:tcPr>
            <w:tcW w:w="2469" w:type="dxa"/>
            <w:tcBorders>
              <w:top w:val="nil"/>
              <w:left w:val="single" w:sz="4" w:space="0" w:color="auto"/>
              <w:bottom w:val="single" w:sz="4" w:space="0" w:color="auto"/>
              <w:right w:val="single" w:sz="4" w:space="0" w:color="auto"/>
            </w:tcBorders>
            <w:shd w:val="clear" w:color="auto" w:fill="auto"/>
            <w:vAlign w:val="center"/>
            <w:hideMark/>
          </w:tcPr>
          <w:p w:rsidR="009B3717" w:rsidRPr="00447BCB" w:rsidRDefault="009B3717" w:rsidP="008576C1">
            <w:pPr>
              <w:rPr>
                <w:rFonts w:ascii="Bookman Old Style" w:hAnsi="Bookman Old Style" w:cs="Arial"/>
              </w:rPr>
            </w:pPr>
            <w:r w:rsidRPr="00447BCB">
              <w:rPr>
                <w:rFonts w:ascii="Bookman Old Style" w:hAnsi="Bookman Old Style" w:cs="Arial"/>
              </w:rPr>
              <w:t xml:space="preserve">HESCOM including </w:t>
            </w:r>
            <w:proofErr w:type="spellStart"/>
            <w:r w:rsidRPr="00447BCB">
              <w:rPr>
                <w:rFonts w:ascii="Bookman Old Style" w:hAnsi="Bookman Old Style" w:cs="Arial"/>
              </w:rPr>
              <w:t>Hukkeri</w:t>
            </w:r>
            <w:proofErr w:type="spellEnd"/>
            <w:r w:rsidRPr="00447BCB">
              <w:rPr>
                <w:rFonts w:ascii="Bookman Old Style" w:hAnsi="Bookman Old Style" w:cs="Arial"/>
              </w:rPr>
              <w:t xml:space="preserve"> Society &amp; AEQUS</w:t>
            </w:r>
          </w:p>
        </w:tc>
        <w:tc>
          <w:tcPr>
            <w:tcW w:w="1633" w:type="dxa"/>
            <w:tcBorders>
              <w:top w:val="nil"/>
              <w:left w:val="nil"/>
              <w:bottom w:val="single" w:sz="4" w:space="0" w:color="auto"/>
              <w:right w:val="single" w:sz="4" w:space="0" w:color="auto"/>
            </w:tcBorders>
            <w:shd w:val="clear" w:color="auto" w:fill="auto"/>
            <w:vAlign w:val="center"/>
          </w:tcPr>
          <w:p w:rsidR="009B3717" w:rsidRPr="00447BCB" w:rsidRDefault="009B3717" w:rsidP="008576C1">
            <w:pPr>
              <w:jc w:val="right"/>
              <w:rPr>
                <w:rFonts w:ascii="Bookman Old Style" w:hAnsi="Bookman Old Style" w:cs="Arial"/>
              </w:rPr>
            </w:pPr>
            <w:r w:rsidRPr="00447BCB">
              <w:rPr>
                <w:rFonts w:ascii="Bookman Old Style" w:hAnsi="Bookman Old Style" w:cs="Arial"/>
              </w:rPr>
              <w:t>14491.67</w:t>
            </w:r>
          </w:p>
        </w:tc>
        <w:tc>
          <w:tcPr>
            <w:tcW w:w="1519" w:type="dxa"/>
            <w:tcBorders>
              <w:top w:val="nil"/>
              <w:left w:val="nil"/>
              <w:bottom w:val="single" w:sz="4" w:space="0" w:color="auto"/>
              <w:right w:val="single" w:sz="4" w:space="0" w:color="auto"/>
            </w:tcBorders>
            <w:shd w:val="clear" w:color="auto" w:fill="auto"/>
            <w:vAlign w:val="center"/>
          </w:tcPr>
          <w:p w:rsidR="009B3717" w:rsidRPr="00447BCB" w:rsidRDefault="009B3717" w:rsidP="008576C1">
            <w:pPr>
              <w:jc w:val="right"/>
              <w:rPr>
                <w:rFonts w:ascii="Bookman Old Style" w:hAnsi="Bookman Old Style" w:cs="Arial"/>
              </w:rPr>
            </w:pPr>
            <w:r w:rsidRPr="00447BCB">
              <w:rPr>
                <w:rFonts w:ascii="Bookman Old Style" w:hAnsi="Bookman Old Style" w:cs="Arial"/>
              </w:rPr>
              <w:t>6973.27</w:t>
            </w:r>
          </w:p>
        </w:tc>
        <w:tc>
          <w:tcPr>
            <w:tcW w:w="1490" w:type="dxa"/>
            <w:tcBorders>
              <w:top w:val="nil"/>
              <w:left w:val="nil"/>
              <w:bottom w:val="single" w:sz="4" w:space="0" w:color="auto"/>
              <w:right w:val="single" w:sz="4" w:space="0" w:color="auto"/>
            </w:tcBorders>
            <w:shd w:val="clear" w:color="auto" w:fill="auto"/>
            <w:vAlign w:val="center"/>
          </w:tcPr>
          <w:p w:rsidR="009B3717" w:rsidRPr="00447BCB" w:rsidRDefault="009B3717" w:rsidP="008576C1">
            <w:pPr>
              <w:jc w:val="right"/>
              <w:rPr>
                <w:rFonts w:ascii="Bookman Old Style" w:hAnsi="Bookman Old Style" w:cs="Arial"/>
              </w:rPr>
            </w:pPr>
            <w:r w:rsidRPr="00447BCB">
              <w:rPr>
                <w:rFonts w:ascii="Bookman Old Style" w:hAnsi="Bookman Old Style" w:cs="Arial"/>
              </w:rPr>
              <w:t>4.81</w:t>
            </w:r>
          </w:p>
        </w:tc>
      </w:tr>
      <w:tr w:rsidR="009B3717" w:rsidRPr="00447BCB" w:rsidTr="008576C1">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3717" w:rsidRPr="00447BCB" w:rsidRDefault="009B3717" w:rsidP="008576C1">
            <w:pPr>
              <w:rPr>
                <w:rFonts w:ascii="Bookman Old Style" w:hAnsi="Bookman Old Style" w:cs="Arial"/>
              </w:rPr>
            </w:pPr>
            <w:r w:rsidRPr="00447BCB">
              <w:rPr>
                <w:rFonts w:ascii="Bookman Old Style" w:hAnsi="Bookman Old Style" w:cs="Arial"/>
              </w:rPr>
              <w:t>MESCOM Including MSEZ</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rsidR="009B3717" w:rsidRPr="00447BCB" w:rsidRDefault="009B3717" w:rsidP="008576C1">
            <w:pPr>
              <w:jc w:val="right"/>
              <w:rPr>
                <w:rFonts w:ascii="Bookman Old Style" w:hAnsi="Bookman Old Style" w:cs="Arial"/>
              </w:rPr>
            </w:pPr>
            <w:r w:rsidRPr="00447BCB">
              <w:rPr>
                <w:rFonts w:ascii="Bookman Old Style" w:hAnsi="Bookman Old Style" w:cs="Arial"/>
              </w:rPr>
              <w:t>6499.74</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rsidR="009B3717" w:rsidRPr="00447BCB" w:rsidRDefault="009B3717" w:rsidP="008576C1">
            <w:pPr>
              <w:jc w:val="right"/>
              <w:rPr>
                <w:rFonts w:ascii="Bookman Old Style" w:hAnsi="Bookman Old Style" w:cs="Arial"/>
              </w:rPr>
            </w:pPr>
            <w:r w:rsidRPr="00447BCB">
              <w:rPr>
                <w:rFonts w:ascii="Bookman Old Style" w:hAnsi="Bookman Old Style" w:cs="Arial"/>
              </w:rPr>
              <w:t>3195.87</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rsidR="009B3717" w:rsidRPr="00447BCB" w:rsidRDefault="009B3717" w:rsidP="008576C1">
            <w:pPr>
              <w:jc w:val="right"/>
              <w:rPr>
                <w:rFonts w:ascii="Bookman Old Style" w:hAnsi="Bookman Old Style" w:cs="Arial"/>
              </w:rPr>
            </w:pPr>
            <w:r w:rsidRPr="00447BCB">
              <w:rPr>
                <w:rFonts w:ascii="Bookman Old Style" w:hAnsi="Bookman Old Style" w:cs="Arial"/>
              </w:rPr>
              <w:t>4.92</w:t>
            </w:r>
          </w:p>
        </w:tc>
      </w:tr>
      <w:tr w:rsidR="009B3717" w:rsidRPr="00447BCB" w:rsidTr="008576C1">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3717" w:rsidRPr="00447BCB" w:rsidRDefault="009B3717" w:rsidP="008576C1">
            <w:pPr>
              <w:rPr>
                <w:rFonts w:ascii="Bookman Old Style" w:hAnsi="Bookman Old Style" w:cs="Arial"/>
              </w:rPr>
            </w:pPr>
            <w:r w:rsidRPr="00447BCB">
              <w:rPr>
                <w:rFonts w:ascii="Bookman Old Style" w:hAnsi="Bookman Old Style" w:cs="Arial"/>
              </w:rPr>
              <w:t>CESC, Mysore</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rsidR="009B3717" w:rsidRPr="00447BCB" w:rsidRDefault="009B3717" w:rsidP="008576C1">
            <w:pPr>
              <w:jc w:val="right"/>
              <w:rPr>
                <w:rFonts w:ascii="Bookman Old Style" w:hAnsi="Bookman Old Style" w:cs="Arial"/>
              </w:rPr>
            </w:pPr>
            <w:r w:rsidRPr="00447BCB">
              <w:rPr>
                <w:rFonts w:ascii="Bookman Old Style" w:hAnsi="Bookman Old Style" w:cs="Arial"/>
              </w:rPr>
              <w:t>8060.89</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rsidR="009B3717" w:rsidRPr="00447BCB" w:rsidRDefault="009B3717" w:rsidP="008576C1">
            <w:pPr>
              <w:jc w:val="right"/>
              <w:rPr>
                <w:rFonts w:ascii="Bookman Old Style" w:hAnsi="Bookman Old Style" w:cs="Arial"/>
              </w:rPr>
            </w:pPr>
            <w:r w:rsidRPr="00447BCB">
              <w:rPr>
                <w:rFonts w:ascii="Bookman Old Style" w:hAnsi="Bookman Old Style" w:cs="Arial"/>
              </w:rPr>
              <w:t>3714.04</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rsidR="009B3717" w:rsidRPr="00447BCB" w:rsidRDefault="009B3717" w:rsidP="008576C1">
            <w:pPr>
              <w:jc w:val="right"/>
              <w:rPr>
                <w:rFonts w:ascii="Bookman Old Style" w:hAnsi="Bookman Old Style" w:cs="Arial"/>
              </w:rPr>
            </w:pPr>
            <w:r w:rsidRPr="00447BCB">
              <w:rPr>
                <w:rFonts w:ascii="Bookman Old Style" w:hAnsi="Bookman Old Style" w:cs="Arial"/>
              </w:rPr>
              <w:t>4.61</w:t>
            </w:r>
          </w:p>
        </w:tc>
      </w:tr>
      <w:tr w:rsidR="009B3717" w:rsidRPr="00447BCB" w:rsidTr="008576C1">
        <w:trPr>
          <w:trHeight w:val="255"/>
          <w:jc w:val="center"/>
        </w:trPr>
        <w:tc>
          <w:tcPr>
            <w:tcW w:w="2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3717" w:rsidRPr="00447BCB" w:rsidRDefault="009B3717" w:rsidP="008576C1">
            <w:pPr>
              <w:rPr>
                <w:rFonts w:ascii="Bookman Old Style" w:hAnsi="Bookman Old Style" w:cs="Arial"/>
                <w:b/>
                <w:bCs/>
              </w:rPr>
            </w:pPr>
            <w:r w:rsidRPr="00447BCB">
              <w:rPr>
                <w:rFonts w:ascii="Bookman Old Style" w:hAnsi="Bookman Old Style" w:cs="Arial"/>
                <w:b/>
                <w:bCs/>
              </w:rPr>
              <w:t>Total</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rsidR="009B3717" w:rsidRPr="00447BCB" w:rsidRDefault="009B3717" w:rsidP="008576C1">
            <w:pPr>
              <w:jc w:val="right"/>
              <w:rPr>
                <w:rFonts w:ascii="Bookman Old Style" w:hAnsi="Bookman Old Style" w:cs="Arial"/>
                <w:b/>
                <w:bCs/>
              </w:rPr>
            </w:pPr>
            <w:r w:rsidRPr="00447BCB">
              <w:rPr>
                <w:rFonts w:ascii="Bookman Old Style" w:hAnsi="Bookman Old Style" w:cs="Arial"/>
                <w:b/>
                <w:bCs/>
              </w:rPr>
              <w:t>67919.26</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rsidR="009B3717" w:rsidRPr="00447BCB" w:rsidRDefault="009B3717" w:rsidP="008576C1">
            <w:pPr>
              <w:jc w:val="right"/>
              <w:rPr>
                <w:rFonts w:ascii="Bookman Old Style" w:hAnsi="Bookman Old Style" w:cs="Arial"/>
                <w:b/>
                <w:bCs/>
              </w:rPr>
            </w:pPr>
            <w:r w:rsidRPr="00447BCB">
              <w:rPr>
                <w:rFonts w:ascii="Bookman Old Style" w:hAnsi="Bookman Old Style" w:cs="Arial"/>
                <w:b/>
                <w:bCs/>
              </w:rPr>
              <w:t>33229.74</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rsidR="009B3717" w:rsidRPr="00447BCB" w:rsidRDefault="009B3717" w:rsidP="008576C1">
            <w:pPr>
              <w:jc w:val="right"/>
              <w:rPr>
                <w:rFonts w:ascii="Bookman Old Style" w:hAnsi="Bookman Old Style" w:cs="Arial"/>
              </w:rPr>
            </w:pPr>
            <w:r w:rsidRPr="00447BCB">
              <w:rPr>
                <w:rFonts w:ascii="Bookman Old Style" w:hAnsi="Bookman Old Style" w:cs="Arial"/>
              </w:rPr>
              <w:t>4.89</w:t>
            </w:r>
          </w:p>
        </w:tc>
      </w:tr>
    </w:tbl>
    <w:p w:rsidR="00BE2796" w:rsidRPr="00447BCB" w:rsidRDefault="00BE2796" w:rsidP="00B76285">
      <w:pPr>
        <w:pStyle w:val="Heading4"/>
        <w:spacing w:before="228"/>
        <w:rPr>
          <w:rFonts w:ascii="Bookman Old Style" w:hAnsi="Bookman Old Style"/>
          <w:i w:val="0"/>
          <w:color w:val="auto"/>
          <w:sz w:val="24"/>
          <w:u w:val="single"/>
        </w:rPr>
      </w:pPr>
    </w:p>
    <w:p w:rsidR="00086D33" w:rsidRPr="00447BCB" w:rsidRDefault="00086D33" w:rsidP="00436ABE">
      <w:pPr>
        <w:keepNext/>
        <w:keepLines/>
        <w:spacing w:before="228" w:after="0" w:line="360" w:lineRule="auto"/>
        <w:jc w:val="both"/>
        <w:outlineLvl w:val="3"/>
        <w:rPr>
          <w:rFonts w:ascii="Bookman Old Style" w:eastAsiaTheme="majorEastAsia" w:hAnsi="Bookman Old Style" w:cstheme="majorBidi"/>
          <w:b/>
          <w:bCs/>
          <w:iCs/>
          <w:sz w:val="28"/>
        </w:rPr>
      </w:pPr>
      <w:r w:rsidRPr="00447BCB">
        <w:rPr>
          <w:rFonts w:ascii="Bookman Old Style" w:eastAsiaTheme="majorEastAsia" w:hAnsi="Bookman Old Style" w:cstheme="majorBidi"/>
          <w:b/>
          <w:bCs/>
          <w:iCs/>
          <w:sz w:val="28"/>
        </w:rPr>
        <w:t>Sales and Distribution Loss for FY-22 (3</w:t>
      </w:r>
      <w:r w:rsidRPr="00447BCB">
        <w:rPr>
          <w:rFonts w:ascii="Bookman Old Style" w:eastAsiaTheme="majorEastAsia" w:hAnsi="Bookman Old Style" w:cstheme="majorBidi"/>
          <w:b/>
          <w:bCs/>
          <w:iCs/>
          <w:sz w:val="28"/>
          <w:vertAlign w:val="superscript"/>
        </w:rPr>
        <w:t>rd</w:t>
      </w:r>
      <w:r w:rsidR="001B1EFB" w:rsidRPr="00447BCB">
        <w:rPr>
          <w:rFonts w:ascii="Bookman Old Style" w:eastAsiaTheme="majorEastAsia" w:hAnsi="Bookman Old Style" w:cstheme="majorBidi"/>
          <w:b/>
          <w:bCs/>
          <w:iCs/>
          <w:sz w:val="28"/>
        </w:rPr>
        <w:t xml:space="preserve"> </w:t>
      </w:r>
      <w:r w:rsidRPr="00447BCB">
        <w:rPr>
          <w:rFonts w:ascii="Bookman Old Style" w:eastAsiaTheme="majorEastAsia" w:hAnsi="Bookman Old Style" w:cstheme="majorBidi"/>
          <w:b/>
          <w:bCs/>
          <w:iCs/>
          <w:sz w:val="28"/>
        </w:rPr>
        <w:t>year of 5</w:t>
      </w:r>
      <w:r w:rsidRPr="00447BCB">
        <w:rPr>
          <w:rFonts w:ascii="Bookman Old Style" w:eastAsiaTheme="majorEastAsia" w:hAnsi="Bookman Old Style" w:cstheme="majorBidi"/>
          <w:b/>
          <w:bCs/>
          <w:iCs/>
          <w:sz w:val="28"/>
          <w:vertAlign w:val="superscript"/>
        </w:rPr>
        <w:t>th</w:t>
      </w:r>
      <w:r w:rsidRPr="00447BCB">
        <w:rPr>
          <w:rFonts w:ascii="Bookman Old Style" w:eastAsiaTheme="majorEastAsia" w:hAnsi="Bookman Old Style" w:cstheme="majorBidi"/>
          <w:b/>
          <w:bCs/>
          <w:iCs/>
          <w:sz w:val="28"/>
        </w:rPr>
        <w:t xml:space="preserve"> control</w:t>
      </w:r>
      <w:r w:rsidRPr="00447BCB">
        <w:rPr>
          <w:rFonts w:ascii="Bookman Old Style" w:eastAsiaTheme="majorEastAsia" w:hAnsi="Bookman Old Style" w:cstheme="majorBidi"/>
          <w:b/>
          <w:bCs/>
          <w:iCs/>
          <w:sz w:val="24"/>
        </w:rPr>
        <w:t xml:space="preserve"> </w:t>
      </w:r>
      <w:r w:rsidRPr="00447BCB">
        <w:rPr>
          <w:rFonts w:ascii="Bookman Old Style" w:eastAsiaTheme="majorEastAsia" w:hAnsi="Bookman Old Style" w:cstheme="majorBidi"/>
          <w:b/>
          <w:bCs/>
          <w:iCs/>
          <w:sz w:val="28"/>
        </w:rPr>
        <w:t>period):</w:t>
      </w:r>
    </w:p>
    <w:p w:rsidR="00086D33" w:rsidRPr="00447BCB" w:rsidRDefault="00086D33" w:rsidP="00436ABE">
      <w:pPr>
        <w:widowControl w:val="0"/>
        <w:spacing w:after="0" w:line="360" w:lineRule="auto"/>
        <w:ind w:right="-45"/>
        <w:jc w:val="both"/>
        <w:rPr>
          <w:rFonts w:ascii="Bookman Old Style" w:eastAsia="Arial" w:hAnsi="Bookman Old Style" w:cs="Arial"/>
          <w:lang w:val="en-US"/>
        </w:rPr>
      </w:pPr>
      <w:r w:rsidRPr="00447BCB">
        <w:rPr>
          <w:rFonts w:ascii="Bookman Old Style" w:eastAsia="Arial" w:hAnsi="Bookman Old Style" w:cs="Arial"/>
          <w:lang w:val="en-US"/>
        </w:rPr>
        <w:t>Category wise sales and number of installations for FY-22 as approved in the Commission’s order dated 30</w:t>
      </w:r>
      <w:r w:rsidRPr="00447BCB">
        <w:rPr>
          <w:rFonts w:ascii="Bookman Old Style" w:eastAsia="Arial" w:hAnsi="Bookman Old Style" w:cs="Arial"/>
          <w:vertAlign w:val="superscript"/>
          <w:lang w:val="en-US"/>
        </w:rPr>
        <w:t>th</w:t>
      </w:r>
      <w:r w:rsidRPr="00447BCB">
        <w:rPr>
          <w:rFonts w:ascii="Bookman Old Style" w:eastAsia="Arial" w:hAnsi="Bookman Old Style" w:cs="Arial"/>
          <w:lang w:val="en-US"/>
        </w:rPr>
        <w:t xml:space="preserve"> May 2019 is as under: </w:t>
      </w:r>
    </w:p>
    <w:p w:rsidR="00086D33" w:rsidRPr="00447BCB" w:rsidRDefault="00086D33" w:rsidP="00436ABE">
      <w:pPr>
        <w:widowControl w:val="0"/>
        <w:spacing w:after="0" w:line="360" w:lineRule="auto"/>
        <w:ind w:left="720" w:right="-45" w:hanging="2138"/>
        <w:jc w:val="center"/>
        <w:rPr>
          <w:rFonts w:ascii="Bookman Old Style" w:eastAsia="Arial" w:hAnsi="Bookman Old Style" w:cs="Arial"/>
          <w:lang w:val="en-US"/>
        </w:rPr>
      </w:pPr>
      <w:r w:rsidRPr="00447BCB">
        <w:rPr>
          <w:rFonts w:ascii="Bookman Old Style" w:eastAsia="Arial" w:hAnsi="Bookman Old Style" w:cs="Arial"/>
          <w:b/>
          <w:sz w:val="20"/>
          <w:lang w:val="en-US"/>
        </w:rPr>
        <w:t xml:space="preserve"> </w:t>
      </w:r>
      <w:r w:rsidR="006B513E" w:rsidRPr="00447BCB">
        <w:rPr>
          <w:rFonts w:ascii="Bookman Old Style" w:eastAsia="Arial" w:hAnsi="Bookman Old Style" w:cs="Arial"/>
          <w:b/>
          <w:sz w:val="20"/>
          <w:lang w:val="en-US"/>
        </w:rPr>
        <w:t xml:space="preserve">                                                        </w:t>
      </w:r>
      <w:r w:rsidRPr="00447BCB">
        <w:rPr>
          <w:rFonts w:ascii="Bookman Old Style" w:eastAsia="Arial" w:hAnsi="Bookman Old Style" w:cs="Arial"/>
          <w:b/>
          <w:sz w:val="20"/>
          <w:lang w:val="en-US"/>
        </w:rPr>
        <w:t>Table</w:t>
      </w:r>
      <w:r w:rsidR="00436ABE" w:rsidRPr="00447BCB">
        <w:rPr>
          <w:rFonts w:ascii="Bookman Old Style" w:eastAsia="Arial" w:hAnsi="Bookman Old Style" w:cs="Arial"/>
          <w:b/>
          <w:sz w:val="20"/>
          <w:lang w:val="en-US"/>
        </w:rPr>
        <w:t xml:space="preserve"> 4.</w:t>
      </w:r>
      <w:r w:rsidR="008576C1" w:rsidRPr="00447BCB">
        <w:rPr>
          <w:rFonts w:ascii="Bookman Old Style" w:eastAsia="Arial" w:hAnsi="Bookman Old Style" w:cs="Arial"/>
          <w:b/>
          <w:sz w:val="20"/>
          <w:lang w:val="en-US"/>
        </w:rPr>
        <w:t>19</w:t>
      </w:r>
      <w:r w:rsidRPr="00447BCB">
        <w:rPr>
          <w:rFonts w:ascii="Bookman Old Style" w:eastAsia="Arial" w:hAnsi="Bookman Old Style" w:cs="Arial"/>
          <w:b/>
          <w:sz w:val="20"/>
          <w:lang w:val="en-US"/>
        </w:rPr>
        <w:t xml:space="preserve">                                   (In MU)</w:t>
      </w:r>
    </w:p>
    <w:tbl>
      <w:tblPr>
        <w:tblW w:w="6340" w:type="dxa"/>
        <w:jc w:val="center"/>
        <w:tblLook w:val="04A0" w:firstRow="1" w:lastRow="0" w:firstColumn="1" w:lastColumn="0" w:noHBand="0" w:noVBand="1"/>
      </w:tblPr>
      <w:tblGrid>
        <w:gridCol w:w="2712"/>
        <w:gridCol w:w="1801"/>
        <w:gridCol w:w="1827"/>
      </w:tblGrid>
      <w:tr w:rsidR="00086D33" w:rsidRPr="00447BCB" w:rsidTr="006B513E">
        <w:trPr>
          <w:trHeight w:val="315"/>
          <w:jc w:val="center"/>
        </w:trPr>
        <w:tc>
          <w:tcPr>
            <w:tcW w:w="271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val="en-US" w:eastAsia="en-IN"/>
              </w:rPr>
              <w:t>Category</w:t>
            </w:r>
          </w:p>
        </w:tc>
        <w:tc>
          <w:tcPr>
            <w:tcW w:w="3628" w:type="dxa"/>
            <w:gridSpan w:val="2"/>
            <w:tcBorders>
              <w:top w:val="single" w:sz="8" w:space="0" w:color="000000"/>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val="en-US" w:eastAsia="en-IN"/>
              </w:rPr>
              <w:t>FY-22</w:t>
            </w:r>
          </w:p>
        </w:tc>
      </w:tr>
      <w:tr w:rsidR="00086D33" w:rsidRPr="00447BCB" w:rsidTr="006B513E">
        <w:trPr>
          <w:trHeight w:val="122"/>
          <w:jc w:val="center"/>
        </w:trPr>
        <w:tc>
          <w:tcPr>
            <w:tcW w:w="2712"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b/>
                <w:bCs/>
                <w:sz w:val="20"/>
                <w:szCs w:val="20"/>
                <w:lang w:eastAsia="en-IN"/>
              </w:rPr>
            </w:pPr>
          </w:p>
        </w:tc>
        <w:tc>
          <w:tcPr>
            <w:tcW w:w="1801"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val="en-US" w:eastAsia="en-IN"/>
              </w:rPr>
              <w:t>Approved Nos.</w:t>
            </w:r>
          </w:p>
        </w:tc>
        <w:tc>
          <w:tcPr>
            <w:tcW w:w="1827"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val="en-US" w:eastAsia="en-IN"/>
              </w:rPr>
              <w:t xml:space="preserve">Approved Sales </w:t>
            </w:r>
          </w:p>
        </w:tc>
      </w:tr>
      <w:tr w:rsidR="00086D33" w:rsidRPr="00447BCB" w:rsidTr="006B513E">
        <w:trPr>
          <w:trHeight w:val="315"/>
          <w:jc w:val="center"/>
        </w:trPr>
        <w:tc>
          <w:tcPr>
            <w:tcW w:w="2712" w:type="dxa"/>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LT-2a*</w:t>
            </w:r>
          </w:p>
        </w:tc>
        <w:tc>
          <w:tcPr>
            <w:tcW w:w="1801"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92,71,066</w:t>
            </w:r>
          </w:p>
        </w:tc>
        <w:tc>
          <w:tcPr>
            <w:tcW w:w="1827"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8,459.97</w:t>
            </w:r>
          </w:p>
        </w:tc>
      </w:tr>
      <w:tr w:rsidR="00086D33" w:rsidRPr="00447BCB" w:rsidTr="006B513E">
        <w:trPr>
          <w:trHeight w:val="315"/>
          <w:jc w:val="center"/>
        </w:trPr>
        <w:tc>
          <w:tcPr>
            <w:tcW w:w="2712" w:type="dxa"/>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LT-2b</w:t>
            </w:r>
          </w:p>
        </w:tc>
        <w:tc>
          <w:tcPr>
            <w:tcW w:w="1801"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13761</w:t>
            </w:r>
          </w:p>
        </w:tc>
        <w:tc>
          <w:tcPr>
            <w:tcW w:w="1827"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62.16</w:t>
            </w:r>
          </w:p>
        </w:tc>
      </w:tr>
      <w:tr w:rsidR="00086D33" w:rsidRPr="00447BCB" w:rsidTr="006B513E">
        <w:trPr>
          <w:trHeight w:val="315"/>
          <w:jc w:val="center"/>
        </w:trPr>
        <w:tc>
          <w:tcPr>
            <w:tcW w:w="2712" w:type="dxa"/>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LT-3</w:t>
            </w:r>
          </w:p>
        </w:tc>
        <w:tc>
          <w:tcPr>
            <w:tcW w:w="1801"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1309132</w:t>
            </w:r>
          </w:p>
        </w:tc>
        <w:tc>
          <w:tcPr>
            <w:tcW w:w="1827"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2560.96</w:t>
            </w:r>
          </w:p>
        </w:tc>
      </w:tr>
      <w:tr w:rsidR="00086D33" w:rsidRPr="00447BCB" w:rsidTr="006B513E">
        <w:trPr>
          <w:trHeight w:val="315"/>
          <w:jc w:val="center"/>
        </w:trPr>
        <w:tc>
          <w:tcPr>
            <w:tcW w:w="2712" w:type="dxa"/>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LT-4 (b)</w:t>
            </w:r>
          </w:p>
        </w:tc>
        <w:tc>
          <w:tcPr>
            <w:tcW w:w="1801"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454</w:t>
            </w:r>
          </w:p>
        </w:tc>
        <w:tc>
          <w:tcPr>
            <w:tcW w:w="1827"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1.73</w:t>
            </w:r>
          </w:p>
        </w:tc>
      </w:tr>
      <w:tr w:rsidR="00086D33" w:rsidRPr="00447BCB" w:rsidTr="006B513E">
        <w:trPr>
          <w:trHeight w:val="315"/>
          <w:jc w:val="center"/>
        </w:trPr>
        <w:tc>
          <w:tcPr>
            <w:tcW w:w="2712" w:type="dxa"/>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LT-4 (c)</w:t>
            </w:r>
          </w:p>
        </w:tc>
        <w:tc>
          <w:tcPr>
            <w:tcW w:w="1801"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1974</w:t>
            </w:r>
          </w:p>
        </w:tc>
        <w:tc>
          <w:tcPr>
            <w:tcW w:w="1827"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4.57</w:t>
            </w:r>
          </w:p>
        </w:tc>
      </w:tr>
      <w:tr w:rsidR="00086D33" w:rsidRPr="00447BCB" w:rsidTr="006B513E">
        <w:trPr>
          <w:trHeight w:val="315"/>
          <w:jc w:val="center"/>
        </w:trPr>
        <w:tc>
          <w:tcPr>
            <w:tcW w:w="2712" w:type="dxa"/>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LT-5</w:t>
            </w:r>
          </w:p>
        </w:tc>
        <w:tc>
          <w:tcPr>
            <w:tcW w:w="1801"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241599</w:t>
            </w:r>
          </w:p>
        </w:tc>
        <w:tc>
          <w:tcPr>
            <w:tcW w:w="1827"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1310.72</w:t>
            </w:r>
          </w:p>
        </w:tc>
      </w:tr>
      <w:tr w:rsidR="00086D33" w:rsidRPr="00447BCB" w:rsidTr="006B513E">
        <w:trPr>
          <w:trHeight w:val="315"/>
          <w:jc w:val="center"/>
        </w:trPr>
        <w:tc>
          <w:tcPr>
            <w:tcW w:w="2712" w:type="dxa"/>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LT-6 WS</w:t>
            </w:r>
          </w:p>
        </w:tc>
        <w:tc>
          <w:tcPr>
            <w:tcW w:w="1801"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102298</w:t>
            </w:r>
          </w:p>
        </w:tc>
        <w:tc>
          <w:tcPr>
            <w:tcW w:w="1827"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1902.57</w:t>
            </w:r>
          </w:p>
        </w:tc>
      </w:tr>
      <w:tr w:rsidR="00086D33" w:rsidRPr="00447BCB" w:rsidTr="006B513E">
        <w:trPr>
          <w:trHeight w:val="315"/>
          <w:jc w:val="center"/>
        </w:trPr>
        <w:tc>
          <w:tcPr>
            <w:tcW w:w="2712" w:type="dxa"/>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LT-6 SL</w:t>
            </w:r>
          </w:p>
        </w:tc>
        <w:tc>
          <w:tcPr>
            <w:tcW w:w="1801"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71943</w:t>
            </w:r>
          </w:p>
        </w:tc>
        <w:tc>
          <w:tcPr>
            <w:tcW w:w="1827"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570.05</w:t>
            </w:r>
          </w:p>
        </w:tc>
      </w:tr>
      <w:tr w:rsidR="00086D33" w:rsidRPr="00447BCB" w:rsidTr="006B513E">
        <w:trPr>
          <w:trHeight w:val="315"/>
          <w:jc w:val="center"/>
        </w:trPr>
        <w:tc>
          <w:tcPr>
            <w:tcW w:w="2712" w:type="dxa"/>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LT-7</w:t>
            </w:r>
          </w:p>
        </w:tc>
        <w:tc>
          <w:tcPr>
            <w:tcW w:w="1801"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977607</w:t>
            </w:r>
          </w:p>
        </w:tc>
        <w:tc>
          <w:tcPr>
            <w:tcW w:w="1827"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145.85</w:t>
            </w:r>
          </w:p>
        </w:tc>
      </w:tr>
      <w:tr w:rsidR="00086D33" w:rsidRPr="00447BCB" w:rsidTr="006B513E">
        <w:trPr>
          <w:trHeight w:val="315"/>
          <w:jc w:val="center"/>
        </w:trPr>
        <w:tc>
          <w:tcPr>
            <w:tcW w:w="2712" w:type="dxa"/>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HT-1</w:t>
            </w:r>
          </w:p>
        </w:tc>
        <w:tc>
          <w:tcPr>
            <w:tcW w:w="1801"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303</w:t>
            </w:r>
          </w:p>
        </w:tc>
        <w:tc>
          <w:tcPr>
            <w:tcW w:w="1827"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794.66</w:t>
            </w:r>
          </w:p>
        </w:tc>
      </w:tr>
      <w:tr w:rsidR="00086D33" w:rsidRPr="00447BCB" w:rsidTr="006B513E">
        <w:trPr>
          <w:trHeight w:val="315"/>
          <w:jc w:val="center"/>
        </w:trPr>
        <w:tc>
          <w:tcPr>
            <w:tcW w:w="2712" w:type="dxa"/>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HT-2 (a)</w:t>
            </w:r>
          </w:p>
        </w:tc>
        <w:tc>
          <w:tcPr>
            <w:tcW w:w="1801"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7907</w:t>
            </w:r>
          </w:p>
        </w:tc>
        <w:tc>
          <w:tcPr>
            <w:tcW w:w="1827"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4916.14</w:t>
            </w:r>
          </w:p>
        </w:tc>
      </w:tr>
      <w:tr w:rsidR="00086D33" w:rsidRPr="00447BCB" w:rsidTr="006B513E">
        <w:trPr>
          <w:trHeight w:val="315"/>
          <w:jc w:val="center"/>
        </w:trPr>
        <w:tc>
          <w:tcPr>
            <w:tcW w:w="2712" w:type="dxa"/>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lastRenderedPageBreak/>
              <w:t>HT-2 (b)</w:t>
            </w:r>
          </w:p>
        </w:tc>
        <w:tc>
          <w:tcPr>
            <w:tcW w:w="1801"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7731</w:t>
            </w:r>
          </w:p>
        </w:tc>
        <w:tc>
          <w:tcPr>
            <w:tcW w:w="1827"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2979.49</w:t>
            </w:r>
          </w:p>
        </w:tc>
      </w:tr>
      <w:tr w:rsidR="00086D33" w:rsidRPr="00447BCB" w:rsidTr="006B513E">
        <w:trPr>
          <w:trHeight w:val="315"/>
          <w:jc w:val="center"/>
        </w:trPr>
        <w:tc>
          <w:tcPr>
            <w:tcW w:w="2712" w:type="dxa"/>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HT2C</w:t>
            </w:r>
          </w:p>
        </w:tc>
        <w:tc>
          <w:tcPr>
            <w:tcW w:w="1801"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1069</w:t>
            </w:r>
          </w:p>
        </w:tc>
        <w:tc>
          <w:tcPr>
            <w:tcW w:w="1827"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486.57</w:t>
            </w:r>
          </w:p>
        </w:tc>
      </w:tr>
      <w:tr w:rsidR="00086D33" w:rsidRPr="00447BCB" w:rsidTr="006B513E">
        <w:trPr>
          <w:trHeight w:val="325"/>
          <w:jc w:val="center"/>
        </w:trPr>
        <w:tc>
          <w:tcPr>
            <w:tcW w:w="2712" w:type="dxa"/>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HT-3(a)&amp; (b)</w:t>
            </w:r>
          </w:p>
        </w:tc>
        <w:tc>
          <w:tcPr>
            <w:tcW w:w="1801"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78</w:t>
            </w:r>
          </w:p>
        </w:tc>
        <w:tc>
          <w:tcPr>
            <w:tcW w:w="1827"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66.03</w:t>
            </w:r>
          </w:p>
        </w:tc>
      </w:tr>
      <w:tr w:rsidR="00086D33" w:rsidRPr="00447BCB" w:rsidTr="006B513E">
        <w:trPr>
          <w:trHeight w:val="315"/>
          <w:jc w:val="center"/>
        </w:trPr>
        <w:tc>
          <w:tcPr>
            <w:tcW w:w="2712" w:type="dxa"/>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HT-4</w:t>
            </w:r>
          </w:p>
        </w:tc>
        <w:tc>
          <w:tcPr>
            <w:tcW w:w="1801"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232</w:t>
            </w:r>
          </w:p>
        </w:tc>
        <w:tc>
          <w:tcPr>
            <w:tcW w:w="1827"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70.38</w:t>
            </w:r>
          </w:p>
        </w:tc>
      </w:tr>
      <w:tr w:rsidR="00086D33" w:rsidRPr="00447BCB" w:rsidTr="006B513E">
        <w:trPr>
          <w:trHeight w:val="315"/>
          <w:jc w:val="center"/>
        </w:trPr>
        <w:tc>
          <w:tcPr>
            <w:tcW w:w="2712" w:type="dxa"/>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HT-5</w:t>
            </w:r>
          </w:p>
        </w:tc>
        <w:tc>
          <w:tcPr>
            <w:tcW w:w="1801"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2925</w:t>
            </w:r>
          </w:p>
        </w:tc>
        <w:tc>
          <w:tcPr>
            <w:tcW w:w="1827"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91.36</w:t>
            </w:r>
          </w:p>
        </w:tc>
      </w:tr>
      <w:tr w:rsidR="00086D33" w:rsidRPr="00447BCB" w:rsidTr="006B513E">
        <w:trPr>
          <w:trHeight w:val="439"/>
          <w:jc w:val="center"/>
        </w:trPr>
        <w:tc>
          <w:tcPr>
            <w:tcW w:w="2712" w:type="dxa"/>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val="en-US" w:eastAsia="en-IN"/>
              </w:rPr>
              <w:t>Sub-Total other than  BJ/KJ and IP sets</w:t>
            </w:r>
          </w:p>
        </w:tc>
        <w:tc>
          <w:tcPr>
            <w:tcW w:w="1801" w:type="dxa"/>
            <w:tcBorders>
              <w:top w:val="nil"/>
              <w:left w:val="nil"/>
              <w:bottom w:val="single" w:sz="8" w:space="0" w:color="000000"/>
              <w:right w:val="single" w:sz="8" w:space="0" w:color="000000"/>
            </w:tcBorders>
            <w:shd w:val="clear" w:color="auto" w:fill="auto"/>
            <w:vAlign w:val="center"/>
            <w:hideMark/>
          </w:tcPr>
          <w:p w:rsidR="00086D33" w:rsidRPr="00447BCB" w:rsidRDefault="006B513E" w:rsidP="00F72E06">
            <w:pPr>
              <w:spacing w:after="0" w:line="36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12010</w:t>
            </w:r>
            <w:r w:rsidR="00086D33" w:rsidRPr="00447BCB">
              <w:rPr>
                <w:rFonts w:ascii="Bookman Old Style" w:eastAsia="Times New Roman" w:hAnsi="Bookman Old Style" w:cs="Calibri"/>
                <w:b/>
                <w:bCs/>
                <w:sz w:val="20"/>
                <w:szCs w:val="20"/>
                <w:lang w:eastAsia="en-IN"/>
              </w:rPr>
              <w:t>078</w:t>
            </w:r>
          </w:p>
        </w:tc>
        <w:tc>
          <w:tcPr>
            <w:tcW w:w="1827" w:type="dxa"/>
            <w:tcBorders>
              <w:top w:val="nil"/>
              <w:left w:val="nil"/>
              <w:bottom w:val="single" w:sz="8" w:space="0" w:color="000000"/>
              <w:right w:val="single" w:sz="8" w:space="0" w:color="000000"/>
            </w:tcBorders>
            <w:shd w:val="clear" w:color="auto" w:fill="auto"/>
            <w:vAlign w:val="center"/>
            <w:hideMark/>
          </w:tcPr>
          <w:p w:rsidR="00086D33" w:rsidRPr="00447BCB" w:rsidRDefault="006B513E" w:rsidP="00F72E06">
            <w:pPr>
              <w:spacing w:after="0" w:line="36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24</w:t>
            </w:r>
            <w:r w:rsidR="00086D33" w:rsidRPr="00447BCB">
              <w:rPr>
                <w:rFonts w:ascii="Bookman Old Style" w:eastAsia="Times New Roman" w:hAnsi="Bookman Old Style" w:cs="Calibri"/>
                <w:b/>
                <w:bCs/>
                <w:sz w:val="20"/>
                <w:szCs w:val="20"/>
                <w:lang w:eastAsia="en-IN"/>
              </w:rPr>
              <w:t>423.22</w:t>
            </w:r>
          </w:p>
        </w:tc>
      </w:tr>
      <w:tr w:rsidR="00086D33" w:rsidRPr="00447BCB" w:rsidTr="006B513E">
        <w:trPr>
          <w:trHeight w:val="315"/>
          <w:jc w:val="center"/>
        </w:trPr>
        <w:tc>
          <w:tcPr>
            <w:tcW w:w="2712" w:type="dxa"/>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BJ/KJ</w:t>
            </w:r>
          </w:p>
        </w:tc>
        <w:tc>
          <w:tcPr>
            <w:tcW w:w="1801"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801031</w:t>
            </w:r>
          </w:p>
        </w:tc>
        <w:tc>
          <w:tcPr>
            <w:tcW w:w="1827"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137.9</w:t>
            </w:r>
          </w:p>
        </w:tc>
      </w:tr>
      <w:tr w:rsidR="00086D33" w:rsidRPr="00447BCB" w:rsidTr="006B513E">
        <w:trPr>
          <w:trHeight w:val="315"/>
          <w:jc w:val="center"/>
        </w:trPr>
        <w:tc>
          <w:tcPr>
            <w:tcW w:w="2712" w:type="dxa"/>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IP Sets</w:t>
            </w:r>
          </w:p>
        </w:tc>
        <w:tc>
          <w:tcPr>
            <w:tcW w:w="1801"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975047</w:t>
            </w:r>
          </w:p>
        </w:tc>
        <w:tc>
          <w:tcPr>
            <w:tcW w:w="1827"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val="en-US" w:eastAsia="en-IN"/>
              </w:rPr>
              <w:t>6988.09</w:t>
            </w:r>
          </w:p>
        </w:tc>
      </w:tr>
      <w:tr w:rsidR="00086D33" w:rsidRPr="00447BCB" w:rsidTr="006B513E">
        <w:trPr>
          <w:trHeight w:val="427"/>
          <w:jc w:val="center"/>
        </w:trPr>
        <w:tc>
          <w:tcPr>
            <w:tcW w:w="2712" w:type="dxa"/>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val="en-US" w:eastAsia="en-IN"/>
              </w:rPr>
              <w:t>Sub Total BJ/KJ and IP sets</w:t>
            </w:r>
          </w:p>
        </w:tc>
        <w:tc>
          <w:tcPr>
            <w:tcW w:w="1801"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1776078</w:t>
            </w:r>
          </w:p>
        </w:tc>
        <w:tc>
          <w:tcPr>
            <w:tcW w:w="1827"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7125.99</w:t>
            </w:r>
          </w:p>
        </w:tc>
      </w:tr>
      <w:tr w:rsidR="00086D33" w:rsidRPr="00447BCB" w:rsidTr="006B513E">
        <w:trPr>
          <w:trHeight w:val="315"/>
          <w:jc w:val="center"/>
        </w:trPr>
        <w:tc>
          <w:tcPr>
            <w:tcW w:w="2712" w:type="dxa"/>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val="en-US" w:eastAsia="en-IN"/>
              </w:rPr>
              <w:t>Total</w:t>
            </w:r>
          </w:p>
        </w:tc>
        <w:tc>
          <w:tcPr>
            <w:tcW w:w="1801" w:type="dxa"/>
            <w:tcBorders>
              <w:top w:val="nil"/>
              <w:left w:val="nil"/>
              <w:bottom w:val="single" w:sz="8" w:space="0" w:color="000000"/>
              <w:right w:val="single" w:sz="8" w:space="0" w:color="000000"/>
            </w:tcBorders>
            <w:shd w:val="clear" w:color="auto" w:fill="auto"/>
            <w:vAlign w:val="center"/>
            <w:hideMark/>
          </w:tcPr>
          <w:p w:rsidR="00086D33" w:rsidRPr="00447BCB" w:rsidRDefault="006B513E" w:rsidP="00F72E06">
            <w:pPr>
              <w:spacing w:after="0" w:line="36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val="en-US" w:eastAsia="en-IN"/>
              </w:rPr>
              <w:t>13786</w:t>
            </w:r>
            <w:r w:rsidR="00086D33" w:rsidRPr="00447BCB">
              <w:rPr>
                <w:rFonts w:ascii="Bookman Old Style" w:eastAsia="Times New Roman" w:hAnsi="Bookman Old Style" w:cs="Calibri"/>
                <w:b/>
                <w:bCs/>
                <w:sz w:val="20"/>
                <w:szCs w:val="20"/>
                <w:lang w:val="en-US" w:eastAsia="en-IN"/>
              </w:rPr>
              <w:t>156</w:t>
            </w:r>
          </w:p>
        </w:tc>
        <w:tc>
          <w:tcPr>
            <w:tcW w:w="1827" w:type="dxa"/>
            <w:tcBorders>
              <w:top w:val="nil"/>
              <w:left w:val="nil"/>
              <w:bottom w:val="single" w:sz="8" w:space="0" w:color="000000"/>
              <w:right w:val="single" w:sz="8" w:space="0" w:color="000000"/>
            </w:tcBorders>
            <w:shd w:val="clear" w:color="auto" w:fill="auto"/>
            <w:vAlign w:val="center"/>
            <w:hideMark/>
          </w:tcPr>
          <w:p w:rsidR="00086D33" w:rsidRPr="00447BCB" w:rsidRDefault="006B513E" w:rsidP="00F72E06">
            <w:pPr>
              <w:spacing w:after="0" w:line="36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val="en-US" w:eastAsia="en-IN"/>
              </w:rPr>
              <w:t>31</w:t>
            </w:r>
            <w:r w:rsidR="00086D33" w:rsidRPr="00447BCB">
              <w:rPr>
                <w:rFonts w:ascii="Bookman Old Style" w:eastAsia="Times New Roman" w:hAnsi="Bookman Old Style" w:cs="Calibri"/>
                <w:b/>
                <w:bCs/>
                <w:sz w:val="20"/>
                <w:szCs w:val="20"/>
                <w:lang w:val="en-US" w:eastAsia="en-IN"/>
              </w:rPr>
              <w:t>549.21</w:t>
            </w:r>
          </w:p>
        </w:tc>
      </w:tr>
    </w:tbl>
    <w:p w:rsidR="00086D33" w:rsidRPr="00447BCB" w:rsidRDefault="00086D33" w:rsidP="00086D33">
      <w:pPr>
        <w:widowControl w:val="0"/>
        <w:spacing w:before="3" w:after="0" w:line="240" w:lineRule="auto"/>
        <w:rPr>
          <w:rFonts w:ascii="Bookman Old Style" w:eastAsia="Arial" w:hAnsi="Bookman Old Style" w:cs="Arial"/>
          <w:b/>
          <w:lang w:val="en-US"/>
        </w:rPr>
      </w:pPr>
    </w:p>
    <w:p w:rsidR="00086D33" w:rsidRPr="00447BCB" w:rsidRDefault="00086D33" w:rsidP="00086D33">
      <w:pPr>
        <w:widowControl w:val="0"/>
        <w:spacing w:before="138" w:after="0" w:line="360" w:lineRule="auto"/>
        <w:ind w:right="67"/>
        <w:jc w:val="both"/>
        <w:rPr>
          <w:rFonts w:ascii="Bookman Old Style" w:eastAsia="Arial" w:hAnsi="Bookman Old Style" w:cs="Arial"/>
          <w:lang w:val="en-US"/>
        </w:rPr>
      </w:pPr>
      <w:r w:rsidRPr="00447BCB">
        <w:rPr>
          <w:rFonts w:ascii="Bookman Old Style" w:eastAsia="Arial" w:hAnsi="Bookman Old Style" w:cs="Arial"/>
          <w:lang w:val="en-US"/>
        </w:rPr>
        <w:t xml:space="preserve">The actual category wise sales for 2019-20 are </w:t>
      </w:r>
      <w:r w:rsidR="006B513E" w:rsidRPr="00447BCB">
        <w:rPr>
          <w:rFonts w:ascii="Bookman Old Style" w:eastAsia="Arial" w:hAnsi="Bookman Old Style" w:cs="Arial"/>
          <w:lang w:val="en-US"/>
        </w:rPr>
        <w:t>27</w:t>
      </w:r>
      <w:r w:rsidRPr="00447BCB">
        <w:rPr>
          <w:rFonts w:ascii="Bookman Old Style" w:eastAsia="Arial" w:hAnsi="Bookman Old Style" w:cs="Arial"/>
          <w:lang w:val="en-US"/>
        </w:rPr>
        <w:t xml:space="preserve">834.60 MU as against the approved sales of </w:t>
      </w:r>
      <w:r w:rsidR="006B513E" w:rsidRPr="00447BCB">
        <w:rPr>
          <w:rFonts w:ascii="Bookman Old Style" w:eastAsia="Arial" w:hAnsi="Bookman Old Style" w:cs="Arial"/>
          <w:lang w:val="en-US"/>
        </w:rPr>
        <w:t>28</w:t>
      </w:r>
      <w:r w:rsidRPr="00447BCB">
        <w:rPr>
          <w:rFonts w:ascii="Bookman Old Style" w:eastAsia="Arial" w:hAnsi="Bookman Old Style" w:cs="Arial"/>
          <w:lang w:val="en-US"/>
        </w:rPr>
        <w:t>858.33 MU.  There is a reduction of sales to an extent of 1023.73 MU against the approved level. Based on the actuals of FY-20 and half yearly sales of FY-21 (</w:t>
      </w:r>
      <w:proofErr w:type="spellStart"/>
      <w:r w:rsidRPr="00447BCB">
        <w:rPr>
          <w:rFonts w:ascii="Bookman Old Style" w:eastAsia="Arial" w:hAnsi="Bookman Old Style" w:cs="Arial"/>
          <w:lang w:val="en-US"/>
        </w:rPr>
        <w:t>Upto</w:t>
      </w:r>
      <w:proofErr w:type="spellEnd"/>
      <w:r w:rsidRPr="00447BCB">
        <w:rPr>
          <w:rFonts w:ascii="Bookman Old Style" w:eastAsia="Arial" w:hAnsi="Bookman Old Style" w:cs="Arial"/>
          <w:lang w:val="en-US"/>
        </w:rPr>
        <w:t xml:space="preserve"> Sept-20), category wise sales for FY-22 are modified.</w:t>
      </w:r>
    </w:p>
    <w:p w:rsidR="00086D33" w:rsidRPr="00447BCB" w:rsidRDefault="00086D33" w:rsidP="00086D33">
      <w:pPr>
        <w:keepNext/>
        <w:keepLines/>
        <w:tabs>
          <w:tab w:val="left" w:pos="1263"/>
        </w:tabs>
        <w:spacing w:before="228"/>
        <w:outlineLvl w:val="3"/>
        <w:rPr>
          <w:rFonts w:ascii="Bookman Old Style" w:eastAsiaTheme="majorEastAsia" w:hAnsi="Bookman Old Style" w:cstheme="majorBidi"/>
          <w:b/>
          <w:iCs/>
          <w:sz w:val="24"/>
        </w:rPr>
      </w:pPr>
      <w:r w:rsidRPr="00447BCB">
        <w:rPr>
          <w:rFonts w:ascii="Bookman Old Style" w:eastAsiaTheme="majorEastAsia" w:hAnsi="Bookman Old Style" w:cstheme="majorBidi"/>
          <w:b/>
          <w:iCs/>
          <w:sz w:val="24"/>
        </w:rPr>
        <w:t>Projection of Energy Sales in MU:</w:t>
      </w:r>
    </w:p>
    <w:p w:rsidR="00086D33" w:rsidRPr="00447BCB" w:rsidRDefault="00086D33" w:rsidP="00086D33">
      <w:pPr>
        <w:widowControl w:val="0"/>
        <w:spacing w:before="138" w:after="0" w:line="360" w:lineRule="auto"/>
        <w:ind w:right="67"/>
        <w:jc w:val="both"/>
        <w:rPr>
          <w:rFonts w:ascii="Bookman Old Style" w:eastAsia="Arial" w:hAnsi="Bookman Old Style" w:cs="Arial"/>
          <w:lang w:val="en-US"/>
        </w:rPr>
      </w:pPr>
      <w:r w:rsidRPr="00447BCB">
        <w:rPr>
          <w:rFonts w:ascii="Bookman Old Style" w:eastAsia="Arial" w:hAnsi="Bookman Old Style" w:cs="Arial"/>
          <w:lang w:val="en-US"/>
        </w:rPr>
        <w:t>The projections of sales for second half of FY-21 is projected based on the previous half yearly data and for FY-22, sales are computed based on Compounded Annual Growth Rate Method.</w:t>
      </w:r>
    </w:p>
    <w:p w:rsidR="00086D33" w:rsidRPr="00447BCB" w:rsidRDefault="00086D33" w:rsidP="00086D33">
      <w:pPr>
        <w:widowControl w:val="0"/>
        <w:spacing w:before="138" w:after="0" w:line="360" w:lineRule="auto"/>
        <w:ind w:right="67"/>
        <w:jc w:val="both"/>
        <w:rPr>
          <w:rFonts w:ascii="Bookman Old Style" w:eastAsia="Arial" w:hAnsi="Bookman Old Style" w:cs="Arial"/>
          <w:lang w:val="en-US"/>
        </w:rPr>
      </w:pPr>
      <w:r w:rsidRPr="00447BCB">
        <w:rPr>
          <w:rFonts w:ascii="Bookman Old Style" w:eastAsia="Arial" w:hAnsi="Bookman Old Style" w:cs="Arial"/>
          <w:lang w:val="en-US"/>
        </w:rPr>
        <w:t>The category wise half yearly sales for each of the financial year from FY-15 to FY-20 are depicted in the table below.</w:t>
      </w:r>
    </w:p>
    <w:p w:rsidR="00F72E06" w:rsidRPr="00447BCB" w:rsidRDefault="00F72E06" w:rsidP="00086D33">
      <w:pPr>
        <w:widowControl w:val="0"/>
        <w:spacing w:before="138" w:after="0" w:line="360" w:lineRule="auto"/>
        <w:ind w:right="67"/>
        <w:jc w:val="both"/>
        <w:rPr>
          <w:rFonts w:ascii="Bookman Old Style" w:eastAsia="Arial" w:hAnsi="Bookman Old Style" w:cs="Arial"/>
          <w:lang w:val="en-US"/>
        </w:rPr>
      </w:pPr>
    </w:p>
    <w:p w:rsidR="00F72E06" w:rsidRPr="00447BCB" w:rsidRDefault="00F72E06" w:rsidP="00086D33">
      <w:pPr>
        <w:widowControl w:val="0"/>
        <w:spacing w:before="138" w:after="0" w:line="360" w:lineRule="auto"/>
        <w:ind w:right="67"/>
        <w:jc w:val="both"/>
        <w:rPr>
          <w:rFonts w:ascii="Bookman Old Style" w:eastAsia="Arial" w:hAnsi="Bookman Old Style" w:cs="Arial"/>
          <w:lang w:val="en-US"/>
        </w:rPr>
      </w:pPr>
    </w:p>
    <w:p w:rsidR="00F72E06" w:rsidRPr="00447BCB" w:rsidRDefault="00F72E06" w:rsidP="00086D33">
      <w:pPr>
        <w:widowControl w:val="0"/>
        <w:spacing w:before="138" w:after="0" w:line="360" w:lineRule="auto"/>
        <w:ind w:right="67"/>
        <w:jc w:val="both"/>
        <w:rPr>
          <w:rFonts w:ascii="Bookman Old Style" w:eastAsia="Arial" w:hAnsi="Bookman Old Style" w:cs="Arial"/>
          <w:lang w:val="en-US"/>
        </w:rPr>
      </w:pPr>
    </w:p>
    <w:p w:rsidR="00F72E06" w:rsidRPr="00447BCB" w:rsidRDefault="00F72E06" w:rsidP="00086D33">
      <w:pPr>
        <w:widowControl w:val="0"/>
        <w:spacing w:before="138" w:after="0" w:line="360" w:lineRule="auto"/>
        <w:ind w:right="67"/>
        <w:jc w:val="both"/>
        <w:rPr>
          <w:rFonts w:ascii="Bookman Old Style" w:eastAsia="Arial" w:hAnsi="Bookman Old Style" w:cs="Arial"/>
          <w:lang w:val="en-US"/>
        </w:rPr>
      </w:pPr>
    </w:p>
    <w:p w:rsidR="00F72E06" w:rsidRPr="00447BCB" w:rsidRDefault="00F72E06" w:rsidP="00086D33">
      <w:pPr>
        <w:widowControl w:val="0"/>
        <w:spacing w:before="138" w:after="0" w:line="360" w:lineRule="auto"/>
        <w:ind w:right="67"/>
        <w:jc w:val="both"/>
        <w:rPr>
          <w:rFonts w:ascii="Bookman Old Style" w:eastAsia="Arial" w:hAnsi="Bookman Old Style" w:cs="Arial"/>
          <w:lang w:val="en-US"/>
        </w:rPr>
      </w:pPr>
    </w:p>
    <w:p w:rsidR="00F72E06" w:rsidRPr="00447BCB" w:rsidRDefault="00F72E06" w:rsidP="00086D33">
      <w:pPr>
        <w:widowControl w:val="0"/>
        <w:spacing w:before="138" w:after="0" w:line="360" w:lineRule="auto"/>
        <w:ind w:right="67"/>
        <w:jc w:val="both"/>
        <w:rPr>
          <w:rFonts w:ascii="Bookman Old Style" w:eastAsia="Arial" w:hAnsi="Bookman Old Style" w:cs="Arial"/>
          <w:lang w:val="en-US"/>
        </w:rPr>
      </w:pPr>
    </w:p>
    <w:p w:rsidR="00F72E06" w:rsidRPr="00447BCB" w:rsidRDefault="00F72E06" w:rsidP="00086D33">
      <w:pPr>
        <w:widowControl w:val="0"/>
        <w:spacing w:before="138" w:after="0" w:line="360" w:lineRule="auto"/>
        <w:ind w:right="67"/>
        <w:jc w:val="both"/>
        <w:rPr>
          <w:rFonts w:ascii="Bookman Old Style" w:eastAsia="Arial" w:hAnsi="Bookman Old Style" w:cs="Arial"/>
          <w:lang w:val="en-US"/>
        </w:rPr>
      </w:pPr>
    </w:p>
    <w:p w:rsidR="00F72E06" w:rsidRPr="00447BCB" w:rsidRDefault="00F72E06" w:rsidP="00086D33">
      <w:pPr>
        <w:widowControl w:val="0"/>
        <w:spacing w:before="138" w:after="0" w:line="360" w:lineRule="auto"/>
        <w:ind w:right="67"/>
        <w:jc w:val="both"/>
        <w:rPr>
          <w:rFonts w:ascii="Bookman Old Style" w:eastAsia="Arial" w:hAnsi="Bookman Old Style" w:cs="Arial"/>
          <w:lang w:val="en-US"/>
        </w:rPr>
      </w:pPr>
    </w:p>
    <w:p w:rsidR="00086D33" w:rsidRPr="00447BCB" w:rsidRDefault="00086D33" w:rsidP="00086D33">
      <w:pPr>
        <w:widowControl w:val="0"/>
        <w:spacing w:before="138" w:after="0" w:line="360" w:lineRule="auto"/>
        <w:ind w:right="67"/>
        <w:jc w:val="center"/>
        <w:rPr>
          <w:rFonts w:ascii="Bookman Old Style" w:eastAsia="Arial" w:hAnsi="Bookman Old Style" w:cs="Arial"/>
          <w:lang w:val="en-US"/>
        </w:rPr>
      </w:pPr>
      <w:r w:rsidRPr="00447BCB">
        <w:rPr>
          <w:rFonts w:ascii="Bookman Old Style" w:eastAsia="Arial" w:hAnsi="Bookman Old Style" w:cs="Arial"/>
          <w:b/>
          <w:sz w:val="20"/>
          <w:lang w:val="en-US"/>
        </w:rPr>
        <w:lastRenderedPageBreak/>
        <w:t xml:space="preserve">Table </w:t>
      </w:r>
      <w:r w:rsidR="00436ABE" w:rsidRPr="00447BCB">
        <w:rPr>
          <w:rFonts w:ascii="Bookman Old Style" w:eastAsia="Arial" w:hAnsi="Bookman Old Style" w:cs="Arial"/>
          <w:b/>
          <w:sz w:val="20"/>
          <w:lang w:val="en-US"/>
        </w:rPr>
        <w:t>4.</w:t>
      </w:r>
      <w:r w:rsidR="008576C1" w:rsidRPr="00447BCB">
        <w:rPr>
          <w:rFonts w:ascii="Bookman Old Style" w:eastAsia="Arial" w:hAnsi="Bookman Old Style" w:cs="Arial"/>
          <w:b/>
          <w:sz w:val="20"/>
          <w:lang w:val="en-US"/>
        </w:rPr>
        <w:t>20</w:t>
      </w:r>
    </w:p>
    <w:tbl>
      <w:tblPr>
        <w:tblW w:w="5302" w:type="pct"/>
        <w:jc w:val="center"/>
        <w:tblLook w:val="04A0" w:firstRow="1" w:lastRow="0" w:firstColumn="1" w:lastColumn="0" w:noHBand="0" w:noVBand="1"/>
      </w:tblPr>
      <w:tblGrid>
        <w:gridCol w:w="1093"/>
        <w:gridCol w:w="773"/>
        <w:gridCol w:w="703"/>
        <w:gridCol w:w="776"/>
        <w:gridCol w:w="703"/>
        <w:gridCol w:w="776"/>
        <w:gridCol w:w="703"/>
        <w:gridCol w:w="776"/>
        <w:gridCol w:w="703"/>
        <w:gridCol w:w="776"/>
        <w:gridCol w:w="703"/>
        <w:gridCol w:w="776"/>
        <w:gridCol w:w="812"/>
      </w:tblGrid>
      <w:tr w:rsidR="00447BCB" w:rsidRPr="00447BCB" w:rsidTr="008F1776">
        <w:trPr>
          <w:trHeight w:val="352"/>
          <w:jc w:val="center"/>
        </w:trPr>
        <w:tc>
          <w:tcPr>
            <w:tcW w:w="542"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240" w:lineRule="auto"/>
              <w:ind w:left="238" w:right="34"/>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Tariff</w:t>
            </w:r>
          </w:p>
        </w:tc>
        <w:tc>
          <w:tcPr>
            <w:tcW w:w="38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240" w:lineRule="auto"/>
              <w:ind w:right="-31" w:hanging="126"/>
              <w:jc w:val="center"/>
              <w:rPr>
                <w:rFonts w:ascii="Bookman Old Style" w:eastAsia="Times New Roman" w:hAnsi="Bookman Old Style" w:cs="Calibri"/>
                <w:b/>
                <w:bCs/>
                <w:sz w:val="18"/>
                <w:szCs w:val="20"/>
                <w:lang w:eastAsia="en-IN"/>
              </w:rPr>
            </w:pPr>
            <w:r w:rsidRPr="00447BCB">
              <w:rPr>
                <w:rFonts w:ascii="Bookman Old Style" w:eastAsia="Times New Roman" w:hAnsi="Bookman Old Style" w:cs="Calibri"/>
                <w:b/>
                <w:bCs/>
                <w:sz w:val="18"/>
                <w:szCs w:val="20"/>
                <w:lang w:eastAsia="en-IN"/>
              </w:rPr>
              <w:t>Apr-14 to Sept-14</w:t>
            </w:r>
          </w:p>
        </w:tc>
        <w:tc>
          <w:tcPr>
            <w:tcW w:w="34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240" w:lineRule="auto"/>
              <w:ind w:right="-31" w:hanging="126"/>
              <w:jc w:val="center"/>
              <w:rPr>
                <w:rFonts w:ascii="Bookman Old Style" w:eastAsia="Times New Roman" w:hAnsi="Bookman Old Style" w:cs="Calibri"/>
                <w:b/>
                <w:bCs/>
                <w:sz w:val="18"/>
                <w:szCs w:val="20"/>
                <w:lang w:eastAsia="en-IN"/>
              </w:rPr>
            </w:pPr>
            <w:r w:rsidRPr="00447BCB">
              <w:rPr>
                <w:rFonts w:ascii="Bookman Old Style" w:eastAsia="Times New Roman" w:hAnsi="Bookman Old Style" w:cs="Calibri"/>
                <w:b/>
                <w:bCs/>
                <w:sz w:val="18"/>
                <w:szCs w:val="20"/>
                <w:lang w:eastAsia="en-IN"/>
              </w:rPr>
              <w:t>Oct-14 to Mar-15</w:t>
            </w:r>
          </w:p>
        </w:tc>
        <w:tc>
          <w:tcPr>
            <w:tcW w:w="385"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240" w:lineRule="auto"/>
              <w:ind w:right="-31" w:hanging="126"/>
              <w:jc w:val="center"/>
              <w:rPr>
                <w:rFonts w:ascii="Bookman Old Style" w:eastAsia="Times New Roman" w:hAnsi="Bookman Old Style" w:cs="Calibri"/>
                <w:b/>
                <w:bCs/>
                <w:sz w:val="18"/>
                <w:szCs w:val="20"/>
                <w:lang w:eastAsia="en-IN"/>
              </w:rPr>
            </w:pPr>
            <w:r w:rsidRPr="00447BCB">
              <w:rPr>
                <w:rFonts w:ascii="Bookman Old Style" w:eastAsia="Times New Roman" w:hAnsi="Bookman Old Style" w:cs="Calibri"/>
                <w:b/>
                <w:bCs/>
                <w:sz w:val="18"/>
                <w:szCs w:val="20"/>
                <w:lang w:eastAsia="en-IN"/>
              </w:rPr>
              <w:t>Apr-15 to Sept-15</w:t>
            </w:r>
          </w:p>
        </w:tc>
        <w:tc>
          <w:tcPr>
            <w:tcW w:w="34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240" w:lineRule="auto"/>
              <w:ind w:right="-31" w:hanging="126"/>
              <w:jc w:val="center"/>
              <w:rPr>
                <w:rFonts w:ascii="Bookman Old Style" w:eastAsia="Times New Roman" w:hAnsi="Bookman Old Style" w:cs="Calibri"/>
                <w:b/>
                <w:bCs/>
                <w:sz w:val="18"/>
                <w:szCs w:val="20"/>
                <w:lang w:eastAsia="en-IN"/>
              </w:rPr>
            </w:pPr>
            <w:r w:rsidRPr="00447BCB">
              <w:rPr>
                <w:rFonts w:ascii="Bookman Old Style" w:eastAsia="Times New Roman" w:hAnsi="Bookman Old Style" w:cs="Calibri"/>
                <w:b/>
                <w:bCs/>
                <w:sz w:val="18"/>
                <w:szCs w:val="20"/>
                <w:lang w:eastAsia="en-IN"/>
              </w:rPr>
              <w:t>Oct-15 to Mar-16</w:t>
            </w:r>
          </w:p>
        </w:tc>
        <w:tc>
          <w:tcPr>
            <w:tcW w:w="385"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240" w:lineRule="auto"/>
              <w:ind w:right="-31" w:hanging="126"/>
              <w:jc w:val="center"/>
              <w:rPr>
                <w:rFonts w:ascii="Bookman Old Style" w:eastAsia="Times New Roman" w:hAnsi="Bookman Old Style" w:cs="Calibri"/>
                <w:b/>
                <w:bCs/>
                <w:sz w:val="18"/>
                <w:szCs w:val="20"/>
                <w:lang w:eastAsia="en-IN"/>
              </w:rPr>
            </w:pPr>
            <w:r w:rsidRPr="00447BCB">
              <w:rPr>
                <w:rFonts w:ascii="Bookman Old Style" w:eastAsia="Times New Roman" w:hAnsi="Bookman Old Style" w:cs="Calibri"/>
                <w:b/>
                <w:bCs/>
                <w:sz w:val="18"/>
                <w:szCs w:val="20"/>
                <w:lang w:eastAsia="en-IN"/>
              </w:rPr>
              <w:t>Apr-16 to Sept-16</w:t>
            </w:r>
          </w:p>
        </w:tc>
        <w:tc>
          <w:tcPr>
            <w:tcW w:w="34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240" w:lineRule="auto"/>
              <w:ind w:right="-31" w:hanging="126"/>
              <w:jc w:val="center"/>
              <w:rPr>
                <w:rFonts w:ascii="Bookman Old Style" w:eastAsia="Times New Roman" w:hAnsi="Bookman Old Style" w:cs="Calibri"/>
                <w:b/>
                <w:bCs/>
                <w:sz w:val="18"/>
                <w:szCs w:val="20"/>
                <w:lang w:eastAsia="en-IN"/>
              </w:rPr>
            </w:pPr>
            <w:r w:rsidRPr="00447BCB">
              <w:rPr>
                <w:rFonts w:ascii="Bookman Old Style" w:eastAsia="Times New Roman" w:hAnsi="Bookman Old Style" w:cs="Calibri"/>
                <w:b/>
                <w:bCs/>
                <w:sz w:val="18"/>
                <w:szCs w:val="20"/>
                <w:lang w:eastAsia="en-IN"/>
              </w:rPr>
              <w:t>Oct-16 to Mar-17</w:t>
            </w:r>
          </w:p>
        </w:tc>
        <w:tc>
          <w:tcPr>
            <w:tcW w:w="385"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240" w:lineRule="auto"/>
              <w:ind w:right="-31" w:hanging="126"/>
              <w:jc w:val="center"/>
              <w:rPr>
                <w:rFonts w:ascii="Bookman Old Style" w:eastAsia="Times New Roman" w:hAnsi="Bookman Old Style" w:cs="Calibri"/>
                <w:b/>
                <w:bCs/>
                <w:sz w:val="18"/>
                <w:szCs w:val="20"/>
                <w:lang w:eastAsia="en-IN"/>
              </w:rPr>
            </w:pPr>
            <w:r w:rsidRPr="00447BCB">
              <w:rPr>
                <w:rFonts w:ascii="Bookman Old Style" w:eastAsia="Times New Roman" w:hAnsi="Bookman Old Style" w:cs="Calibri"/>
                <w:b/>
                <w:bCs/>
                <w:sz w:val="18"/>
                <w:szCs w:val="20"/>
                <w:lang w:eastAsia="en-IN"/>
              </w:rPr>
              <w:t>Apr-17 to Sept-17</w:t>
            </w:r>
          </w:p>
        </w:tc>
        <w:tc>
          <w:tcPr>
            <w:tcW w:w="34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240" w:lineRule="auto"/>
              <w:ind w:right="-31" w:hanging="126"/>
              <w:jc w:val="center"/>
              <w:rPr>
                <w:rFonts w:ascii="Bookman Old Style" w:eastAsia="Times New Roman" w:hAnsi="Bookman Old Style" w:cs="Calibri"/>
                <w:b/>
                <w:bCs/>
                <w:sz w:val="18"/>
                <w:szCs w:val="20"/>
                <w:lang w:eastAsia="en-IN"/>
              </w:rPr>
            </w:pPr>
            <w:r w:rsidRPr="00447BCB">
              <w:rPr>
                <w:rFonts w:ascii="Bookman Old Style" w:eastAsia="Times New Roman" w:hAnsi="Bookman Old Style" w:cs="Calibri"/>
                <w:b/>
                <w:bCs/>
                <w:sz w:val="18"/>
                <w:szCs w:val="20"/>
                <w:lang w:eastAsia="en-IN"/>
              </w:rPr>
              <w:t>Oct-17 to Mar-18</w:t>
            </w:r>
          </w:p>
        </w:tc>
        <w:tc>
          <w:tcPr>
            <w:tcW w:w="385"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240" w:lineRule="auto"/>
              <w:ind w:right="-31" w:hanging="126"/>
              <w:jc w:val="center"/>
              <w:rPr>
                <w:rFonts w:ascii="Bookman Old Style" w:eastAsia="Times New Roman" w:hAnsi="Bookman Old Style" w:cs="Calibri"/>
                <w:b/>
                <w:bCs/>
                <w:sz w:val="18"/>
                <w:szCs w:val="20"/>
                <w:lang w:eastAsia="en-IN"/>
              </w:rPr>
            </w:pPr>
            <w:r w:rsidRPr="00447BCB">
              <w:rPr>
                <w:rFonts w:ascii="Bookman Old Style" w:eastAsia="Times New Roman" w:hAnsi="Bookman Old Style" w:cs="Calibri"/>
                <w:b/>
                <w:bCs/>
                <w:sz w:val="18"/>
                <w:szCs w:val="20"/>
                <w:lang w:eastAsia="en-IN"/>
              </w:rPr>
              <w:t>Apr-18 to Sept-18</w:t>
            </w:r>
          </w:p>
        </w:tc>
        <w:tc>
          <w:tcPr>
            <w:tcW w:w="34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240" w:lineRule="auto"/>
              <w:ind w:right="-31" w:hanging="126"/>
              <w:jc w:val="center"/>
              <w:rPr>
                <w:rFonts w:ascii="Bookman Old Style" w:eastAsia="Times New Roman" w:hAnsi="Bookman Old Style" w:cs="Calibri"/>
                <w:b/>
                <w:bCs/>
                <w:sz w:val="18"/>
                <w:szCs w:val="20"/>
                <w:lang w:eastAsia="en-IN"/>
              </w:rPr>
            </w:pPr>
            <w:r w:rsidRPr="00447BCB">
              <w:rPr>
                <w:rFonts w:ascii="Bookman Old Style" w:eastAsia="Times New Roman" w:hAnsi="Bookman Old Style" w:cs="Calibri"/>
                <w:b/>
                <w:bCs/>
                <w:sz w:val="18"/>
                <w:szCs w:val="20"/>
                <w:lang w:eastAsia="en-IN"/>
              </w:rPr>
              <w:t>Oct-18 to Mar-19</w:t>
            </w:r>
          </w:p>
        </w:tc>
        <w:tc>
          <w:tcPr>
            <w:tcW w:w="385"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240" w:lineRule="auto"/>
              <w:ind w:right="-31" w:hanging="126"/>
              <w:jc w:val="center"/>
              <w:rPr>
                <w:rFonts w:ascii="Bookman Old Style" w:eastAsia="Times New Roman" w:hAnsi="Bookman Old Style" w:cs="Calibri"/>
                <w:b/>
                <w:bCs/>
                <w:sz w:val="18"/>
                <w:szCs w:val="20"/>
                <w:lang w:eastAsia="en-IN"/>
              </w:rPr>
            </w:pPr>
            <w:r w:rsidRPr="00447BCB">
              <w:rPr>
                <w:rFonts w:ascii="Bookman Old Style" w:eastAsia="Times New Roman" w:hAnsi="Bookman Old Style" w:cs="Calibri"/>
                <w:b/>
                <w:bCs/>
                <w:sz w:val="18"/>
                <w:szCs w:val="20"/>
                <w:lang w:eastAsia="en-IN"/>
              </w:rPr>
              <w:t>Apr-19 to Sept-19</w:t>
            </w:r>
          </w:p>
        </w:tc>
        <w:tc>
          <w:tcPr>
            <w:tcW w:w="40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240" w:lineRule="auto"/>
              <w:ind w:right="-31" w:hanging="126"/>
              <w:jc w:val="center"/>
              <w:rPr>
                <w:rFonts w:ascii="Bookman Old Style" w:eastAsia="Times New Roman" w:hAnsi="Bookman Old Style" w:cs="Calibri"/>
                <w:b/>
                <w:bCs/>
                <w:sz w:val="18"/>
                <w:szCs w:val="20"/>
                <w:lang w:eastAsia="en-IN"/>
              </w:rPr>
            </w:pPr>
            <w:r w:rsidRPr="00447BCB">
              <w:rPr>
                <w:rFonts w:ascii="Bookman Old Style" w:eastAsia="Times New Roman" w:hAnsi="Bookman Old Style" w:cs="Calibri"/>
                <w:b/>
                <w:bCs/>
                <w:sz w:val="18"/>
                <w:szCs w:val="20"/>
                <w:lang w:eastAsia="en-IN"/>
              </w:rPr>
              <w:t>Oct-19 to Mar-20</w:t>
            </w:r>
          </w:p>
        </w:tc>
      </w:tr>
      <w:tr w:rsidR="008F1776" w:rsidRPr="00447BCB" w:rsidTr="008F1776">
        <w:trPr>
          <w:trHeight w:val="526"/>
          <w:jc w:val="center"/>
        </w:trPr>
        <w:tc>
          <w:tcPr>
            <w:tcW w:w="542"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b/>
                <w:bCs/>
                <w:sz w:val="20"/>
                <w:szCs w:val="20"/>
                <w:lang w:eastAsia="en-IN"/>
              </w:rPr>
            </w:pPr>
          </w:p>
        </w:tc>
        <w:tc>
          <w:tcPr>
            <w:tcW w:w="383"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b/>
                <w:bCs/>
                <w:sz w:val="20"/>
                <w:szCs w:val="20"/>
                <w:lang w:eastAsia="en-IN"/>
              </w:rPr>
            </w:pPr>
          </w:p>
        </w:tc>
        <w:tc>
          <w:tcPr>
            <w:tcW w:w="349"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b/>
                <w:bCs/>
                <w:sz w:val="20"/>
                <w:szCs w:val="20"/>
                <w:lang w:eastAsia="en-IN"/>
              </w:rPr>
            </w:pPr>
          </w:p>
        </w:tc>
        <w:tc>
          <w:tcPr>
            <w:tcW w:w="385"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b/>
                <w:bCs/>
                <w:sz w:val="20"/>
                <w:szCs w:val="20"/>
                <w:lang w:eastAsia="en-IN"/>
              </w:rPr>
            </w:pPr>
          </w:p>
        </w:tc>
        <w:tc>
          <w:tcPr>
            <w:tcW w:w="349"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b/>
                <w:bCs/>
                <w:sz w:val="20"/>
                <w:szCs w:val="20"/>
                <w:lang w:eastAsia="en-IN"/>
              </w:rPr>
            </w:pPr>
          </w:p>
        </w:tc>
        <w:tc>
          <w:tcPr>
            <w:tcW w:w="385"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b/>
                <w:bCs/>
                <w:sz w:val="20"/>
                <w:szCs w:val="20"/>
                <w:lang w:eastAsia="en-IN"/>
              </w:rPr>
            </w:pPr>
          </w:p>
        </w:tc>
        <w:tc>
          <w:tcPr>
            <w:tcW w:w="349"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b/>
                <w:bCs/>
                <w:sz w:val="20"/>
                <w:szCs w:val="20"/>
                <w:lang w:eastAsia="en-IN"/>
              </w:rPr>
            </w:pPr>
          </w:p>
        </w:tc>
        <w:tc>
          <w:tcPr>
            <w:tcW w:w="385"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b/>
                <w:bCs/>
                <w:sz w:val="20"/>
                <w:szCs w:val="20"/>
                <w:lang w:eastAsia="en-IN"/>
              </w:rPr>
            </w:pPr>
          </w:p>
        </w:tc>
        <w:tc>
          <w:tcPr>
            <w:tcW w:w="349"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b/>
                <w:bCs/>
                <w:sz w:val="20"/>
                <w:szCs w:val="20"/>
                <w:lang w:eastAsia="en-IN"/>
              </w:rPr>
            </w:pPr>
          </w:p>
        </w:tc>
        <w:tc>
          <w:tcPr>
            <w:tcW w:w="385"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b/>
                <w:bCs/>
                <w:sz w:val="20"/>
                <w:szCs w:val="20"/>
                <w:lang w:eastAsia="en-IN"/>
              </w:rPr>
            </w:pPr>
          </w:p>
        </w:tc>
        <w:tc>
          <w:tcPr>
            <w:tcW w:w="349"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b/>
                <w:bCs/>
                <w:sz w:val="20"/>
                <w:szCs w:val="20"/>
                <w:lang w:eastAsia="en-IN"/>
              </w:rPr>
            </w:pPr>
          </w:p>
        </w:tc>
        <w:tc>
          <w:tcPr>
            <w:tcW w:w="385"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b/>
                <w:bCs/>
                <w:sz w:val="20"/>
                <w:szCs w:val="20"/>
                <w:lang w:eastAsia="en-IN"/>
              </w:rPr>
            </w:pPr>
          </w:p>
        </w:tc>
        <w:tc>
          <w:tcPr>
            <w:tcW w:w="403"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b/>
                <w:bCs/>
                <w:sz w:val="20"/>
                <w:szCs w:val="20"/>
                <w:lang w:eastAsia="en-IN"/>
              </w:rPr>
            </w:pPr>
          </w:p>
        </w:tc>
      </w:tr>
      <w:tr w:rsidR="008F1776" w:rsidRPr="00447BCB" w:rsidTr="008F1776">
        <w:trPr>
          <w:trHeight w:val="316"/>
          <w:jc w:val="center"/>
        </w:trPr>
        <w:tc>
          <w:tcPr>
            <w:tcW w:w="542" w:type="pct"/>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HT-2</w:t>
            </w:r>
            <w:r w:rsidR="00121168" w:rsidRPr="00447BCB">
              <w:rPr>
                <w:rFonts w:ascii="Bookman Old Style" w:eastAsia="Times New Roman" w:hAnsi="Bookman Old Style" w:cs="Calibri"/>
                <w:sz w:val="20"/>
                <w:szCs w:val="20"/>
                <w:lang w:eastAsia="en-IN"/>
              </w:rPr>
              <w:t>a</w:t>
            </w:r>
          </w:p>
        </w:tc>
        <w:tc>
          <w:tcPr>
            <w:tcW w:w="383"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0.54</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0.46</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0.51</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0.49</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0.53</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0.47</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0.50</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0.50</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0.54</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0.46</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0.52</w:t>
            </w:r>
          </w:p>
        </w:tc>
        <w:tc>
          <w:tcPr>
            <w:tcW w:w="403"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0.48</w:t>
            </w:r>
          </w:p>
        </w:tc>
      </w:tr>
      <w:tr w:rsidR="008F1776" w:rsidRPr="00447BCB" w:rsidTr="008F1776">
        <w:trPr>
          <w:trHeight w:val="316"/>
          <w:jc w:val="center"/>
        </w:trPr>
        <w:tc>
          <w:tcPr>
            <w:tcW w:w="542" w:type="pct"/>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HT-2</w:t>
            </w:r>
            <w:r w:rsidR="00121168" w:rsidRPr="00447BCB">
              <w:rPr>
                <w:rFonts w:ascii="Bookman Old Style" w:eastAsia="Times New Roman" w:hAnsi="Bookman Old Style" w:cs="Calibri"/>
                <w:sz w:val="20"/>
                <w:szCs w:val="20"/>
                <w:lang w:eastAsia="en-IN"/>
              </w:rPr>
              <w:t>b</w:t>
            </w:r>
          </w:p>
        </w:tc>
        <w:tc>
          <w:tcPr>
            <w:tcW w:w="383"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0.54</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0.46</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0.53</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0.47</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0.54</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0.46</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0.53</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0.47</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0.56</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0.44</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0.52</w:t>
            </w:r>
          </w:p>
        </w:tc>
        <w:tc>
          <w:tcPr>
            <w:tcW w:w="403"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0.48</w:t>
            </w:r>
          </w:p>
        </w:tc>
      </w:tr>
      <w:tr w:rsidR="008F1776" w:rsidRPr="00447BCB" w:rsidTr="008F1776">
        <w:trPr>
          <w:trHeight w:val="316"/>
          <w:jc w:val="center"/>
        </w:trPr>
        <w:tc>
          <w:tcPr>
            <w:tcW w:w="542" w:type="pct"/>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HT-2</w:t>
            </w:r>
            <w:r w:rsidR="00121168" w:rsidRPr="00447BCB">
              <w:rPr>
                <w:rFonts w:ascii="Bookman Old Style" w:eastAsia="Times New Roman" w:hAnsi="Bookman Old Style" w:cs="Calibri"/>
                <w:sz w:val="20"/>
                <w:szCs w:val="20"/>
                <w:lang w:eastAsia="en-IN"/>
              </w:rPr>
              <w:t>c</w:t>
            </w:r>
          </w:p>
        </w:tc>
        <w:tc>
          <w:tcPr>
            <w:tcW w:w="383"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0.44</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0.56</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0.51</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0.49</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0.51</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0.49</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0.52</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0.48</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0.53</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0.47</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0.52</w:t>
            </w:r>
          </w:p>
        </w:tc>
        <w:tc>
          <w:tcPr>
            <w:tcW w:w="403"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0.48</w:t>
            </w:r>
          </w:p>
        </w:tc>
      </w:tr>
      <w:tr w:rsidR="008F1776" w:rsidRPr="00447BCB" w:rsidTr="008F1776">
        <w:trPr>
          <w:trHeight w:val="316"/>
          <w:jc w:val="center"/>
        </w:trPr>
        <w:tc>
          <w:tcPr>
            <w:tcW w:w="542" w:type="pct"/>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HT-3</w:t>
            </w:r>
          </w:p>
        </w:tc>
        <w:tc>
          <w:tcPr>
            <w:tcW w:w="383"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0.20</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0.80</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0.47</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0.53</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0.30</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0.70</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0.13</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0.87</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0.30</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0.70</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0.27</w:t>
            </w:r>
          </w:p>
        </w:tc>
        <w:tc>
          <w:tcPr>
            <w:tcW w:w="403"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0.73</w:t>
            </w:r>
          </w:p>
        </w:tc>
      </w:tr>
      <w:tr w:rsidR="008F1776" w:rsidRPr="00447BCB" w:rsidTr="008F1776">
        <w:trPr>
          <w:trHeight w:val="316"/>
          <w:jc w:val="center"/>
        </w:trPr>
        <w:tc>
          <w:tcPr>
            <w:tcW w:w="542" w:type="pct"/>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HT-4</w:t>
            </w:r>
          </w:p>
        </w:tc>
        <w:tc>
          <w:tcPr>
            <w:tcW w:w="383"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0.60</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0.40</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0.53</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0.47</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0.59</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0.41</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0.52</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0.48</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0.50</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0.50</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0.50</w:t>
            </w:r>
          </w:p>
        </w:tc>
        <w:tc>
          <w:tcPr>
            <w:tcW w:w="403"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0.50</w:t>
            </w:r>
          </w:p>
        </w:tc>
      </w:tr>
      <w:tr w:rsidR="008F1776" w:rsidRPr="00447BCB" w:rsidTr="008F1776">
        <w:trPr>
          <w:trHeight w:val="316"/>
          <w:jc w:val="center"/>
        </w:trPr>
        <w:tc>
          <w:tcPr>
            <w:tcW w:w="542" w:type="pct"/>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HT-5</w:t>
            </w:r>
          </w:p>
        </w:tc>
        <w:tc>
          <w:tcPr>
            <w:tcW w:w="383"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0.88</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0.12</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0.49</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0.51</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0.45</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0.55</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0.50</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0.50</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0.50</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0.50</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0.51</w:t>
            </w:r>
          </w:p>
        </w:tc>
        <w:tc>
          <w:tcPr>
            <w:tcW w:w="403"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0.49</w:t>
            </w:r>
          </w:p>
        </w:tc>
      </w:tr>
      <w:tr w:rsidR="008F1776" w:rsidRPr="00447BCB" w:rsidTr="008F1776">
        <w:trPr>
          <w:trHeight w:val="316"/>
          <w:jc w:val="center"/>
        </w:trPr>
        <w:tc>
          <w:tcPr>
            <w:tcW w:w="542" w:type="pct"/>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HT total</w:t>
            </w:r>
          </w:p>
        </w:tc>
        <w:tc>
          <w:tcPr>
            <w:tcW w:w="383"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0.55</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0.45</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0.51</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0.49</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0.53</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0.47</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0.51</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0.49</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0.54</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0.46</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0.51</w:t>
            </w:r>
          </w:p>
        </w:tc>
        <w:tc>
          <w:tcPr>
            <w:tcW w:w="403"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0.49</w:t>
            </w:r>
          </w:p>
        </w:tc>
      </w:tr>
      <w:tr w:rsidR="008F1776" w:rsidRPr="00447BCB" w:rsidTr="008F1776">
        <w:trPr>
          <w:trHeight w:val="316"/>
          <w:jc w:val="center"/>
        </w:trPr>
        <w:tc>
          <w:tcPr>
            <w:tcW w:w="542" w:type="pct"/>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LT-1</w:t>
            </w:r>
          </w:p>
        </w:tc>
        <w:tc>
          <w:tcPr>
            <w:tcW w:w="383"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0.51</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0.49</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0.51</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0.49</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0.51</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0.49</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0.46</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0.54</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0.51</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0.49</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0.51</w:t>
            </w:r>
          </w:p>
        </w:tc>
        <w:tc>
          <w:tcPr>
            <w:tcW w:w="403"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0.49</w:t>
            </w:r>
          </w:p>
        </w:tc>
      </w:tr>
      <w:tr w:rsidR="008F1776" w:rsidRPr="00447BCB" w:rsidTr="008F1776">
        <w:trPr>
          <w:trHeight w:val="316"/>
          <w:jc w:val="center"/>
        </w:trPr>
        <w:tc>
          <w:tcPr>
            <w:tcW w:w="542" w:type="pct"/>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LT-2</w:t>
            </w:r>
          </w:p>
        </w:tc>
        <w:tc>
          <w:tcPr>
            <w:tcW w:w="383"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0.51</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0.49</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0.51</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0.49</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0.52</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0.48</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0.52</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0.48</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0.51</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0.49</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0.52</w:t>
            </w:r>
          </w:p>
        </w:tc>
        <w:tc>
          <w:tcPr>
            <w:tcW w:w="403"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0.48</w:t>
            </w:r>
          </w:p>
        </w:tc>
      </w:tr>
      <w:tr w:rsidR="008F1776" w:rsidRPr="00447BCB" w:rsidTr="008F1776">
        <w:trPr>
          <w:trHeight w:val="316"/>
          <w:jc w:val="center"/>
        </w:trPr>
        <w:tc>
          <w:tcPr>
            <w:tcW w:w="542" w:type="pct"/>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LT-3</w:t>
            </w:r>
          </w:p>
        </w:tc>
        <w:tc>
          <w:tcPr>
            <w:tcW w:w="383"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0.51</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0.49</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0.52</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0.48</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0.52</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0.48</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0.53</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0.47</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0.51</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0.49</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0.53</w:t>
            </w:r>
          </w:p>
        </w:tc>
        <w:tc>
          <w:tcPr>
            <w:tcW w:w="403"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0.47</w:t>
            </w:r>
          </w:p>
        </w:tc>
      </w:tr>
      <w:tr w:rsidR="008F1776" w:rsidRPr="00447BCB" w:rsidTr="008F1776">
        <w:trPr>
          <w:trHeight w:val="316"/>
          <w:jc w:val="center"/>
        </w:trPr>
        <w:tc>
          <w:tcPr>
            <w:tcW w:w="542" w:type="pct"/>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LT-4</w:t>
            </w:r>
          </w:p>
        </w:tc>
        <w:tc>
          <w:tcPr>
            <w:tcW w:w="383"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0.45</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0.55</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0.52</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0.48</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0.44</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0.56</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0.48</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0.52</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0.48</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0.52</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0.54</w:t>
            </w:r>
          </w:p>
        </w:tc>
        <w:tc>
          <w:tcPr>
            <w:tcW w:w="403"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0.46</w:t>
            </w:r>
          </w:p>
        </w:tc>
      </w:tr>
      <w:tr w:rsidR="008F1776" w:rsidRPr="00447BCB" w:rsidTr="008F1776">
        <w:trPr>
          <w:trHeight w:val="316"/>
          <w:jc w:val="center"/>
        </w:trPr>
        <w:tc>
          <w:tcPr>
            <w:tcW w:w="542" w:type="pct"/>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LT-5</w:t>
            </w:r>
          </w:p>
        </w:tc>
        <w:tc>
          <w:tcPr>
            <w:tcW w:w="383"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0.50</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0.50</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0.51</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0.49</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0.51</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0.49</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0.50</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0.50</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0.50</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0.50</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0.51</w:t>
            </w:r>
          </w:p>
        </w:tc>
        <w:tc>
          <w:tcPr>
            <w:tcW w:w="403"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0.49</w:t>
            </w:r>
          </w:p>
        </w:tc>
      </w:tr>
      <w:tr w:rsidR="008F1776" w:rsidRPr="00447BCB" w:rsidTr="008F1776">
        <w:trPr>
          <w:trHeight w:val="616"/>
          <w:jc w:val="center"/>
        </w:trPr>
        <w:tc>
          <w:tcPr>
            <w:tcW w:w="542" w:type="pct"/>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LT-6</w:t>
            </w:r>
            <w:r w:rsidR="00121168" w:rsidRPr="00447BCB">
              <w:rPr>
                <w:rFonts w:ascii="Bookman Old Style" w:eastAsia="Times New Roman" w:hAnsi="Bookman Old Style" w:cs="Calibri"/>
                <w:sz w:val="20"/>
                <w:szCs w:val="20"/>
                <w:lang w:eastAsia="en-IN"/>
              </w:rPr>
              <w:t>a</w:t>
            </w:r>
            <w:r w:rsidRPr="00447BCB">
              <w:rPr>
                <w:rFonts w:ascii="Bookman Old Style" w:eastAsia="Times New Roman" w:hAnsi="Bookman Old Style" w:cs="Calibri"/>
                <w:sz w:val="20"/>
                <w:szCs w:val="20"/>
                <w:lang w:eastAsia="en-IN"/>
              </w:rPr>
              <w:t xml:space="preserve"> [WS]</w:t>
            </w:r>
          </w:p>
        </w:tc>
        <w:tc>
          <w:tcPr>
            <w:tcW w:w="383"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0.53</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0.47</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0.51</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0.49</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0.41</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0.59</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0.44</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0.56</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0.47</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0.53</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0.52</w:t>
            </w:r>
          </w:p>
        </w:tc>
        <w:tc>
          <w:tcPr>
            <w:tcW w:w="403"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0.48</w:t>
            </w:r>
          </w:p>
        </w:tc>
      </w:tr>
      <w:tr w:rsidR="008F1776" w:rsidRPr="00447BCB" w:rsidTr="008F1776">
        <w:trPr>
          <w:trHeight w:val="616"/>
          <w:jc w:val="center"/>
        </w:trPr>
        <w:tc>
          <w:tcPr>
            <w:tcW w:w="542" w:type="pct"/>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LT-6</w:t>
            </w:r>
            <w:r w:rsidR="00121168" w:rsidRPr="00447BCB">
              <w:rPr>
                <w:rFonts w:ascii="Bookman Old Style" w:eastAsia="Times New Roman" w:hAnsi="Bookman Old Style" w:cs="Calibri"/>
                <w:sz w:val="20"/>
                <w:szCs w:val="20"/>
                <w:lang w:eastAsia="en-IN"/>
              </w:rPr>
              <w:t>b</w:t>
            </w:r>
            <w:r w:rsidRPr="00447BCB">
              <w:rPr>
                <w:rFonts w:ascii="Bookman Old Style" w:eastAsia="Times New Roman" w:hAnsi="Bookman Old Style" w:cs="Calibri"/>
                <w:sz w:val="20"/>
                <w:szCs w:val="20"/>
                <w:lang w:eastAsia="en-IN"/>
              </w:rPr>
              <w:t xml:space="preserve"> [SL]</w:t>
            </w:r>
          </w:p>
        </w:tc>
        <w:tc>
          <w:tcPr>
            <w:tcW w:w="383"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0.48</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0.52</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0.50</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0.50</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0.47</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0.53</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0.47</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0.53</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0.49</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0.51</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0.50</w:t>
            </w:r>
          </w:p>
        </w:tc>
        <w:tc>
          <w:tcPr>
            <w:tcW w:w="403"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0.50</w:t>
            </w:r>
          </w:p>
        </w:tc>
      </w:tr>
      <w:tr w:rsidR="008F1776" w:rsidRPr="00447BCB" w:rsidTr="008F1776">
        <w:trPr>
          <w:trHeight w:val="316"/>
          <w:jc w:val="center"/>
        </w:trPr>
        <w:tc>
          <w:tcPr>
            <w:tcW w:w="542" w:type="pct"/>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LT-7</w:t>
            </w:r>
          </w:p>
        </w:tc>
        <w:tc>
          <w:tcPr>
            <w:tcW w:w="383"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0.51</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0.49</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0.51</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0.49</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0.49</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0.51</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0.51</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0.49</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0.51</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0.49</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0.47</w:t>
            </w:r>
          </w:p>
        </w:tc>
        <w:tc>
          <w:tcPr>
            <w:tcW w:w="403"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0.53</w:t>
            </w:r>
          </w:p>
        </w:tc>
      </w:tr>
      <w:tr w:rsidR="008F1776" w:rsidRPr="00447BCB" w:rsidTr="008F1776">
        <w:trPr>
          <w:trHeight w:val="316"/>
          <w:jc w:val="center"/>
        </w:trPr>
        <w:tc>
          <w:tcPr>
            <w:tcW w:w="542" w:type="pct"/>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LT total</w:t>
            </w:r>
          </w:p>
        </w:tc>
        <w:tc>
          <w:tcPr>
            <w:tcW w:w="383"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0.49</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0.51</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0.51</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0.49</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0.48</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0.52</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0.50</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0.50</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0.50</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0.50</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0.53</w:t>
            </w:r>
          </w:p>
        </w:tc>
        <w:tc>
          <w:tcPr>
            <w:tcW w:w="403"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0.47</w:t>
            </w:r>
          </w:p>
        </w:tc>
      </w:tr>
      <w:tr w:rsidR="008F1776" w:rsidRPr="00447BCB" w:rsidTr="008F1776">
        <w:trPr>
          <w:trHeight w:val="496"/>
          <w:jc w:val="center"/>
        </w:trPr>
        <w:tc>
          <w:tcPr>
            <w:tcW w:w="542" w:type="pct"/>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Total</w:t>
            </w:r>
          </w:p>
        </w:tc>
        <w:tc>
          <w:tcPr>
            <w:tcW w:w="383"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0.51</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0.49</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0.51</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0.49</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0.50</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0.50</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0.50</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0.50</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0.51</w:t>
            </w:r>
          </w:p>
        </w:tc>
        <w:tc>
          <w:tcPr>
            <w:tcW w:w="349"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0.49</w:t>
            </w:r>
          </w:p>
        </w:tc>
        <w:tc>
          <w:tcPr>
            <w:tcW w:w="385"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0.52</w:t>
            </w:r>
          </w:p>
        </w:tc>
        <w:tc>
          <w:tcPr>
            <w:tcW w:w="403" w:type="pct"/>
            <w:tcBorders>
              <w:top w:val="nil"/>
              <w:left w:val="nil"/>
              <w:bottom w:val="single" w:sz="8" w:space="0" w:color="000000"/>
              <w:right w:val="single" w:sz="8" w:space="0" w:color="000000"/>
            </w:tcBorders>
            <w:shd w:val="clear" w:color="auto" w:fill="auto"/>
            <w:vAlign w:val="center"/>
            <w:hideMark/>
          </w:tcPr>
          <w:p w:rsidR="00086D33" w:rsidRPr="00447BCB" w:rsidRDefault="00086D33" w:rsidP="00F72E06">
            <w:pPr>
              <w:spacing w:after="0" w:line="36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0.48</w:t>
            </w:r>
          </w:p>
        </w:tc>
      </w:tr>
    </w:tbl>
    <w:p w:rsidR="00086D33" w:rsidRPr="00447BCB" w:rsidRDefault="00086D33" w:rsidP="00086D33">
      <w:pPr>
        <w:widowControl w:val="0"/>
        <w:spacing w:before="138" w:after="0" w:line="360" w:lineRule="auto"/>
        <w:ind w:left="-142" w:right="-16"/>
        <w:jc w:val="both"/>
        <w:rPr>
          <w:rFonts w:ascii="Bookman Old Style" w:eastAsia="Arial" w:hAnsi="Bookman Old Style" w:cs="Arial"/>
          <w:lang w:val="en-US"/>
        </w:rPr>
      </w:pPr>
    </w:p>
    <w:p w:rsidR="00086D33" w:rsidRPr="00447BCB" w:rsidRDefault="00086D33" w:rsidP="00086D33">
      <w:pPr>
        <w:widowControl w:val="0"/>
        <w:spacing w:before="138" w:after="0" w:line="360" w:lineRule="auto"/>
        <w:ind w:left="-142" w:right="-16"/>
        <w:jc w:val="both"/>
        <w:rPr>
          <w:rFonts w:ascii="Bookman Old Style" w:eastAsia="Arial" w:hAnsi="Bookman Old Style" w:cs="Arial"/>
          <w:lang w:val="en-US"/>
        </w:rPr>
      </w:pPr>
      <w:r w:rsidRPr="00447BCB">
        <w:rPr>
          <w:rFonts w:ascii="Bookman Old Style" w:eastAsia="Arial" w:hAnsi="Bookman Old Style" w:cs="Arial"/>
          <w:lang w:val="en-US"/>
        </w:rPr>
        <w:t>First half year category wise sales ratio for Apr-20 to Sept-20 are computed by considering the average of the first half years sales ratio of the financial year from FY-15 to FY-20. Similarly, second half year category wise sales ratio is computed as depicted in the table below:</w:t>
      </w:r>
    </w:p>
    <w:p w:rsidR="00086D33" w:rsidRPr="00447BCB" w:rsidRDefault="00086D33" w:rsidP="00086D33">
      <w:pPr>
        <w:widowControl w:val="0"/>
        <w:spacing w:before="138" w:after="0" w:line="240" w:lineRule="auto"/>
        <w:ind w:right="67"/>
        <w:jc w:val="center"/>
        <w:rPr>
          <w:rFonts w:ascii="Bookman Old Style" w:eastAsia="Arial" w:hAnsi="Bookman Old Style" w:cs="Arial"/>
          <w:b/>
          <w:sz w:val="20"/>
          <w:lang w:val="en-US"/>
        </w:rPr>
      </w:pPr>
      <w:r w:rsidRPr="00447BCB">
        <w:rPr>
          <w:rFonts w:ascii="Bookman Old Style" w:eastAsia="Arial" w:hAnsi="Bookman Old Style" w:cs="Arial"/>
          <w:b/>
          <w:sz w:val="20"/>
          <w:lang w:val="en-US"/>
        </w:rPr>
        <w:t xml:space="preserve">Table </w:t>
      </w:r>
      <w:r w:rsidR="00436ABE" w:rsidRPr="00447BCB">
        <w:rPr>
          <w:rFonts w:ascii="Bookman Old Style" w:eastAsia="Arial" w:hAnsi="Bookman Old Style" w:cs="Arial"/>
          <w:b/>
          <w:sz w:val="20"/>
          <w:lang w:val="en-US"/>
        </w:rPr>
        <w:t>4.</w:t>
      </w:r>
      <w:r w:rsidR="008576C1" w:rsidRPr="00447BCB">
        <w:rPr>
          <w:rFonts w:ascii="Bookman Old Style" w:eastAsia="Arial" w:hAnsi="Bookman Old Style" w:cs="Arial"/>
          <w:b/>
          <w:sz w:val="20"/>
          <w:lang w:val="en-US"/>
        </w:rPr>
        <w:t>21</w:t>
      </w:r>
    </w:p>
    <w:tbl>
      <w:tblPr>
        <w:tblW w:w="5282" w:type="dxa"/>
        <w:tblInd w:w="2385" w:type="dxa"/>
        <w:tblLook w:val="04A0" w:firstRow="1" w:lastRow="0" w:firstColumn="1" w:lastColumn="0" w:noHBand="0" w:noVBand="1"/>
      </w:tblPr>
      <w:tblGrid>
        <w:gridCol w:w="1371"/>
        <w:gridCol w:w="2033"/>
        <w:gridCol w:w="1878"/>
      </w:tblGrid>
      <w:tr w:rsidR="00086D33" w:rsidRPr="00447BCB" w:rsidTr="00C24A29">
        <w:trPr>
          <w:trHeight w:val="235"/>
        </w:trPr>
        <w:tc>
          <w:tcPr>
            <w:tcW w:w="137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Tariff</w:t>
            </w:r>
          </w:p>
        </w:tc>
        <w:tc>
          <w:tcPr>
            <w:tcW w:w="203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Avg</w:t>
            </w:r>
            <w:r w:rsidR="00C24A29" w:rsidRPr="00447BCB">
              <w:rPr>
                <w:rFonts w:ascii="Bookman Old Style" w:eastAsia="Times New Roman" w:hAnsi="Bookman Old Style" w:cs="Calibri"/>
                <w:b/>
                <w:bCs/>
                <w:sz w:val="20"/>
                <w:szCs w:val="20"/>
                <w:lang w:eastAsia="en-IN"/>
              </w:rPr>
              <w:t>.</w:t>
            </w:r>
            <w:r w:rsidRPr="00447BCB">
              <w:rPr>
                <w:rFonts w:ascii="Bookman Old Style" w:eastAsia="Times New Roman" w:hAnsi="Bookman Old Style" w:cs="Calibri"/>
                <w:b/>
                <w:bCs/>
                <w:sz w:val="20"/>
                <w:szCs w:val="20"/>
                <w:lang w:eastAsia="en-IN"/>
              </w:rPr>
              <w:t xml:space="preserve"> 1</w:t>
            </w:r>
            <w:r w:rsidRPr="00447BCB">
              <w:rPr>
                <w:rFonts w:ascii="Bookman Old Style" w:eastAsia="Times New Roman" w:hAnsi="Bookman Old Style" w:cs="Calibri"/>
                <w:b/>
                <w:bCs/>
                <w:sz w:val="20"/>
                <w:szCs w:val="20"/>
                <w:vertAlign w:val="superscript"/>
                <w:lang w:eastAsia="en-IN"/>
              </w:rPr>
              <w:t>st</w:t>
            </w:r>
            <w:r w:rsidR="00C24A29" w:rsidRPr="00447BCB">
              <w:rPr>
                <w:rFonts w:ascii="Bookman Old Style" w:eastAsia="Times New Roman" w:hAnsi="Bookman Old Style" w:cs="Calibri"/>
                <w:b/>
                <w:bCs/>
                <w:sz w:val="20"/>
                <w:szCs w:val="20"/>
                <w:lang w:eastAsia="en-IN"/>
              </w:rPr>
              <w:t xml:space="preserve"> </w:t>
            </w:r>
            <w:r w:rsidRPr="00447BCB">
              <w:rPr>
                <w:rFonts w:ascii="Bookman Old Style" w:eastAsia="Times New Roman" w:hAnsi="Bookman Old Style" w:cs="Calibri"/>
                <w:b/>
                <w:bCs/>
                <w:sz w:val="20"/>
                <w:szCs w:val="20"/>
                <w:lang w:eastAsia="en-IN"/>
              </w:rPr>
              <w:t xml:space="preserve"> half year</w:t>
            </w:r>
          </w:p>
        </w:tc>
        <w:tc>
          <w:tcPr>
            <w:tcW w:w="187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C24A29">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Avg</w:t>
            </w:r>
            <w:r w:rsidR="00C24A29" w:rsidRPr="00447BCB">
              <w:rPr>
                <w:rFonts w:ascii="Bookman Old Style" w:eastAsia="Times New Roman" w:hAnsi="Bookman Old Style" w:cs="Calibri"/>
                <w:b/>
                <w:bCs/>
                <w:sz w:val="20"/>
                <w:szCs w:val="20"/>
                <w:lang w:eastAsia="en-IN"/>
              </w:rPr>
              <w:t>.</w:t>
            </w:r>
            <w:r w:rsidRPr="00447BCB">
              <w:rPr>
                <w:rFonts w:ascii="Bookman Old Style" w:eastAsia="Times New Roman" w:hAnsi="Bookman Old Style" w:cs="Calibri"/>
                <w:b/>
                <w:bCs/>
                <w:sz w:val="20"/>
                <w:szCs w:val="20"/>
                <w:lang w:eastAsia="en-IN"/>
              </w:rPr>
              <w:t xml:space="preserve"> 2</w:t>
            </w:r>
            <w:r w:rsidRPr="00447BCB">
              <w:rPr>
                <w:rFonts w:ascii="Bookman Old Style" w:eastAsia="Times New Roman" w:hAnsi="Bookman Old Style" w:cs="Calibri"/>
                <w:b/>
                <w:bCs/>
                <w:sz w:val="20"/>
                <w:szCs w:val="20"/>
                <w:vertAlign w:val="superscript"/>
                <w:lang w:eastAsia="en-IN"/>
              </w:rPr>
              <w:t>nd</w:t>
            </w:r>
            <w:r w:rsidR="00C24A29" w:rsidRPr="00447BCB">
              <w:rPr>
                <w:rFonts w:ascii="Bookman Old Style" w:eastAsia="Times New Roman" w:hAnsi="Bookman Old Style" w:cs="Calibri"/>
                <w:b/>
                <w:bCs/>
                <w:sz w:val="20"/>
                <w:szCs w:val="20"/>
                <w:lang w:eastAsia="en-IN"/>
              </w:rPr>
              <w:t xml:space="preserve"> </w:t>
            </w:r>
            <w:r w:rsidRPr="00447BCB">
              <w:rPr>
                <w:rFonts w:ascii="Bookman Old Style" w:eastAsia="Times New Roman" w:hAnsi="Bookman Old Style" w:cs="Calibri"/>
                <w:b/>
                <w:bCs/>
                <w:sz w:val="20"/>
                <w:szCs w:val="20"/>
                <w:lang w:eastAsia="en-IN"/>
              </w:rPr>
              <w:t>half year</w:t>
            </w:r>
          </w:p>
        </w:tc>
      </w:tr>
      <w:tr w:rsidR="00086D33" w:rsidRPr="00447BCB" w:rsidTr="00C24A29">
        <w:trPr>
          <w:trHeight w:val="235"/>
        </w:trPr>
        <w:tc>
          <w:tcPr>
            <w:tcW w:w="137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b/>
                <w:bCs/>
                <w:sz w:val="20"/>
                <w:szCs w:val="20"/>
                <w:lang w:eastAsia="en-IN"/>
              </w:rPr>
            </w:pPr>
          </w:p>
        </w:tc>
        <w:tc>
          <w:tcPr>
            <w:tcW w:w="2033"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b/>
                <w:bCs/>
                <w:sz w:val="20"/>
                <w:szCs w:val="20"/>
                <w:lang w:eastAsia="en-IN"/>
              </w:rPr>
            </w:pPr>
          </w:p>
        </w:tc>
        <w:tc>
          <w:tcPr>
            <w:tcW w:w="187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b/>
                <w:bCs/>
                <w:sz w:val="20"/>
                <w:szCs w:val="20"/>
                <w:lang w:eastAsia="en-IN"/>
              </w:rPr>
            </w:pPr>
          </w:p>
        </w:tc>
      </w:tr>
      <w:tr w:rsidR="00086D33" w:rsidRPr="00447BCB" w:rsidTr="00C24A29">
        <w:trPr>
          <w:trHeight w:val="35"/>
        </w:trPr>
        <w:tc>
          <w:tcPr>
            <w:tcW w:w="1371" w:type="dxa"/>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121168">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HT-2</w:t>
            </w:r>
            <w:r w:rsidR="00121168" w:rsidRPr="00447BCB">
              <w:rPr>
                <w:rFonts w:ascii="Bookman Old Style" w:eastAsia="Times New Roman" w:hAnsi="Bookman Old Style" w:cs="Calibri"/>
                <w:sz w:val="20"/>
                <w:szCs w:val="20"/>
                <w:lang w:eastAsia="en-IN"/>
              </w:rPr>
              <w:t>a</w:t>
            </w:r>
          </w:p>
        </w:tc>
        <w:tc>
          <w:tcPr>
            <w:tcW w:w="2033"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0.52</w:t>
            </w:r>
          </w:p>
        </w:tc>
        <w:tc>
          <w:tcPr>
            <w:tcW w:w="1878"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0.48</w:t>
            </w:r>
          </w:p>
        </w:tc>
      </w:tr>
      <w:tr w:rsidR="00086D33" w:rsidRPr="00447BCB" w:rsidTr="00C24A29">
        <w:trPr>
          <w:trHeight w:val="35"/>
        </w:trPr>
        <w:tc>
          <w:tcPr>
            <w:tcW w:w="1371" w:type="dxa"/>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121168">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HT-2</w:t>
            </w:r>
            <w:r w:rsidR="00121168" w:rsidRPr="00447BCB">
              <w:rPr>
                <w:rFonts w:ascii="Bookman Old Style" w:eastAsia="Times New Roman" w:hAnsi="Bookman Old Style" w:cs="Calibri"/>
                <w:sz w:val="20"/>
                <w:szCs w:val="20"/>
                <w:lang w:eastAsia="en-IN"/>
              </w:rPr>
              <w:t>b</w:t>
            </w:r>
          </w:p>
        </w:tc>
        <w:tc>
          <w:tcPr>
            <w:tcW w:w="2033"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0.54</w:t>
            </w:r>
          </w:p>
        </w:tc>
        <w:tc>
          <w:tcPr>
            <w:tcW w:w="1878"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0.46</w:t>
            </w:r>
          </w:p>
        </w:tc>
      </w:tr>
      <w:tr w:rsidR="00086D33" w:rsidRPr="00447BCB" w:rsidTr="00C24A29">
        <w:trPr>
          <w:trHeight w:val="35"/>
        </w:trPr>
        <w:tc>
          <w:tcPr>
            <w:tcW w:w="1371" w:type="dxa"/>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121168">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HT-2</w:t>
            </w:r>
            <w:r w:rsidR="00121168" w:rsidRPr="00447BCB">
              <w:rPr>
                <w:rFonts w:ascii="Bookman Old Style" w:eastAsia="Times New Roman" w:hAnsi="Bookman Old Style" w:cs="Calibri"/>
                <w:sz w:val="20"/>
                <w:szCs w:val="20"/>
                <w:lang w:eastAsia="en-IN"/>
              </w:rPr>
              <w:t>c</w:t>
            </w:r>
          </w:p>
        </w:tc>
        <w:tc>
          <w:tcPr>
            <w:tcW w:w="2033"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0.51</w:t>
            </w:r>
          </w:p>
        </w:tc>
        <w:tc>
          <w:tcPr>
            <w:tcW w:w="1878"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0.49</w:t>
            </w:r>
          </w:p>
        </w:tc>
      </w:tr>
      <w:tr w:rsidR="00086D33" w:rsidRPr="00447BCB" w:rsidTr="00C24A29">
        <w:trPr>
          <w:trHeight w:val="35"/>
        </w:trPr>
        <w:tc>
          <w:tcPr>
            <w:tcW w:w="1371" w:type="dxa"/>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HT-3</w:t>
            </w:r>
          </w:p>
        </w:tc>
        <w:tc>
          <w:tcPr>
            <w:tcW w:w="2033"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0.28</w:t>
            </w:r>
          </w:p>
        </w:tc>
        <w:tc>
          <w:tcPr>
            <w:tcW w:w="1878"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0.72</w:t>
            </w:r>
          </w:p>
        </w:tc>
      </w:tr>
      <w:tr w:rsidR="00086D33" w:rsidRPr="00447BCB" w:rsidTr="00C24A29">
        <w:trPr>
          <w:trHeight w:val="35"/>
        </w:trPr>
        <w:tc>
          <w:tcPr>
            <w:tcW w:w="1371" w:type="dxa"/>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HT-4</w:t>
            </w:r>
          </w:p>
        </w:tc>
        <w:tc>
          <w:tcPr>
            <w:tcW w:w="2033"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0.54</w:t>
            </w:r>
          </w:p>
        </w:tc>
        <w:tc>
          <w:tcPr>
            <w:tcW w:w="1878"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0.46</w:t>
            </w:r>
          </w:p>
        </w:tc>
      </w:tr>
      <w:tr w:rsidR="00086D33" w:rsidRPr="00447BCB" w:rsidTr="00C24A29">
        <w:trPr>
          <w:trHeight w:val="35"/>
        </w:trPr>
        <w:tc>
          <w:tcPr>
            <w:tcW w:w="1371" w:type="dxa"/>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HT-5</w:t>
            </w:r>
          </w:p>
        </w:tc>
        <w:tc>
          <w:tcPr>
            <w:tcW w:w="2033"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0.56</w:t>
            </w:r>
          </w:p>
        </w:tc>
        <w:tc>
          <w:tcPr>
            <w:tcW w:w="1878"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0.44</w:t>
            </w:r>
          </w:p>
        </w:tc>
      </w:tr>
      <w:tr w:rsidR="00086D33" w:rsidRPr="00447BCB" w:rsidTr="00C24A29">
        <w:trPr>
          <w:trHeight w:val="35"/>
        </w:trPr>
        <w:tc>
          <w:tcPr>
            <w:tcW w:w="1371" w:type="dxa"/>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HT total</w:t>
            </w:r>
          </w:p>
        </w:tc>
        <w:tc>
          <w:tcPr>
            <w:tcW w:w="2033"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0.53</w:t>
            </w:r>
          </w:p>
        </w:tc>
        <w:tc>
          <w:tcPr>
            <w:tcW w:w="1878"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0.47</w:t>
            </w:r>
          </w:p>
        </w:tc>
      </w:tr>
      <w:tr w:rsidR="00086D33" w:rsidRPr="00447BCB" w:rsidTr="00C24A29">
        <w:trPr>
          <w:trHeight w:val="35"/>
        </w:trPr>
        <w:tc>
          <w:tcPr>
            <w:tcW w:w="1371" w:type="dxa"/>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lastRenderedPageBreak/>
              <w:t>LT-1</w:t>
            </w:r>
          </w:p>
        </w:tc>
        <w:tc>
          <w:tcPr>
            <w:tcW w:w="2033"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0.50</w:t>
            </w:r>
          </w:p>
        </w:tc>
        <w:tc>
          <w:tcPr>
            <w:tcW w:w="1878"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0.50</w:t>
            </w:r>
          </w:p>
        </w:tc>
      </w:tr>
      <w:tr w:rsidR="00086D33" w:rsidRPr="00447BCB" w:rsidTr="00C24A29">
        <w:trPr>
          <w:trHeight w:val="35"/>
        </w:trPr>
        <w:tc>
          <w:tcPr>
            <w:tcW w:w="1371" w:type="dxa"/>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LT-2</w:t>
            </w:r>
          </w:p>
        </w:tc>
        <w:tc>
          <w:tcPr>
            <w:tcW w:w="2033"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0.52</w:t>
            </w:r>
          </w:p>
        </w:tc>
        <w:tc>
          <w:tcPr>
            <w:tcW w:w="1878"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0.48</w:t>
            </w:r>
          </w:p>
        </w:tc>
      </w:tr>
      <w:tr w:rsidR="00086D33" w:rsidRPr="00447BCB" w:rsidTr="00C24A29">
        <w:trPr>
          <w:trHeight w:val="35"/>
        </w:trPr>
        <w:tc>
          <w:tcPr>
            <w:tcW w:w="1371" w:type="dxa"/>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LT-3</w:t>
            </w:r>
          </w:p>
        </w:tc>
        <w:tc>
          <w:tcPr>
            <w:tcW w:w="2033"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0.52</w:t>
            </w:r>
          </w:p>
        </w:tc>
        <w:tc>
          <w:tcPr>
            <w:tcW w:w="1878"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0.48</w:t>
            </w:r>
          </w:p>
        </w:tc>
      </w:tr>
      <w:tr w:rsidR="00086D33" w:rsidRPr="00447BCB" w:rsidTr="00C24A29">
        <w:trPr>
          <w:trHeight w:val="35"/>
        </w:trPr>
        <w:tc>
          <w:tcPr>
            <w:tcW w:w="1371" w:type="dxa"/>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LT-4</w:t>
            </w:r>
          </w:p>
        </w:tc>
        <w:tc>
          <w:tcPr>
            <w:tcW w:w="2033"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0.48</w:t>
            </w:r>
          </w:p>
        </w:tc>
        <w:tc>
          <w:tcPr>
            <w:tcW w:w="1878"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0.52</w:t>
            </w:r>
          </w:p>
        </w:tc>
      </w:tr>
      <w:tr w:rsidR="00086D33" w:rsidRPr="00447BCB" w:rsidTr="00C24A29">
        <w:trPr>
          <w:trHeight w:val="35"/>
        </w:trPr>
        <w:tc>
          <w:tcPr>
            <w:tcW w:w="1371" w:type="dxa"/>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LT-5</w:t>
            </w:r>
          </w:p>
        </w:tc>
        <w:tc>
          <w:tcPr>
            <w:tcW w:w="2033"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0.51</w:t>
            </w:r>
          </w:p>
        </w:tc>
        <w:tc>
          <w:tcPr>
            <w:tcW w:w="1878"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0.49</w:t>
            </w:r>
          </w:p>
        </w:tc>
      </w:tr>
      <w:tr w:rsidR="00086D33" w:rsidRPr="00447BCB" w:rsidTr="00C24A29">
        <w:trPr>
          <w:trHeight w:val="64"/>
        </w:trPr>
        <w:tc>
          <w:tcPr>
            <w:tcW w:w="1371" w:type="dxa"/>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121168">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LT-6</w:t>
            </w:r>
            <w:r w:rsidR="00121168" w:rsidRPr="00447BCB">
              <w:rPr>
                <w:rFonts w:ascii="Bookman Old Style" w:eastAsia="Times New Roman" w:hAnsi="Bookman Old Style" w:cs="Calibri"/>
                <w:sz w:val="20"/>
                <w:szCs w:val="20"/>
                <w:lang w:eastAsia="en-IN"/>
              </w:rPr>
              <w:t xml:space="preserve">a </w:t>
            </w:r>
            <w:r w:rsidRPr="00447BCB">
              <w:rPr>
                <w:rFonts w:ascii="Bookman Old Style" w:eastAsia="Times New Roman" w:hAnsi="Bookman Old Style" w:cs="Calibri"/>
                <w:sz w:val="20"/>
                <w:szCs w:val="20"/>
                <w:lang w:eastAsia="en-IN"/>
              </w:rPr>
              <w:t>[WS]</w:t>
            </w:r>
          </w:p>
        </w:tc>
        <w:tc>
          <w:tcPr>
            <w:tcW w:w="2033"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0.48</w:t>
            </w:r>
          </w:p>
        </w:tc>
        <w:tc>
          <w:tcPr>
            <w:tcW w:w="1878"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0.52</w:t>
            </w:r>
          </w:p>
        </w:tc>
      </w:tr>
      <w:tr w:rsidR="00086D33" w:rsidRPr="00447BCB" w:rsidTr="00C24A29">
        <w:trPr>
          <w:trHeight w:val="39"/>
        </w:trPr>
        <w:tc>
          <w:tcPr>
            <w:tcW w:w="1371" w:type="dxa"/>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121168">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LT-6</w:t>
            </w:r>
            <w:r w:rsidR="00121168" w:rsidRPr="00447BCB">
              <w:rPr>
                <w:rFonts w:ascii="Bookman Old Style" w:eastAsia="Times New Roman" w:hAnsi="Bookman Old Style" w:cs="Calibri"/>
                <w:sz w:val="20"/>
                <w:szCs w:val="20"/>
                <w:lang w:eastAsia="en-IN"/>
              </w:rPr>
              <w:t xml:space="preserve">b </w:t>
            </w:r>
            <w:r w:rsidRPr="00447BCB">
              <w:rPr>
                <w:rFonts w:ascii="Bookman Old Style" w:eastAsia="Times New Roman" w:hAnsi="Bookman Old Style" w:cs="Calibri"/>
                <w:sz w:val="20"/>
                <w:szCs w:val="20"/>
                <w:lang w:eastAsia="en-IN"/>
              </w:rPr>
              <w:t>[SL]</w:t>
            </w:r>
          </w:p>
        </w:tc>
        <w:tc>
          <w:tcPr>
            <w:tcW w:w="2033"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0.48</w:t>
            </w:r>
          </w:p>
        </w:tc>
        <w:tc>
          <w:tcPr>
            <w:tcW w:w="1878"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0.52</w:t>
            </w:r>
          </w:p>
        </w:tc>
      </w:tr>
      <w:tr w:rsidR="00086D33" w:rsidRPr="00447BCB" w:rsidTr="00C24A29">
        <w:trPr>
          <w:trHeight w:val="35"/>
        </w:trPr>
        <w:tc>
          <w:tcPr>
            <w:tcW w:w="1371" w:type="dxa"/>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LT-7</w:t>
            </w:r>
          </w:p>
        </w:tc>
        <w:tc>
          <w:tcPr>
            <w:tcW w:w="2033"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0.50</w:t>
            </w:r>
          </w:p>
        </w:tc>
        <w:tc>
          <w:tcPr>
            <w:tcW w:w="1878"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0.50</w:t>
            </w:r>
          </w:p>
        </w:tc>
      </w:tr>
      <w:tr w:rsidR="00086D33" w:rsidRPr="00447BCB" w:rsidTr="00C24A29">
        <w:trPr>
          <w:trHeight w:val="35"/>
        </w:trPr>
        <w:tc>
          <w:tcPr>
            <w:tcW w:w="1371" w:type="dxa"/>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LT total</w:t>
            </w:r>
          </w:p>
        </w:tc>
        <w:tc>
          <w:tcPr>
            <w:tcW w:w="2033"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0.50</w:t>
            </w:r>
          </w:p>
        </w:tc>
        <w:tc>
          <w:tcPr>
            <w:tcW w:w="1878"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0.50</w:t>
            </w:r>
          </w:p>
        </w:tc>
      </w:tr>
      <w:tr w:rsidR="00086D33" w:rsidRPr="00447BCB" w:rsidTr="00C24A29">
        <w:trPr>
          <w:trHeight w:val="35"/>
        </w:trPr>
        <w:tc>
          <w:tcPr>
            <w:tcW w:w="1371" w:type="dxa"/>
            <w:tcBorders>
              <w:top w:val="nil"/>
              <w:left w:val="single" w:sz="8" w:space="0" w:color="000000"/>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Total</w:t>
            </w:r>
          </w:p>
        </w:tc>
        <w:tc>
          <w:tcPr>
            <w:tcW w:w="2033"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0.51</w:t>
            </w:r>
          </w:p>
        </w:tc>
        <w:tc>
          <w:tcPr>
            <w:tcW w:w="1878" w:type="dxa"/>
            <w:tcBorders>
              <w:top w:val="nil"/>
              <w:left w:val="nil"/>
              <w:bottom w:val="single" w:sz="8" w:space="0" w:color="000000"/>
              <w:right w:val="single" w:sz="8" w:space="0" w:color="000000"/>
            </w:tcBorders>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0.49</w:t>
            </w:r>
          </w:p>
        </w:tc>
      </w:tr>
    </w:tbl>
    <w:p w:rsidR="00086D33" w:rsidRPr="00447BCB" w:rsidRDefault="00086D33" w:rsidP="00086D33">
      <w:pPr>
        <w:widowControl w:val="0"/>
        <w:spacing w:before="138" w:line="360" w:lineRule="auto"/>
        <w:ind w:right="-46"/>
        <w:jc w:val="both"/>
        <w:rPr>
          <w:rFonts w:ascii="Bookman Old Style" w:eastAsia="Arial" w:hAnsi="Bookman Old Style" w:cs="Arial"/>
        </w:rPr>
      </w:pPr>
      <w:r w:rsidRPr="00447BCB">
        <w:rPr>
          <w:rFonts w:ascii="Bookman Old Style" w:eastAsia="Arial" w:hAnsi="Bookman Old Style" w:cs="Arial"/>
        </w:rPr>
        <w:t>The actual sales recorded for FY-21 half ye</w:t>
      </w:r>
      <w:r w:rsidR="002D5DED" w:rsidRPr="00447BCB">
        <w:rPr>
          <w:rFonts w:ascii="Bookman Old Style" w:eastAsia="Arial" w:hAnsi="Bookman Old Style" w:cs="Arial"/>
        </w:rPr>
        <w:t>ar (April- 20 to Sept-20) is 12</w:t>
      </w:r>
      <w:r w:rsidRPr="00447BCB">
        <w:rPr>
          <w:rFonts w:ascii="Bookman Old Style" w:eastAsia="Arial" w:hAnsi="Bookman Old Style" w:cs="Arial"/>
        </w:rPr>
        <w:t>340.04 MU. HT sales re</w:t>
      </w:r>
      <w:r w:rsidR="002D5DED" w:rsidRPr="00447BCB">
        <w:rPr>
          <w:rFonts w:ascii="Bookman Old Style" w:eastAsia="Arial" w:hAnsi="Bookman Old Style" w:cs="Arial"/>
        </w:rPr>
        <w:t>corded for FY-21 half year is 2</w:t>
      </w:r>
      <w:r w:rsidRPr="00447BCB">
        <w:rPr>
          <w:rFonts w:ascii="Bookman Old Style" w:eastAsia="Arial" w:hAnsi="Bookman Old Style" w:cs="Arial"/>
        </w:rPr>
        <w:t xml:space="preserve">890.58 MU. There is a drastic fall down of HT sales compared to </w:t>
      </w:r>
      <w:r w:rsidR="002D5DED" w:rsidRPr="00447BCB">
        <w:rPr>
          <w:rFonts w:ascii="Bookman Old Style" w:eastAsia="Arial" w:hAnsi="Bookman Old Style" w:cs="Arial"/>
        </w:rPr>
        <w:t>FY-20 half year (4</w:t>
      </w:r>
      <w:r w:rsidRPr="00447BCB">
        <w:rPr>
          <w:rFonts w:ascii="Bookman Old Style" w:eastAsia="Arial" w:hAnsi="Bookman Old Style" w:cs="Arial"/>
        </w:rPr>
        <w:t>035.0 MU) due to Covid-19 pandemic situation.</w:t>
      </w:r>
    </w:p>
    <w:p w:rsidR="00086D33" w:rsidRPr="00447BCB" w:rsidRDefault="00086D33" w:rsidP="00086D33">
      <w:pPr>
        <w:widowControl w:val="0"/>
        <w:spacing w:before="138" w:line="360" w:lineRule="auto"/>
        <w:ind w:right="-46"/>
        <w:jc w:val="both"/>
        <w:rPr>
          <w:rFonts w:ascii="Bookman Old Style" w:eastAsia="Arial" w:hAnsi="Bookman Old Style" w:cs="Arial"/>
        </w:rPr>
      </w:pPr>
      <w:r w:rsidRPr="00447BCB">
        <w:rPr>
          <w:rFonts w:ascii="Bookman Old Style" w:eastAsia="Arial" w:hAnsi="Bookman Old Style" w:cs="Arial"/>
        </w:rPr>
        <w:t>Based on the half yearly growth, the total estimated sales for FY-21 is</w:t>
      </w:r>
      <w:r w:rsidR="002D5DED" w:rsidRPr="00447BCB">
        <w:rPr>
          <w:rFonts w:ascii="Bookman Old Style" w:eastAsia="Arial" w:hAnsi="Bookman Old Style" w:cs="Arial"/>
        </w:rPr>
        <w:t xml:space="preserve"> 24</w:t>
      </w:r>
      <w:r w:rsidRPr="00447BCB">
        <w:rPr>
          <w:rFonts w:ascii="Bookman Old Style" w:eastAsia="Arial" w:hAnsi="Bookman Old Style" w:cs="Arial"/>
        </w:rPr>
        <w:t>485.64 MU.</w:t>
      </w:r>
    </w:p>
    <w:p w:rsidR="00086D33" w:rsidRPr="00447BCB" w:rsidRDefault="00086D33" w:rsidP="00086D33">
      <w:pPr>
        <w:widowControl w:val="0"/>
        <w:spacing w:before="138" w:line="360" w:lineRule="auto"/>
        <w:ind w:right="-46"/>
        <w:jc w:val="both"/>
        <w:rPr>
          <w:rFonts w:ascii="Bookman Old Style" w:eastAsia="Arial" w:hAnsi="Bookman Old Style" w:cs="Arial"/>
        </w:rPr>
      </w:pPr>
      <w:r w:rsidRPr="00447BCB">
        <w:rPr>
          <w:rFonts w:ascii="Bookman Old Style" w:eastAsia="Arial" w:hAnsi="Bookman Old Style" w:cs="Arial"/>
        </w:rPr>
        <w:t>LT-4</w:t>
      </w:r>
      <w:proofErr w:type="gramStart"/>
      <w:r w:rsidRPr="00447BCB">
        <w:rPr>
          <w:rFonts w:ascii="Bookman Old Style" w:eastAsia="Arial" w:hAnsi="Bookman Old Style" w:cs="Arial"/>
        </w:rPr>
        <w:t>(a) consumption</w:t>
      </w:r>
      <w:proofErr w:type="gramEnd"/>
      <w:r w:rsidRPr="00447BCB">
        <w:rPr>
          <w:rFonts w:ascii="Bookman Old Style" w:eastAsia="Arial" w:hAnsi="Bookman Old Style" w:cs="Arial"/>
        </w:rPr>
        <w:t xml:space="preserve"> for</w:t>
      </w:r>
      <w:r w:rsidR="002D5DED" w:rsidRPr="00447BCB">
        <w:rPr>
          <w:rFonts w:ascii="Bookman Old Style" w:eastAsia="Arial" w:hAnsi="Bookman Old Style" w:cs="Arial"/>
        </w:rPr>
        <w:t xml:space="preserve"> FY-21 is computed as 6</w:t>
      </w:r>
      <w:r w:rsidRPr="00447BCB">
        <w:rPr>
          <w:rFonts w:ascii="Bookman Old Style" w:eastAsia="Arial" w:hAnsi="Bookman Old Style" w:cs="Arial"/>
        </w:rPr>
        <w:t>864.78 MU based on the consideration, half yearly sales and half yearly installations.</w:t>
      </w:r>
    </w:p>
    <w:p w:rsidR="00086D33" w:rsidRPr="00447BCB" w:rsidRDefault="00086D33" w:rsidP="00086D33">
      <w:pPr>
        <w:widowControl w:val="0"/>
        <w:spacing w:before="138" w:line="360" w:lineRule="auto"/>
        <w:ind w:right="-46"/>
        <w:jc w:val="both"/>
        <w:rPr>
          <w:rFonts w:ascii="Bookman Old Style" w:eastAsia="Arial" w:hAnsi="Bookman Old Style" w:cs="Arial"/>
        </w:rPr>
      </w:pPr>
      <w:r w:rsidRPr="00447BCB">
        <w:rPr>
          <w:rFonts w:ascii="Bookman Old Style" w:eastAsia="Arial" w:hAnsi="Bookman Old Style" w:cs="Arial"/>
        </w:rPr>
        <w:t>The monthly average sales /IP for FY-21 (</w:t>
      </w:r>
      <w:proofErr w:type="spellStart"/>
      <w:r w:rsidRPr="00447BCB">
        <w:rPr>
          <w:rFonts w:ascii="Bookman Old Style" w:eastAsia="Arial" w:hAnsi="Bookman Old Style" w:cs="Arial"/>
        </w:rPr>
        <w:t>upto</w:t>
      </w:r>
      <w:proofErr w:type="spellEnd"/>
      <w:r w:rsidRPr="00447BCB">
        <w:rPr>
          <w:rFonts w:ascii="Bookman Old Style" w:eastAsia="Arial" w:hAnsi="Bookman Old Style" w:cs="Arial"/>
        </w:rPr>
        <w:t xml:space="preserve"> Sept-20) is computed as 593.23 units/IP/month rounded off to 600 units/IP/month from the half yearly installations of FY-21(</w:t>
      </w:r>
      <w:proofErr w:type="spellStart"/>
      <w:r w:rsidRPr="00447BCB">
        <w:rPr>
          <w:rFonts w:ascii="Bookman Old Style" w:eastAsia="Arial" w:hAnsi="Bookman Old Style" w:cs="Arial"/>
        </w:rPr>
        <w:t>upto</w:t>
      </w:r>
      <w:proofErr w:type="spellEnd"/>
      <w:r w:rsidRPr="00447BCB">
        <w:rPr>
          <w:rFonts w:ascii="Bookman Old Style" w:eastAsia="Arial" w:hAnsi="Bookman Old Style" w:cs="Arial"/>
        </w:rPr>
        <w:t xml:space="preserve"> Sept-20) </w:t>
      </w:r>
      <w:r w:rsidR="002D5DED" w:rsidRPr="00447BCB">
        <w:rPr>
          <w:rFonts w:ascii="Bookman Old Style" w:eastAsia="Arial" w:hAnsi="Bookman Old Style" w:cs="Arial"/>
        </w:rPr>
        <w:t>i.e.</w:t>
      </w:r>
      <w:r w:rsidRPr="00447BCB">
        <w:rPr>
          <w:rFonts w:ascii="Bookman Old Style" w:eastAsia="Arial" w:hAnsi="Bookman Old Style" w:cs="Arial"/>
        </w:rPr>
        <w:t xml:space="preserve"> 938441 the disconnected installations of 6531 as per GPS survey is deducted to arrive at the monthly average sales/IP for FY-21(</w:t>
      </w:r>
      <w:proofErr w:type="spellStart"/>
      <w:r w:rsidRPr="00447BCB">
        <w:rPr>
          <w:rFonts w:ascii="Bookman Old Style" w:eastAsia="Arial" w:hAnsi="Bookman Old Style" w:cs="Arial"/>
        </w:rPr>
        <w:t>upto</w:t>
      </w:r>
      <w:proofErr w:type="spellEnd"/>
      <w:r w:rsidRPr="00447BCB">
        <w:rPr>
          <w:rFonts w:ascii="Bookman Old Style" w:eastAsia="Arial" w:hAnsi="Bookman Old Style" w:cs="Arial"/>
        </w:rPr>
        <w:t xml:space="preserve"> Sept-20). The specific consumption for FY-21 is computed by multiplying the monthly averag</w:t>
      </w:r>
      <w:r w:rsidR="002D5DED" w:rsidRPr="00447BCB">
        <w:rPr>
          <w:rFonts w:ascii="Bookman Old Style" w:eastAsia="Arial" w:hAnsi="Bookman Old Style" w:cs="Arial"/>
        </w:rPr>
        <w:t>e sales/IP with 12 months i.e. 7</w:t>
      </w:r>
      <w:r w:rsidRPr="00447BCB">
        <w:rPr>
          <w:rFonts w:ascii="Bookman Old Style" w:eastAsia="Arial" w:hAnsi="Bookman Old Style" w:cs="Arial"/>
        </w:rPr>
        <w:t>200 units/IP/annum is arrived</w:t>
      </w:r>
      <w:r w:rsidR="002D5DED" w:rsidRPr="00447BCB">
        <w:rPr>
          <w:rFonts w:ascii="Bookman Old Style" w:eastAsia="Arial" w:hAnsi="Bookman Old Style" w:cs="Arial"/>
        </w:rPr>
        <w:t>. The specific consumption of 7</w:t>
      </w:r>
      <w:r w:rsidRPr="00447BCB">
        <w:rPr>
          <w:rFonts w:ascii="Bookman Old Style" w:eastAsia="Arial" w:hAnsi="Bookman Old Style" w:cs="Arial"/>
        </w:rPr>
        <w:t>200 units/IP/annum is multiplied with FY-21 estimated installations to arrive consumption for FY-21 i.e.</w:t>
      </w:r>
      <w:r w:rsidR="00CB01C6" w:rsidRPr="00447BCB">
        <w:rPr>
          <w:rFonts w:ascii="Bookman Old Style" w:eastAsia="Arial" w:hAnsi="Bookman Old Style" w:cs="Arial"/>
        </w:rPr>
        <w:t xml:space="preserve"> </w:t>
      </w:r>
      <w:r w:rsidRPr="00447BCB">
        <w:rPr>
          <w:rFonts w:ascii="Bookman Old Style" w:eastAsia="Arial" w:hAnsi="Bookman Old Style" w:cs="Arial"/>
        </w:rPr>
        <w:t>6864.78 MU.</w:t>
      </w:r>
    </w:p>
    <w:p w:rsidR="00086D33" w:rsidRPr="00447BCB" w:rsidRDefault="00086D33" w:rsidP="00086D33">
      <w:pPr>
        <w:widowControl w:val="0"/>
        <w:spacing w:before="138" w:line="360" w:lineRule="auto"/>
        <w:ind w:right="-46"/>
        <w:jc w:val="both"/>
        <w:rPr>
          <w:rFonts w:ascii="Bookman Old Style" w:eastAsia="Arial" w:hAnsi="Bookman Old Style" w:cs="Arial"/>
          <w:b/>
          <w:sz w:val="28"/>
        </w:rPr>
      </w:pPr>
      <w:r w:rsidRPr="00447BCB">
        <w:rPr>
          <w:rFonts w:ascii="Bookman Old Style" w:eastAsia="Arial" w:hAnsi="Bookman Old Style" w:cs="Arial"/>
          <w:b/>
          <w:sz w:val="28"/>
        </w:rPr>
        <w:t>Sales projection for FY-22:</w:t>
      </w:r>
    </w:p>
    <w:p w:rsidR="00086D33" w:rsidRPr="00447BCB" w:rsidRDefault="00086D33" w:rsidP="00086D33">
      <w:pPr>
        <w:spacing w:line="360" w:lineRule="auto"/>
        <w:ind w:right="67"/>
        <w:jc w:val="both"/>
        <w:rPr>
          <w:rFonts w:ascii="Bookman Old Style" w:eastAsia="Arial" w:hAnsi="Bookman Old Style" w:cs="Arial"/>
        </w:rPr>
      </w:pPr>
      <w:r w:rsidRPr="00447BCB">
        <w:rPr>
          <w:rFonts w:ascii="Bookman Old Style" w:eastAsia="Arial" w:hAnsi="Bookman Old Style" w:cs="Arial"/>
        </w:rPr>
        <w:t>The compound annual growth rate (CAGR) is the </w:t>
      </w:r>
      <w:hyperlink r:id="rId10" w:history="1">
        <w:r w:rsidRPr="00447BCB">
          <w:rPr>
            <w:rFonts w:ascii="Bookman Old Style" w:eastAsia="Arial" w:hAnsi="Bookman Old Style"/>
          </w:rPr>
          <w:t>mean</w:t>
        </w:r>
      </w:hyperlink>
      <w:r w:rsidRPr="00447BCB">
        <w:rPr>
          <w:rFonts w:ascii="Bookman Old Style" w:eastAsia="Arial" w:hAnsi="Bookman Old Style" w:cs="Arial"/>
        </w:rPr>
        <w:t> </w:t>
      </w:r>
      <w:hyperlink r:id="rId11" w:history="1">
        <w:r w:rsidRPr="00447BCB">
          <w:rPr>
            <w:rFonts w:ascii="Bookman Old Style" w:eastAsia="Arial" w:hAnsi="Bookman Old Style"/>
          </w:rPr>
          <w:t>annual</w:t>
        </w:r>
      </w:hyperlink>
      <w:r w:rsidRPr="00447BCB">
        <w:rPr>
          <w:rFonts w:ascii="Bookman Old Style" w:eastAsia="Arial" w:hAnsi="Bookman Old Style" w:cs="Arial"/>
        </w:rPr>
        <w:t> </w:t>
      </w:r>
      <w:hyperlink r:id="rId12" w:history="1">
        <w:r w:rsidRPr="00447BCB">
          <w:rPr>
            <w:rFonts w:ascii="Bookman Old Style" w:eastAsia="Arial" w:hAnsi="Bookman Old Style"/>
          </w:rPr>
          <w:t>growth rate</w:t>
        </w:r>
      </w:hyperlink>
      <w:r w:rsidRPr="00447BCB">
        <w:rPr>
          <w:rFonts w:ascii="Bookman Old Style" w:eastAsia="Arial" w:hAnsi="Bookman Old Style" w:cs="Arial"/>
        </w:rPr>
        <w:t xml:space="preserve"> over a specified period of time longer than one year. This method is used to compute the consumption pattern of BESCOM over the years. </w:t>
      </w:r>
    </w:p>
    <w:p w:rsidR="00B202D9" w:rsidRPr="00447BCB" w:rsidRDefault="00086D33" w:rsidP="00086D33">
      <w:pPr>
        <w:autoSpaceDE w:val="0"/>
        <w:autoSpaceDN w:val="0"/>
        <w:adjustRightInd w:val="0"/>
        <w:spacing w:line="360" w:lineRule="auto"/>
        <w:ind w:right="67"/>
        <w:jc w:val="both"/>
        <w:rPr>
          <w:rFonts w:ascii="Bookman Old Style" w:eastAsia="Arial" w:hAnsi="Bookman Old Style" w:cs="Arial"/>
        </w:rPr>
      </w:pPr>
      <w:r w:rsidRPr="00447BCB">
        <w:rPr>
          <w:rFonts w:ascii="Bookman Old Style" w:eastAsia="Arial" w:hAnsi="Bookman Old Style" w:cs="Arial"/>
        </w:rPr>
        <w:t xml:space="preserve">This method is </w:t>
      </w:r>
      <w:hyperlink r:id="rId13" w:tooltip="Geometric progression" w:history="1">
        <w:r w:rsidRPr="00447BCB">
          <w:rPr>
            <w:rFonts w:ascii="Bookman Old Style" w:eastAsia="Arial" w:hAnsi="Bookman Old Style" w:cs="Arial"/>
          </w:rPr>
          <w:t>geometric progression</w:t>
        </w:r>
      </w:hyperlink>
      <w:r w:rsidRPr="00447BCB">
        <w:rPr>
          <w:rFonts w:ascii="Bookman Old Style" w:eastAsia="Arial" w:hAnsi="Bookman Old Style" w:cs="Arial"/>
        </w:rPr>
        <w:t> ratio that provides a constant rate of return over the time period, which drive the demand for electricity, are expected to follow the same trend as in the past and hence the forecast for electricity is also based on the assumption that the</w:t>
      </w:r>
      <w:r w:rsidR="00BF0B7A" w:rsidRPr="00447BCB">
        <w:rPr>
          <w:rFonts w:ascii="Bookman Old Style" w:eastAsia="Arial" w:hAnsi="Bookman Old Style" w:cs="Arial"/>
        </w:rPr>
        <w:t xml:space="preserve"> past trend in c</w:t>
      </w:r>
      <w:r w:rsidRPr="00447BCB">
        <w:rPr>
          <w:rFonts w:ascii="Bookman Old Style" w:eastAsia="Arial" w:hAnsi="Bookman Old Style" w:cs="Arial"/>
        </w:rPr>
        <w:t>onsumption of electricity will continue in the future.</w:t>
      </w:r>
    </w:p>
    <w:p w:rsidR="00086D33" w:rsidRPr="00447BCB" w:rsidRDefault="00086D33" w:rsidP="00086D33">
      <w:pPr>
        <w:autoSpaceDE w:val="0"/>
        <w:autoSpaceDN w:val="0"/>
        <w:adjustRightInd w:val="0"/>
        <w:spacing w:line="360" w:lineRule="auto"/>
        <w:ind w:right="67"/>
        <w:jc w:val="both"/>
        <w:rPr>
          <w:rFonts w:ascii="Bookman Old Style" w:eastAsia="Arial" w:hAnsi="Bookman Old Style" w:cs="Arial"/>
        </w:rPr>
      </w:pPr>
      <w:r w:rsidRPr="00447BCB">
        <w:rPr>
          <w:rFonts w:ascii="Bookman Old Style" w:eastAsia="Arial" w:hAnsi="Bookman Old Style" w:cs="Arial"/>
        </w:rPr>
        <w:lastRenderedPageBreak/>
        <w:t>The strength of this method, when used with balanced judgment, lies in its ability to reflect recent changes and therefore is probably best suited for a short-term projection as used for the ARR/ Tariff filing.</w:t>
      </w:r>
    </w:p>
    <w:p w:rsidR="00086D33" w:rsidRPr="00447BCB" w:rsidRDefault="00086D33" w:rsidP="00086D33">
      <w:pPr>
        <w:autoSpaceDE w:val="0"/>
        <w:autoSpaceDN w:val="0"/>
        <w:adjustRightInd w:val="0"/>
        <w:spacing w:line="360" w:lineRule="auto"/>
        <w:ind w:right="67"/>
        <w:jc w:val="both"/>
        <w:rPr>
          <w:rFonts w:ascii="Bookman Old Style" w:eastAsia="Arial" w:hAnsi="Bookman Old Style" w:cs="Arial"/>
        </w:rPr>
      </w:pPr>
      <w:r w:rsidRPr="00447BCB">
        <w:rPr>
          <w:rFonts w:ascii="Bookman Old Style" w:eastAsia="Arial" w:hAnsi="Bookman Old Style" w:cs="Arial"/>
        </w:rPr>
        <w:t>However, the CAGR-based approach has to be adjusted for judgment on the characteristics of the specific consumer groups/ categories. For example, while this method ma</w:t>
      </w:r>
      <w:r w:rsidR="00BF0B7A" w:rsidRPr="00447BCB">
        <w:rPr>
          <w:rFonts w:ascii="Bookman Old Style" w:eastAsia="Arial" w:hAnsi="Bookman Old Style" w:cs="Arial"/>
        </w:rPr>
        <w:t>y provide a better estimate of c</w:t>
      </w:r>
      <w:r w:rsidRPr="00447BCB">
        <w:rPr>
          <w:rFonts w:ascii="Bookman Old Style" w:eastAsia="Arial" w:hAnsi="Bookman Old Style" w:cs="Arial"/>
        </w:rPr>
        <w:t>onsumption by the domestic and commercial categories of consumers, it may not be very suitable for the Irrigation Pump sets, BJ/KJ, and categories with negative growth because of the high dependence of demand on the end-use.</w:t>
      </w:r>
    </w:p>
    <w:p w:rsidR="00086D33" w:rsidRPr="00447BCB" w:rsidRDefault="00086D33" w:rsidP="00086D33">
      <w:pPr>
        <w:spacing w:line="360" w:lineRule="auto"/>
        <w:ind w:right="67"/>
        <w:jc w:val="both"/>
        <w:rPr>
          <w:rFonts w:ascii="Bookman Old Style" w:eastAsia="Arial" w:hAnsi="Bookman Old Style" w:cs="Arial"/>
        </w:rPr>
      </w:pPr>
      <w:r w:rsidRPr="00447BCB">
        <w:rPr>
          <w:rFonts w:ascii="Bookman Old Style" w:eastAsia="Arial" w:hAnsi="Bookman Old Style" w:cs="Arial"/>
        </w:rPr>
        <w:t xml:space="preserve">In any case, the forecasts arrived at by using the CAGR method need to be modified for impact of any other considerations like specific consumption for IP sets, negative growth due to Open Access etc. The historical data for past years is available. The CAGR for 10 </w:t>
      </w:r>
      <w:proofErr w:type="spellStart"/>
      <w:r w:rsidRPr="00447BCB">
        <w:rPr>
          <w:rFonts w:ascii="Bookman Old Style" w:eastAsia="Arial" w:hAnsi="Bookman Old Style" w:cs="Arial"/>
        </w:rPr>
        <w:t>yrs</w:t>
      </w:r>
      <w:proofErr w:type="spellEnd"/>
      <w:r w:rsidRPr="00447BCB">
        <w:rPr>
          <w:rFonts w:ascii="Bookman Old Style" w:eastAsia="Arial" w:hAnsi="Bookman Old Style" w:cs="Arial"/>
        </w:rPr>
        <w:t xml:space="preserve">, 9yrs, 8yrs, 7yrs, 6 </w:t>
      </w:r>
      <w:proofErr w:type="spellStart"/>
      <w:r w:rsidRPr="00447BCB">
        <w:rPr>
          <w:rFonts w:ascii="Bookman Old Style" w:eastAsia="Arial" w:hAnsi="Bookman Old Style" w:cs="Arial"/>
        </w:rPr>
        <w:t>yrs</w:t>
      </w:r>
      <w:proofErr w:type="spellEnd"/>
      <w:r w:rsidRPr="00447BCB">
        <w:rPr>
          <w:rFonts w:ascii="Bookman Old Style" w:eastAsia="Arial" w:hAnsi="Bookman Old Style" w:cs="Arial"/>
        </w:rPr>
        <w:t xml:space="preserve">, 5 </w:t>
      </w:r>
      <w:proofErr w:type="spellStart"/>
      <w:r w:rsidRPr="00447BCB">
        <w:rPr>
          <w:rFonts w:ascii="Bookman Old Style" w:eastAsia="Arial" w:hAnsi="Bookman Old Style" w:cs="Arial"/>
        </w:rPr>
        <w:t>yrs</w:t>
      </w:r>
      <w:proofErr w:type="spellEnd"/>
      <w:r w:rsidRPr="00447BCB">
        <w:rPr>
          <w:rFonts w:ascii="Bookman Old Style" w:eastAsia="Arial" w:hAnsi="Bookman Old Style" w:cs="Arial"/>
        </w:rPr>
        <w:t xml:space="preserve">, 4 </w:t>
      </w:r>
      <w:proofErr w:type="spellStart"/>
      <w:r w:rsidRPr="00447BCB">
        <w:rPr>
          <w:rFonts w:ascii="Bookman Old Style" w:eastAsia="Arial" w:hAnsi="Bookman Old Style" w:cs="Arial"/>
        </w:rPr>
        <w:t>yrs</w:t>
      </w:r>
      <w:proofErr w:type="spellEnd"/>
      <w:r w:rsidRPr="00447BCB">
        <w:rPr>
          <w:rFonts w:ascii="Bookman Old Style" w:eastAsia="Arial" w:hAnsi="Bookman Old Style" w:cs="Arial"/>
        </w:rPr>
        <w:t xml:space="preserve">, 3 </w:t>
      </w:r>
      <w:proofErr w:type="spellStart"/>
      <w:r w:rsidRPr="00447BCB">
        <w:rPr>
          <w:rFonts w:ascii="Bookman Old Style" w:eastAsia="Arial" w:hAnsi="Bookman Old Style" w:cs="Arial"/>
        </w:rPr>
        <w:t>yrs</w:t>
      </w:r>
      <w:proofErr w:type="spellEnd"/>
      <w:r w:rsidRPr="00447BCB">
        <w:rPr>
          <w:rFonts w:ascii="Bookman Old Style" w:eastAsia="Arial" w:hAnsi="Bookman Old Style" w:cs="Arial"/>
        </w:rPr>
        <w:t xml:space="preserve">, 2 </w:t>
      </w:r>
      <w:proofErr w:type="spellStart"/>
      <w:r w:rsidRPr="00447BCB">
        <w:rPr>
          <w:rFonts w:ascii="Bookman Old Style" w:eastAsia="Arial" w:hAnsi="Bookman Old Style" w:cs="Arial"/>
        </w:rPr>
        <w:t>yrs</w:t>
      </w:r>
      <w:proofErr w:type="spellEnd"/>
      <w:r w:rsidRPr="00447BCB">
        <w:rPr>
          <w:rFonts w:ascii="Bookman Old Style" w:eastAsia="Arial" w:hAnsi="Bookman Old Style" w:cs="Arial"/>
        </w:rPr>
        <w:t xml:space="preserve"> and one year growth is computed. Accordingly, 10 scenarios of projections are obtained. An empirical formula is made use of. </w:t>
      </w:r>
    </w:p>
    <w:p w:rsidR="00086D33" w:rsidRPr="00447BCB" w:rsidRDefault="00086D33" w:rsidP="00086D33">
      <w:pPr>
        <w:spacing w:line="360" w:lineRule="auto"/>
        <w:ind w:right="67"/>
        <w:jc w:val="both"/>
        <w:rPr>
          <w:rFonts w:ascii="Bookman Old Style" w:eastAsia="Arial" w:hAnsi="Bookman Old Style" w:cs="Arial"/>
        </w:rPr>
      </w:pPr>
      <w:r w:rsidRPr="00447BCB">
        <w:rPr>
          <w:rFonts w:ascii="Bookman Old Style" w:eastAsia="Arial" w:hAnsi="Bookman Old Style" w:cs="Arial"/>
        </w:rPr>
        <w:t xml:space="preserve">The minima and maxima and most likely of all the CAGR years are worked out - minima is considered as pessimistic and maxima is considered as optimistic, the average of the rest is considered as most likely. </w:t>
      </w:r>
    </w:p>
    <w:p w:rsidR="00086D33" w:rsidRPr="00447BCB" w:rsidRDefault="00086D33" w:rsidP="002D5DED">
      <w:pPr>
        <w:spacing w:line="360" w:lineRule="auto"/>
        <w:jc w:val="both"/>
        <w:rPr>
          <w:rFonts w:ascii="Bookman Old Style" w:eastAsia="Arial" w:hAnsi="Bookman Old Style" w:cs="Arial"/>
        </w:rPr>
      </w:pPr>
      <w:r w:rsidRPr="00447BCB">
        <w:rPr>
          <w:rFonts w:ascii="Bookman Old Style" w:eastAsia="Arial" w:hAnsi="Bookman Old Style" w:cs="Arial"/>
        </w:rPr>
        <w:t>Statistical empirical formula is applied for all the scenarios</w:t>
      </w:r>
    </w:p>
    <w:p w:rsidR="00086D33" w:rsidRPr="00447BCB" w:rsidRDefault="00086D33" w:rsidP="00086D33">
      <w:pPr>
        <w:rPr>
          <w:rFonts w:ascii="Bookman Old Style" w:eastAsia="Arial" w:hAnsi="Bookman Old Style" w:cs="Arial"/>
        </w:rPr>
      </w:pPr>
      <w:r w:rsidRPr="00447BCB">
        <w:rPr>
          <w:rFonts w:ascii="Bookman Old Style" w:eastAsia="Arial" w:hAnsi="Bookman Old Style" w:cs="Arial"/>
        </w:rPr>
        <w:t xml:space="preserve">        </w:t>
      </w:r>
      <w:r w:rsidRPr="00447BCB">
        <w:rPr>
          <w:rFonts w:ascii="Bookman Old Style" w:eastAsia="Arial" w:hAnsi="Bookman Old Style" w:cs="Arial"/>
        </w:rPr>
        <w:tab/>
      </w:r>
      <w:r w:rsidRPr="00447BCB">
        <w:rPr>
          <w:rFonts w:ascii="Bookman Old Style" w:eastAsia="Arial" w:hAnsi="Bookman Old Style" w:cs="Arial"/>
        </w:rPr>
        <w:tab/>
        <w:t xml:space="preserve">  Average = </w:t>
      </w:r>
      <w:r w:rsidRPr="00447BCB">
        <w:rPr>
          <w:rFonts w:ascii="Bookman Old Style" w:eastAsia="Arial" w:hAnsi="Bookman Old Style" w:cs="Arial"/>
          <w:u w:val="single"/>
        </w:rPr>
        <w:t>(Optimistic+Pessimistic+4X Most Likely)</w:t>
      </w:r>
    </w:p>
    <w:p w:rsidR="00086D33" w:rsidRPr="00447BCB" w:rsidRDefault="00086D33" w:rsidP="00086D33">
      <w:pPr>
        <w:rPr>
          <w:rFonts w:ascii="Bookman Old Style" w:eastAsia="Arial" w:hAnsi="Bookman Old Style" w:cs="Arial"/>
        </w:rPr>
      </w:pPr>
      <w:r w:rsidRPr="00447BCB">
        <w:rPr>
          <w:rFonts w:ascii="Bookman Old Style" w:eastAsia="Arial" w:hAnsi="Bookman Old Style" w:cs="Arial"/>
        </w:rPr>
        <w:tab/>
      </w:r>
      <w:r w:rsidRPr="00447BCB">
        <w:rPr>
          <w:rFonts w:ascii="Bookman Old Style" w:eastAsia="Arial" w:hAnsi="Bookman Old Style" w:cs="Arial"/>
        </w:rPr>
        <w:tab/>
        <w:t xml:space="preserve">                              </w:t>
      </w:r>
      <w:r w:rsidRPr="00447BCB">
        <w:rPr>
          <w:rFonts w:ascii="Bookman Old Style" w:eastAsia="Arial" w:hAnsi="Bookman Old Style" w:cs="Arial"/>
        </w:rPr>
        <w:tab/>
      </w:r>
      <w:r w:rsidRPr="00447BCB">
        <w:rPr>
          <w:rFonts w:ascii="Bookman Old Style" w:eastAsia="Arial" w:hAnsi="Bookman Old Style" w:cs="Arial"/>
        </w:rPr>
        <w:tab/>
        <w:t xml:space="preserve"> 6</w:t>
      </w:r>
    </w:p>
    <w:p w:rsidR="00086D33" w:rsidRPr="00447BCB" w:rsidRDefault="00086D33" w:rsidP="00086D33">
      <w:pPr>
        <w:spacing w:line="360" w:lineRule="auto"/>
        <w:ind w:right="67"/>
        <w:jc w:val="both"/>
        <w:rPr>
          <w:rFonts w:ascii="Bookman Old Style" w:eastAsia="Arial" w:hAnsi="Bookman Old Style" w:cs="Arial"/>
        </w:rPr>
      </w:pPr>
      <w:r w:rsidRPr="00447BCB">
        <w:rPr>
          <w:rFonts w:ascii="Bookman Old Style" w:eastAsia="Arial" w:hAnsi="Bookman Old Style" w:cs="Arial"/>
        </w:rPr>
        <w:t>With this statistical formula, One year growth rate of FY</w:t>
      </w:r>
      <w:r w:rsidR="002D5DED" w:rsidRPr="00447BCB">
        <w:rPr>
          <w:rFonts w:ascii="Bookman Old Style" w:eastAsia="Arial" w:hAnsi="Bookman Old Style" w:cs="Arial"/>
        </w:rPr>
        <w:t>-</w:t>
      </w:r>
      <w:r w:rsidRPr="00447BCB">
        <w:rPr>
          <w:rFonts w:ascii="Bookman Old Style" w:eastAsia="Arial" w:hAnsi="Bookman Old Style" w:cs="Arial"/>
        </w:rPr>
        <w:t>21 over FY</w:t>
      </w:r>
      <w:r w:rsidR="002D5DED" w:rsidRPr="00447BCB">
        <w:rPr>
          <w:rFonts w:ascii="Bookman Old Style" w:eastAsia="Arial" w:hAnsi="Bookman Old Style" w:cs="Arial"/>
        </w:rPr>
        <w:t>-</w:t>
      </w:r>
      <w:r w:rsidRPr="00447BCB">
        <w:rPr>
          <w:rFonts w:ascii="Bookman Old Style" w:eastAsia="Arial" w:hAnsi="Bookman Old Style" w:cs="Arial"/>
        </w:rPr>
        <w:t xml:space="preserve">20 is also considered.  </w:t>
      </w:r>
    </w:p>
    <w:p w:rsidR="00086D33" w:rsidRPr="00447BCB" w:rsidRDefault="00086D33" w:rsidP="00086D33">
      <w:pPr>
        <w:spacing w:line="360" w:lineRule="auto"/>
        <w:ind w:right="67"/>
        <w:jc w:val="both"/>
        <w:rPr>
          <w:rFonts w:ascii="Bookman Old Style" w:eastAsia="Arial" w:hAnsi="Bookman Old Style" w:cs="Arial"/>
        </w:rPr>
      </w:pPr>
      <w:r w:rsidRPr="00447BCB">
        <w:rPr>
          <w:rFonts w:ascii="Bookman Old Style" w:eastAsia="Arial" w:hAnsi="Bookman Old Style" w:cs="Arial"/>
        </w:rPr>
        <w:t>For most of the categories growth rate as per empirical formula is considered, wherever there is a negative growth the sales of FY</w:t>
      </w:r>
      <w:r w:rsidR="002D5DED" w:rsidRPr="00447BCB">
        <w:rPr>
          <w:rFonts w:ascii="Bookman Old Style" w:eastAsia="Arial" w:hAnsi="Bookman Old Style" w:cs="Arial"/>
        </w:rPr>
        <w:t>-</w:t>
      </w:r>
      <w:r w:rsidRPr="00447BCB">
        <w:rPr>
          <w:rFonts w:ascii="Bookman Old Style" w:eastAsia="Arial" w:hAnsi="Bookman Old Style" w:cs="Arial"/>
        </w:rPr>
        <w:t>21 is retained.</w:t>
      </w:r>
    </w:p>
    <w:p w:rsidR="00086D33" w:rsidRPr="00447BCB" w:rsidRDefault="00086D33" w:rsidP="00086D33">
      <w:pPr>
        <w:spacing w:line="360" w:lineRule="auto"/>
        <w:ind w:right="67"/>
        <w:jc w:val="both"/>
        <w:rPr>
          <w:rFonts w:ascii="Bookman Old Style" w:eastAsia="Arial" w:hAnsi="Bookman Old Style" w:cs="Arial"/>
        </w:rPr>
      </w:pPr>
      <w:r w:rsidRPr="00447BCB">
        <w:rPr>
          <w:rFonts w:ascii="Bookman Old Style" w:eastAsia="Arial" w:hAnsi="Bookman Old Style" w:cs="Arial"/>
        </w:rPr>
        <w:t>HT sales are considered based on growth rate empirical formula.</w:t>
      </w:r>
    </w:p>
    <w:p w:rsidR="00086D33" w:rsidRPr="00447BCB" w:rsidRDefault="00086D33" w:rsidP="00086D33">
      <w:pPr>
        <w:spacing w:line="360" w:lineRule="auto"/>
        <w:ind w:right="67"/>
        <w:jc w:val="both"/>
        <w:rPr>
          <w:rFonts w:ascii="Bookman Old Style" w:eastAsia="Arial" w:hAnsi="Bookman Old Style" w:cs="Arial"/>
        </w:rPr>
      </w:pPr>
      <w:r w:rsidRPr="00447BCB">
        <w:rPr>
          <w:rFonts w:ascii="Bookman Old Style" w:eastAsia="Arial" w:hAnsi="Bookman Old Style" w:cs="Arial"/>
        </w:rPr>
        <w:t xml:space="preserve">CAGR </w:t>
      </w:r>
      <w:proofErr w:type="spellStart"/>
      <w:r w:rsidRPr="00447BCB">
        <w:rPr>
          <w:rFonts w:ascii="Bookman Old Style" w:eastAsia="Arial" w:hAnsi="Bookman Old Style" w:cs="Arial"/>
        </w:rPr>
        <w:t>upto</w:t>
      </w:r>
      <w:proofErr w:type="spellEnd"/>
      <w:r w:rsidRPr="00447BCB">
        <w:rPr>
          <w:rFonts w:ascii="Bookman Old Style" w:eastAsia="Arial" w:hAnsi="Bookman Old Style" w:cs="Arial"/>
        </w:rPr>
        <w:t xml:space="preserve"> 10 years are computed, maximum, minimum and average CAGR are calculated. Using an empirical formula growth rates are arrived as shown in the table below:</w:t>
      </w:r>
    </w:p>
    <w:p w:rsidR="00F72E06" w:rsidRPr="00447BCB" w:rsidRDefault="00F72E06" w:rsidP="00086D33">
      <w:pPr>
        <w:spacing w:line="360" w:lineRule="auto"/>
        <w:ind w:right="67"/>
        <w:jc w:val="both"/>
        <w:rPr>
          <w:rFonts w:ascii="Bookman Old Style" w:eastAsia="Arial" w:hAnsi="Bookman Old Style" w:cs="Arial"/>
        </w:rPr>
      </w:pPr>
    </w:p>
    <w:p w:rsidR="00086D33" w:rsidRPr="00447BCB" w:rsidRDefault="00086D33" w:rsidP="00086D33">
      <w:pPr>
        <w:widowControl w:val="0"/>
        <w:spacing w:before="138" w:after="0" w:line="240" w:lineRule="auto"/>
        <w:ind w:right="67"/>
        <w:jc w:val="center"/>
        <w:rPr>
          <w:rFonts w:ascii="Bookman Old Style" w:eastAsia="Arial" w:hAnsi="Bookman Old Style" w:cs="Arial"/>
          <w:b/>
          <w:sz w:val="20"/>
          <w:lang w:val="en-US"/>
        </w:rPr>
      </w:pPr>
      <w:r w:rsidRPr="00447BCB">
        <w:rPr>
          <w:rFonts w:ascii="Bookman Old Style" w:eastAsia="Arial" w:hAnsi="Bookman Old Style" w:cs="Arial"/>
          <w:b/>
          <w:sz w:val="20"/>
          <w:lang w:val="en-US"/>
        </w:rPr>
        <w:lastRenderedPageBreak/>
        <w:t xml:space="preserve">Table </w:t>
      </w:r>
      <w:r w:rsidR="00436ABE" w:rsidRPr="00447BCB">
        <w:rPr>
          <w:rFonts w:ascii="Bookman Old Style" w:eastAsia="Arial" w:hAnsi="Bookman Old Style" w:cs="Arial"/>
          <w:b/>
          <w:sz w:val="20"/>
          <w:lang w:val="en-US"/>
        </w:rPr>
        <w:t>4.</w:t>
      </w:r>
      <w:r w:rsidR="008576C1" w:rsidRPr="00447BCB">
        <w:rPr>
          <w:rFonts w:ascii="Bookman Old Style" w:eastAsia="Arial" w:hAnsi="Bookman Old Style" w:cs="Arial"/>
          <w:b/>
          <w:sz w:val="20"/>
          <w:lang w:val="en-US"/>
        </w:rPr>
        <w:t>22</w:t>
      </w:r>
    </w:p>
    <w:tbl>
      <w:tblPr>
        <w:tblW w:w="5532"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657"/>
        <w:gridCol w:w="641"/>
        <w:gridCol w:w="641"/>
        <w:gridCol w:w="692"/>
        <w:gridCol w:w="700"/>
        <w:gridCol w:w="700"/>
        <w:gridCol w:w="662"/>
        <w:gridCol w:w="694"/>
        <w:gridCol w:w="692"/>
        <w:gridCol w:w="694"/>
        <w:gridCol w:w="692"/>
        <w:gridCol w:w="662"/>
        <w:gridCol w:w="694"/>
        <w:gridCol w:w="719"/>
      </w:tblGrid>
      <w:tr w:rsidR="002D5DED" w:rsidRPr="00447BCB" w:rsidTr="002D5DED">
        <w:trPr>
          <w:trHeight w:val="564"/>
        </w:trPr>
        <w:tc>
          <w:tcPr>
            <w:tcW w:w="461" w:type="pct"/>
            <w:shd w:val="clear" w:color="auto" w:fill="auto"/>
            <w:vAlign w:val="center"/>
            <w:hideMark/>
          </w:tcPr>
          <w:p w:rsidR="00086D33" w:rsidRPr="00447BCB" w:rsidRDefault="00086D33" w:rsidP="00086D33">
            <w:pPr>
              <w:spacing w:after="0" w:line="240" w:lineRule="auto"/>
              <w:jc w:val="center"/>
              <w:rPr>
                <w:rFonts w:ascii="Bookman Old Style" w:eastAsia="Times New Roman" w:hAnsi="Bookman Old Style" w:cs="Calibri"/>
                <w:b/>
                <w:bCs/>
                <w:sz w:val="16"/>
                <w:szCs w:val="18"/>
                <w:lang w:eastAsia="en-IN"/>
              </w:rPr>
            </w:pPr>
            <w:r w:rsidRPr="00447BCB">
              <w:rPr>
                <w:rFonts w:ascii="Bookman Old Style" w:eastAsia="Times New Roman" w:hAnsi="Bookman Old Style" w:cs="Calibri"/>
                <w:b/>
                <w:bCs/>
                <w:sz w:val="16"/>
                <w:szCs w:val="18"/>
                <w:lang w:eastAsia="en-IN"/>
              </w:rPr>
              <w:t>Tariff category</w:t>
            </w:r>
          </w:p>
        </w:tc>
        <w:tc>
          <w:tcPr>
            <w:tcW w:w="312" w:type="pct"/>
            <w:shd w:val="clear" w:color="auto" w:fill="auto"/>
            <w:vAlign w:val="center"/>
            <w:hideMark/>
          </w:tcPr>
          <w:p w:rsidR="00086D33" w:rsidRPr="00447BCB" w:rsidRDefault="00086D33" w:rsidP="00086D33">
            <w:pPr>
              <w:spacing w:after="0" w:line="240" w:lineRule="auto"/>
              <w:jc w:val="center"/>
              <w:rPr>
                <w:rFonts w:ascii="Bookman Old Style" w:eastAsia="Times New Roman" w:hAnsi="Bookman Old Style" w:cs="Calibri"/>
                <w:b/>
                <w:bCs/>
                <w:sz w:val="16"/>
                <w:szCs w:val="18"/>
                <w:lang w:eastAsia="en-IN"/>
              </w:rPr>
            </w:pPr>
            <w:r w:rsidRPr="00447BCB">
              <w:rPr>
                <w:rFonts w:ascii="Bookman Old Style" w:eastAsia="Times New Roman" w:hAnsi="Bookman Old Style" w:cs="Calibri"/>
                <w:b/>
                <w:bCs/>
                <w:sz w:val="16"/>
                <w:szCs w:val="18"/>
                <w:lang w:eastAsia="en-IN"/>
              </w:rPr>
              <w:t>CAGR 10yrs</w:t>
            </w:r>
          </w:p>
        </w:tc>
        <w:tc>
          <w:tcPr>
            <w:tcW w:w="305" w:type="pct"/>
            <w:shd w:val="clear" w:color="auto" w:fill="auto"/>
            <w:vAlign w:val="center"/>
            <w:hideMark/>
          </w:tcPr>
          <w:p w:rsidR="00086D33" w:rsidRPr="00447BCB" w:rsidRDefault="00086D33" w:rsidP="00086D33">
            <w:pPr>
              <w:spacing w:after="0" w:line="240" w:lineRule="auto"/>
              <w:jc w:val="center"/>
              <w:rPr>
                <w:rFonts w:ascii="Bookman Old Style" w:eastAsia="Times New Roman" w:hAnsi="Bookman Old Style" w:cs="Calibri"/>
                <w:b/>
                <w:bCs/>
                <w:sz w:val="16"/>
                <w:szCs w:val="18"/>
                <w:lang w:eastAsia="en-IN"/>
              </w:rPr>
            </w:pPr>
            <w:r w:rsidRPr="00447BCB">
              <w:rPr>
                <w:rFonts w:ascii="Bookman Old Style" w:eastAsia="Times New Roman" w:hAnsi="Bookman Old Style" w:cs="Calibri"/>
                <w:b/>
                <w:bCs/>
                <w:sz w:val="16"/>
                <w:szCs w:val="18"/>
                <w:lang w:eastAsia="en-IN"/>
              </w:rPr>
              <w:t>CAGR 9yrs</w:t>
            </w:r>
          </w:p>
        </w:tc>
        <w:tc>
          <w:tcPr>
            <w:tcW w:w="305" w:type="pct"/>
            <w:shd w:val="clear" w:color="auto" w:fill="auto"/>
            <w:vAlign w:val="center"/>
            <w:hideMark/>
          </w:tcPr>
          <w:p w:rsidR="00086D33" w:rsidRPr="00447BCB" w:rsidRDefault="00086D33" w:rsidP="00086D33">
            <w:pPr>
              <w:spacing w:after="0" w:line="240" w:lineRule="auto"/>
              <w:jc w:val="center"/>
              <w:rPr>
                <w:rFonts w:ascii="Bookman Old Style" w:eastAsia="Times New Roman" w:hAnsi="Bookman Old Style" w:cs="Calibri"/>
                <w:b/>
                <w:bCs/>
                <w:sz w:val="16"/>
                <w:szCs w:val="18"/>
                <w:lang w:eastAsia="en-IN"/>
              </w:rPr>
            </w:pPr>
            <w:r w:rsidRPr="00447BCB">
              <w:rPr>
                <w:rFonts w:ascii="Bookman Old Style" w:eastAsia="Times New Roman" w:hAnsi="Bookman Old Style" w:cs="Calibri"/>
                <w:b/>
                <w:bCs/>
                <w:sz w:val="16"/>
                <w:szCs w:val="18"/>
                <w:lang w:eastAsia="en-IN"/>
              </w:rPr>
              <w:t>CAGR 8yrs</w:t>
            </w:r>
          </w:p>
        </w:tc>
        <w:tc>
          <w:tcPr>
            <w:tcW w:w="329" w:type="pct"/>
            <w:shd w:val="clear" w:color="auto" w:fill="auto"/>
            <w:vAlign w:val="center"/>
            <w:hideMark/>
          </w:tcPr>
          <w:p w:rsidR="00086D33" w:rsidRPr="00447BCB" w:rsidRDefault="00086D33" w:rsidP="00086D33">
            <w:pPr>
              <w:spacing w:after="0" w:line="240" w:lineRule="auto"/>
              <w:jc w:val="center"/>
              <w:rPr>
                <w:rFonts w:ascii="Bookman Old Style" w:eastAsia="Times New Roman" w:hAnsi="Bookman Old Style" w:cs="Calibri"/>
                <w:b/>
                <w:bCs/>
                <w:sz w:val="16"/>
                <w:szCs w:val="18"/>
                <w:lang w:eastAsia="en-IN"/>
              </w:rPr>
            </w:pPr>
            <w:r w:rsidRPr="00447BCB">
              <w:rPr>
                <w:rFonts w:ascii="Bookman Old Style" w:eastAsia="Times New Roman" w:hAnsi="Bookman Old Style" w:cs="Calibri"/>
                <w:b/>
                <w:bCs/>
                <w:sz w:val="16"/>
                <w:szCs w:val="18"/>
                <w:lang w:eastAsia="en-IN"/>
              </w:rPr>
              <w:t>CAGR 7yrs</w:t>
            </w:r>
          </w:p>
        </w:tc>
        <w:tc>
          <w:tcPr>
            <w:tcW w:w="333" w:type="pct"/>
            <w:shd w:val="clear" w:color="auto" w:fill="auto"/>
            <w:vAlign w:val="center"/>
            <w:hideMark/>
          </w:tcPr>
          <w:p w:rsidR="00086D33" w:rsidRPr="00447BCB" w:rsidRDefault="00086D33" w:rsidP="00086D33">
            <w:pPr>
              <w:spacing w:after="0" w:line="240" w:lineRule="auto"/>
              <w:jc w:val="center"/>
              <w:rPr>
                <w:rFonts w:ascii="Bookman Old Style" w:eastAsia="Times New Roman" w:hAnsi="Bookman Old Style" w:cs="Calibri"/>
                <w:b/>
                <w:bCs/>
                <w:sz w:val="16"/>
                <w:szCs w:val="18"/>
                <w:lang w:eastAsia="en-IN"/>
              </w:rPr>
            </w:pPr>
            <w:r w:rsidRPr="00447BCB">
              <w:rPr>
                <w:rFonts w:ascii="Bookman Old Style" w:eastAsia="Times New Roman" w:hAnsi="Bookman Old Style" w:cs="Calibri"/>
                <w:b/>
                <w:bCs/>
                <w:sz w:val="16"/>
                <w:szCs w:val="18"/>
                <w:lang w:eastAsia="en-IN"/>
              </w:rPr>
              <w:t>CAGR 6yrs</w:t>
            </w:r>
          </w:p>
        </w:tc>
        <w:tc>
          <w:tcPr>
            <w:tcW w:w="333" w:type="pct"/>
            <w:shd w:val="clear" w:color="auto" w:fill="auto"/>
            <w:vAlign w:val="center"/>
            <w:hideMark/>
          </w:tcPr>
          <w:p w:rsidR="00086D33" w:rsidRPr="00447BCB" w:rsidRDefault="00086D33" w:rsidP="00086D33">
            <w:pPr>
              <w:spacing w:after="0" w:line="240" w:lineRule="auto"/>
              <w:jc w:val="center"/>
              <w:rPr>
                <w:rFonts w:ascii="Bookman Old Style" w:eastAsia="Times New Roman" w:hAnsi="Bookman Old Style" w:cs="Calibri"/>
                <w:b/>
                <w:bCs/>
                <w:sz w:val="16"/>
                <w:szCs w:val="18"/>
                <w:lang w:eastAsia="en-IN"/>
              </w:rPr>
            </w:pPr>
            <w:r w:rsidRPr="00447BCB">
              <w:rPr>
                <w:rFonts w:ascii="Bookman Old Style" w:eastAsia="Times New Roman" w:hAnsi="Bookman Old Style" w:cs="Calibri"/>
                <w:b/>
                <w:bCs/>
                <w:sz w:val="16"/>
                <w:szCs w:val="18"/>
                <w:lang w:eastAsia="en-IN"/>
              </w:rPr>
              <w:t>CAGR 5yrs</w:t>
            </w:r>
          </w:p>
        </w:tc>
        <w:tc>
          <w:tcPr>
            <w:tcW w:w="315" w:type="pct"/>
            <w:shd w:val="clear" w:color="auto" w:fill="auto"/>
            <w:vAlign w:val="center"/>
            <w:hideMark/>
          </w:tcPr>
          <w:p w:rsidR="00086D33" w:rsidRPr="00447BCB" w:rsidRDefault="00086D33" w:rsidP="00086D33">
            <w:pPr>
              <w:spacing w:after="0" w:line="240" w:lineRule="auto"/>
              <w:jc w:val="center"/>
              <w:rPr>
                <w:rFonts w:ascii="Bookman Old Style" w:eastAsia="Times New Roman" w:hAnsi="Bookman Old Style" w:cs="Calibri"/>
                <w:b/>
                <w:bCs/>
                <w:sz w:val="16"/>
                <w:szCs w:val="18"/>
                <w:lang w:eastAsia="en-IN"/>
              </w:rPr>
            </w:pPr>
            <w:r w:rsidRPr="00447BCB">
              <w:rPr>
                <w:rFonts w:ascii="Bookman Old Style" w:eastAsia="Times New Roman" w:hAnsi="Bookman Old Style" w:cs="Calibri"/>
                <w:b/>
                <w:bCs/>
                <w:sz w:val="16"/>
                <w:szCs w:val="18"/>
                <w:lang w:eastAsia="en-IN"/>
              </w:rPr>
              <w:t>CAGR 4yrs</w:t>
            </w:r>
          </w:p>
        </w:tc>
        <w:tc>
          <w:tcPr>
            <w:tcW w:w="330" w:type="pct"/>
            <w:shd w:val="clear" w:color="auto" w:fill="auto"/>
            <w:vAlign w:val="center"/>
            <w:hideMark/>
          </w:tcPr>
          <w:p w:rsidR="00086D33" w:rsidRPr="00447BCB" w:rsidRDefault="00086D33" w:rsidP="00086D33">
            <w:pPr>
              <w:spacing w:after="0" w:line="240" w:lineRule="auto"/>
              <w:jc w:val="center"/>
              <w:rPr>
                <w:rFonts w:ascii="Bookman Old Style" w:eastAsia="Times New Roman" w:hAnsi="Bookman Old Style" w:cs="Calibri"/>
                <w:b/>
                <w:bCs/>
                <w:sz w:val="16"/>
                <w:szCs w:val="18"/>
                <w:lang w:eastAsia="en-IN"/>
              </w:rPr>
            </w:pPr>
            <w:r w:rsidRPr="00447BCB">
              <w:rPr>
                <w:rFonts w:ascii="Bookman Old Style" w:eastAsia="Times New Roman" w:hAnsi="Bookman Old Style" w:cs="Calibri"/>
                <w:b/>
                <w:bCs/>
                <w:sz w:val="16"/>
                <w:szCs w:val="18"/>
                <w:lang w:eastAsia="en-IN"/>
              </w:rPr>
              <w:t>CAGR 3yrs</w:t>
            </w:r>
          </w:p>
        </w:tc>
        <w:tc>
          <w:tcPr>
            <w:tcW w:w="329" w:type="pct"/>
            <w:shd w:val="clear" w:color="auto" w:fill="auto"/>
            <w:vAlign w:val="center"/>
            <w:hideMark/>
          </w:tcPr>
          <w:p w:rsidR="00086D33" w:rsidRPr="00447BCB" w:rsidRDefault="00086D33" w:rsidP="00086D33">
            <w:pPr>
              <w:spacing w:after="0" w:line="240" w:lineRule="auto"/>
              <w:jc w:val="center"/>
              <w:rPr>
                <w:rFonts w:ascii="Bookman Old Style" w:eastAsia="Times New Roman" w:hAnsi="Bookman Old Style" w:cs="Calibri"/>
                <w:b/>
                <w:bCs/>
                <w:sz w:val="16"/>
                <w:szCs w:val="18"/>
                <w:lang w:eastAsia="en-IN"/>
              </w:rPr>
            </w:pPr>
            <w:r w:rsidRPr="00447BCB">
              <w:rPr>
                <w:rFonts w:ascii="Bookman Old Style" w:eastAsia="Times New Roman" w:hAnsi="Bookman Old Style" w:cs="Calibri"/>
                <w:b/>
                <w:bCs/>
                <w:sz w:val="16"/>
                <w:szCs w:val="18"/>
                <w:lang w:eastAsia="en-IN"/>
              </w:rPr>
              <w:t>CAGR 2yrs</w:t>
            </w:r>
          </w:p>
        </w:tc>
        <w:tc>
          <w:tcPr>
            <w:tcW w:w="330" w:type="pct"/>
            <w:shd w:val="clear" w:color="auto" w:fill="auto"/>
            <w:vAlign w:val="center"/>
            <w:hideMark/>
          </w:tcPr>
          <w:p w:rsidR="00086D33" w:rsidRPr="00447BCB" w:rsidRDefault="00086D33" w:rsidP="00086D33">
            <w:pPr>
              <w:spacing w:after="0" w:line="240" w:lineRule="auto"/>
              <w:jc w:val="center"/>
              <w:rPr>
                <w:rFonts w:ascii="Bookman Old Style" w:eastAsia="Times New Roman" w:hAnsi="Bookman Old Style" w:cs="Calibri"/>
                <w:b/>
                <w:bCs/>
                <w:sz w:val="16"/>
                <w:szCs w:val="18"/>
                <w:lang w:eastAsia="en-IN"/>
              </w:rPr>
            </w:pPr>
            <w:r w:rsidRPr="00447BCB">
              <w:rPr>
                <w:rFonts w:ascii="Bookman Old Style" w:eastAsia="Times New Roman" w:hAnsi="Bookman Old Style" w:cs="Calibri"/>
                <w:b/>
                <w:bCs/>
                <w:sz w:val="16"/>
                <w:szCs w:val="18"/>
                <w:lang w:eastAsia="en-IN"/>
              </w:rPr>
              <w:t>CAGR 1yr</w:t>
            </w:r>
          </w:p>
        </w:tc>
        <w:tc>
          <w:tcPr>
            <w:tcW w:w="329" w:type="pct"/>
            <w:shd w:val="clear" w:color="auto" w:fill="auto"/>
            <w:vAlign w:val="center"/>
            <w:hideMark/>
          </w:tcPr>
          <w:p w:rsidR="00086D33" w:rsidRPr="00447BCB" w:rsidRDefault="00086D33" w:rsidP="00086D33">
            <w:pPr>
              <w:spacing w:after="0" w:line="240" w:lineRule="auto"/>
              <w:jc w:val="center"/>
              <w:rPr>
                <w:rFonts w:ascii="Bookman Old Style" w:eastAsia="Times New Roman" w:hAnsi="Bookman Old Style" w:cs="Calibri"/>
                <w:b/>
                <w:bCs/>
                <w:sz w:val="16"/>
                <w:szCs w:val="18"/>
                <w:lang w:eastAsia="en-IN"/>
              </w:rPr>
            </w:pPr>
            <w:r w:rsidRPr="00447BCB">
              <w:rPr>
                <w:rFonts w:ascii="Bookman Old Style" w:eastAsia="Times New Roman" w:hAnsi="Bookman Old Style" w:cs="Calibri"/>
                <w:b/>
                <w:bCs/>
                <w:sz w:val="16"/>
                <w:szCs w:val="18"/>
                <w:lang w:eastAsia="en-IN"/>
              </w:rPr>
              <w:t>Max</w:t>
            </w:r>
          </w:p>
        </w:tc>
        <w:tc>
          <w:tcPr>
            <w:tcW w:w="315" w:type="pct"/>
            <w:shd w:val="clear" w:color="auto" w:fill="auto"/>
            <w:vAlign w:val="center"/>
            <w:hideMark/>
          </w:tcPr>
          <w:p w:rsidR="00086D33" w:rsidRPr="00447BCB" w:rsidRDefault="00086D33" w:rsidP="00086D33">
            <w:pPr>
              <w:spacing w:after="0" w:line="240" w:lineRule="auto"/>
              <w:jc w:val="center"/>
              <w:rPr>
                <w:rFonts w:ascii="Bookman Old Style" w:eastAsia="Times New Roman" w:hAnsi="Bookman Old Style" w:cs="Calibri"/>
                <w:b/>
                <w:bCs/>
                <w:sz w:val="16"/>
                <w:szCs w:val="18"/>
                <w:lang w:eastAsia="en-IN"/>
              </w:rPr>
            </w:pPr>
            <w:r w:rsidRPr="00447BCB">
              <w:rPr>
                <w:rFonts w:ascii="Bookman Old Style" w:eastAsia="Times New Roman" w:hAnsi="Bookman Old Style" w:cs="Calibri"/>
                <w:b/>
                <w:bCs/>
                <w:sz w:val="16"/>
                <w:szCs w:val="18"/>
                <w:lang w:eastAsia="en-IN"/>
              </w:rPr>
              <w:t>Min</w:t>
            </w:r>
          </w:p>
        </w:tc>
        <w:tc>
          <w:tcPr>
            <w:tcW w:w="330" w:type="pct"/>
            <w:shd w:val="clear" w:color="auto" w:fill="auto"/>
            <w:vAlign w:val="center"/>
            <w:hideMark/>
          </w:tcPr>
          <w:p w:rsidR="00086D33" w:rsidRPr="00447BCB" w:rsidRDefault="00086D33" w:rsidP="00086D33">
            <w:pPr>
              <w:spacing w:after="0" w:line="240" w:lineRule="auto"/>
              <w:jc w:val="center"/>
              <w:rPr>
                <w:rFonts w:ascii="Bookman Old Style" w:eastAsia="Times New Roman" w:hAnsi="Bookman Old Style" w:cs="Calibri"/>
                <w:b/>
                <w:bCs/>
                <w:sz w:val="16"/>
                <w:szCs w:val="18"/>
                <w:lang w:eastAsia="en-IN"/>
              </w:rPr>
            </w:pPr>
            <w:proofErr w:type="spellStart"/>
            <w:r w:rsidRPr="00447BCB">
              <w:rPr>
                <w:rFonts w:ascii="Bookman Old Style" w:eastAsia="Times New Roman" w:hAnsi="Bookman Old Style" w:cs="Calibri"/>
                <w:b/>
                <w:bCs/>
                <w:sz w:val="16"/>
                <w:szCs w:val="18"/>
                <w:lang w:eastAsia="en-IN"/>
              </w:rPr>
              <w:t>Avg</w:t>
            </w:r>
            <w:proofErr w:type="spellEnd"/>
          </w:p>
        </w:tc>
        <w:tc>
          <w:tcPr>
            <w:tcW w:w="342" w:type="pct"/>
            <w:shd w:val="clear" w:color="auto" w:fill="auto"/>
            <w:vAlign w:val="center"/>
            <w:hideMark/>
          </w:tcPr>
          <w:p w:rsidR="00086D33" w:rsidRPr="00447BCB" w:rsidRDefault="00086D33" w:rsidP="00A46370">
            <w:pPr>
              <w:spacing w:after="0" w:line="240" w:lineRule="auto"/>
              <w:ind w:hanging="108"/>
              <w:jc w:val="center"/>
              <w:rPr>
                <w:rFonts w:ascii="Bookman Old Style" w:eastAsia="Times New Roman" w:hAnsi="Bookman Old Style" w:cs="Calibri"/>
                <w:b/>
                <w:bCs/>
                <w:sz w:val="16"/>
                <w:szCs w:val="18"/>
                <w:lang w:eastAsia="en-IN"/>
              </w:rPr>
            </w:pPr>
            <w:r w:rsidRPr="00447BCB">
              <w:rPr>
                <w:rFonts w:ascii="Bookman Old Style" w:eastAsia="Times New Roman" w:hAnsi="Bookman Old Style" w:cs="Calibri"/>
                <w:b/>
                <w:bCs/>
                <w:sz w:val="16"/>
                <w:szCs w:val="18"/>
                <w:lang w:eastAsia="en-IN"/>
              </w:rPr>
              <w:t>Formula</w:t>
            </w:r>
          </w:p>
        </w:tc>
      </w:tr>
      <w:tr w:rsidR="00A46370" w:rsidRPr="00447BCB" w:rsidTr="002D5DED">
        <w:trPr>
          <w:trHeight w:val="232"/>
        </w:trPr>
        <w:tc>
          <w:tcPr>
            <w:tcW w:w="461" w:type="pct"/>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18"/>
                <w:szCs w:val="18"/>
                <w:lang w:eastAsia="en-IN"/>
              </w:rPr>
            </w:pPr>
            <w:r w:rsidRPr="00447BCB">
              <w:rPr>
                <w:rFonts w:ascii="Bookman Old Style" w:eastAsia="Times New Roman" w:hAnsi="Bookman Old Style" w:cs="Calibri"/>
                <w:sz w:val="18"/>
                <w:szCs w:val="18"/>
                <w:lang w:eastAsia="en-IN"/>
              </w:rPr>
              <w:t>LT-1</w:t>
            </w:r>
          </w:p>
        </w:tc>
        <w:tc>
          <w:tcPr>
            <w:tcW w:w="312"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7%</w:t>
            </w:r>
          </w:p>
        </w:tc>
        <w:tc>
          <w:tcPr>
            <w:tcW w:w="30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17%</w:t>
            </w:r>
          </w:p>
        </w:tc>
        <w:tc>
          <w:tcPr>
            <w:tcW w:w="30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19%</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20%</w:t>
            </w:r>
          </w:p>
        </w:tc>
        <w:tc>
          <w:tcPr>
            <w:tcW w:w="333"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28%</w:t>
            </w:r>
          </w:p>
        </w:tc>
        <w:tc>
          <w:tcPr>
            <w:tcW w:w="333"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33%</w:t>
            </w:r>
          </w:p>
        </w:tc>
        <w:tc>
          <w:tcPr>
            <w:tcW w:w="31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41%</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60%</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11%</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4%</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60%</w:t>
            </w:r>
          </w:p>
        </w:tc>
        <w:tc>
          <w:tcPr>
            <w:tcW w:w="31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4%</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22%</w:t>
            </w:r>
          </w:p>
        </w:tc>
        <w:tc>
          <w:tcPr>
            <w:tcW w:w="342"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25%</w:t>
            </w:r>
          </w:p>
        </w:tc>
      </w:tr>
      <w:tr w:rsidR="00A46370" w:rsidRPr="00447BCB" w:rsidTr="002D5DED">
        <w:trPr>
          <w:trHeight w:val="232"/>
        </w:trPr>
        <w:tc>
          <w:tcPr>
            <w:tcW w:w="461" w:type="pct"/>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18"/>
                <w:szCs w:val="18"/>
                <w:lang w:eastAsia="en-IN"/>
              </w:rPr>
            </w:pPr>
            <w:r w:rsidRPr="00447BCB">
              <w:rPr>
                <w:rFonts w:ascii="Bookman Old Style" w:eastAsia="Times New Roman" w:hAnsi="Bookman Old Style" w:cs="Calibri"/>
                <w:sz w:val="18"/>
                <w:szCs w:val="18"/>
                <w:lang w:eastAsia="en-IN"/>
              </w:rPr>
              <w:t>LT-2(a)</w:t>
            </w:r>
          </w:p>
        </w:tc>
        <w:tc>
          <w:tcPr>
            <w:tcW w:w="312"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8%</w:t>
            </w:r>
          </w:p>
        </w:tc>
        <w:tc>
          <w:tcPr>
            <w:tcW w:w="30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6%</w:t>
            </w:r>
          </w:p>
        </w:tc>
        <w:tc>
          <w:tcPr>
            <w:tcW w:w="30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6%</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6%</w:t>
            </w:r>
          </w:p>
        </w:tc>
        <w:tc>
          <w:tcPr>
            <w:tcW w:w="333"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6%</w:t>
            </w:r>
          </w:p>
        </w:tc>
        <w:tc>
          <w:tcPr>
            <w:tcW w:w="333"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5%</w:t>
            </w:r>
          </w:p>
        </w:tc>
        <w:tc>
          <w:tcPr>
            <w:tcW w:w="31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5%</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4%</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5%</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5%</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8%</w:t>
            </w:r>
          </w:p>
        </w:tc>
        <w:tc>
          <w:tcPr>
            <w:tcW w:w="31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4%</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5%</w:t>
            </w:r>
          </w:p>
        </w:tc>
        <w:tc>
          <w:tcPr>
            <w:tcW w:w="342"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6%</w:t>
            </w:r>
          </w:p>
        </w:tc>
      </w:tr>
      <w:tr w:rsidR="00A46370" w:rsidRPr="00447BCB" w:rsidTr="002D5DED">
        <w:trPr>
          <w:trHeight w:val="232"/>
        </w:trPr>
        <w:tc>
          <w:tcPr>
            <w:tcW w:w="461" w:type="pct"/>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18"/>
                <w:szCs w:val="18"/>
                <w:lang w:eastAsia="en-IN"/>
              </w:rPr>
            </w:pPr>
            <w:r w:rsidRPr="00447BCB">
              <w:rPr>
                <w:rFonts w:ascii="Bookman Old Style" w:eastAsia="Times New Roman" w:hAnsi="Bookman Old Style" w:cs="Calibri"/>
                <w:sz w:val="18"/>
                <w:szCs w:val="18"/>
                <w:lang w:eastAsia="en-IN"/>
              </w:rPr>
              <w:t>LT-2(b)</w:t>
            </w:r>
          </w:p>
        </w:tc>
        <w:tc>
          <w:tcPr>
            <w:tcW w:w="312"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8%</w:t>
            </w:r>
          </w:p>
        </w:tc>
        <w:tc>
          <w:tcPr>
            <w:tcW w:w="30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8%</w:t>
            </w:r>
          </w:p>
        </w:tc>
        <w:tc>
          <w:tcPr>
            <w:tcW w:w="30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4%</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7%</w:t>
            </w:r>
          </w:p>
        </w:tc>
        <w:tc>
          <w:tcPr>
            <w:tcW w:w="333"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8%</w:t>
            </w:r>
          </w:p>
        </w:tc>
        <w:tc>
          <w:tcPr>
            <w:tcW w:w="333"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7%</w:t>
            </w:r>
          </w:p>
        </w:tc>
        <w:tc>
          <w:tcPr>
            <w:tcW w:w="31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7%</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7%</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7%</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10%</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10%</w:t>
            </w:r>
          </w:p>
        </w:tc>
        <w:tc>
          <w:tcPr>
            <w:tcW w:w="31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4%</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7%</w:t>
            </w:r>
          </w:p>
        </w:tc>
        <w:tc>
          <w:tcPr>
            <w:tcW w:w="342"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7%</w:t>
            </w:r>
          </w:p>
        </w:tc>
      </w:tr>
      <w:tr w:rsidR="00A46370" w:rsidRPr="00447BCB" w:rsidTr="002D5DED">
        <w:trPr>
          <w:trHeight w:val="232"/>
        </w:trPr>
        <w:tc>
          <w:tcPr>
            <w:tcW w:w="461" w:type="pct"/>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18"/>
                <w:szCs w:val="18"/>
                <w:lang w:eastAsia="en-IN"/>
              </w:rPr>
            </w:pPr>
            <w:r w:rsidRPr="00447BCB">
              <w:rPr>
                <w:rFonts w:ascii="Bookman Old Style" w:eastAsia="Times New Roman" w:hAnsi="Bookman Old Style" w:cs="Calibri"/>
                <w:sz w:val="18"/>
                <w:szCs w:val="18"/>
                <w:lang w:eastAsia="en-IN"/>
              </w:rPr>
              <w:t>LT-3</w:t>
            </w:r>
          </w:p>
        </w:tc>
        <w:tc>
          <w:tcPr>
            <w:tcW w:w="312"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8%</w:t>
            </w:r>
          </w:p>
        </w:tc>
        <w:tc>
          <w:tcPr>
            <w:tcW w:w="30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7%</w:t>
            </w:r>
          </w:p>
        </w:tc>
        <w:tc>
          <w:tcPr>
            <w:tcW w:w="30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7%</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6%</w:t>
            </w:r>
          </w:p>
        </w:tc>
        <w:tc>
          <w:tcPr>
            <w:tcW w:w="333"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6%</w:t>
            </w:r>
          </w:p>
        </w:tc>
        <w:tc>
          <w:tcPr>
            <w:tcW w:w="333"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6%</w:t>
            </w:r>
          </w:p>
        </w:tc>
        <w:tc>
          <w:tcPr>
            <w:tcW w:w="31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6%</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6%</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6%</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8%</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8%</w:t>
            </w:r>
          </w:p>
        </w:tc>
        <w:tc>
          <w:tcPr>
            <w:tcW w:w="31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6%</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7%</w:t>
            </w:r>
          </w:p>
        </w:tc>
        <w:tc>
          <w:tcPr>
            <w:tcW w:w="342"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7%</w:t>
            </w:r>
          </w:p>
        </w:tc>
      </w:tr>
      <w:tr w:rsidR="00A46370" w:rsidRPr="00447BCB" w:rsidTr="002D5DED">
        <w:trPr>
          <w:trHeight w:val="232"/>
        </w:trPr>
        <w:tc>
          <w:tcPr>
            <w:tcW w:w="461" w:type="pct"/>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18"/>
                <w:szCs w:val="18"/>
                <w:lang w:eastAsia="en-IN"/>
              </w:rPr>
            </w:pPr>
            <w:r w:rsidRPr="00447BCB">
              <w:rPr>
                <w:rFonts w:ascii="Bookman Old Style" w:eastAsia="Times New Roman" w:hAnsi="Bookman Old Style" w:cs="Calibri"/>
                <w:sz w:val="18"/>
                <w:szCs w:val="18"/>
                <w:lang w:eastAsia="en-IN"/>
              </w:rPr>
              <w:t>LT-4(a)</w:t>
            </w:r>
          </w:p>
        </w:tc>
        <w:tc>
          <w:tcPr>
            <w:tcW w:w="312"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5%</w:t>
            </w:r>
          </w:p>
        </w:tc>
        <w:tc>
          <w:tcPr>
            <w:tcW w:w="30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5%</w:t>
            </w:r>
          </w:p>
        </w:tc>
        <w:tc>
          <w:tcPr>
            <w:tcW w:w="30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3%</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3%</w:t>
            </w:r>
          </w:p>
        </w:tc>
        <w:tc>
          <w:tcPr>
            <w:tcW w:w="333"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5%</w:t>
            </w:r>
          </w:p>
        </w:tc>
        <w:tc>
          <w:tcPr>
            <w:tcW w:w="333"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4%</w:t>
            </w:r>
          </w:p>
        </w:tc>
        <w:tc>
          <w:tcPr>
            <w:tcW w:w="31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3%</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-2%</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5%</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-4%</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5%</w:t>
            </w:r>
          </w:p>
        </w:tc>
        <w:tc>
          <w:tcPr>
            <w:tcW w:w="31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-4%</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3%</w:t>
            </w:r>
          </w:p>
        </w:tc>
        <w:tc>
          <w:tcPr>
            <w:tcW w:w="342"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2%</w:t>
            </w:r>
          </w:p>
        </w:tc>
      </w:tr>
      <w:tr w:rsidR="00A46370" w:rsidRPr="00447BCB" w:rsidTr="002D5DED">
        <w:trPr>
          <w:trHeight w:val="344"/>
        </w:trPr>
        <w:tc>
          <w:tcPr>
            <w:tcW w:w="461" w:type="pct"/>
            <w:shd w:val="clear" w:color="auto" w:fill="auto"/>
            <w:vAlign w:val="center"/>
            <w:hideMark/>
          </w:tcPr>
          <w:p w:rsidR="00086D33" w:rsidRPr="00447BCB" w:rsidRDefault="00086D33" w:rsidP="003C5EA1">
            <w:pPr>
              <w:spacing w:after="0" w:line="240" w:lineRule="auto"/>
              <w:rPr>
                <w:rFonts w:ascii="Bookman Old Style" w:eastAsia="Times New Roman" w:hAnsi="Bookman Old Style" w:cs="Calibri"/>
                <w:sz w:val="18"/>
                <w:szCs w:val="18"/>
                <w:lang w:eastAsia="en-IN"/>
              </w:rPr>
            </w:pPr>
            <w:r w:rsidRPr="00447BCB">
              <w:rPr>
                <w:rFonts w:ascii="Bookman Old Style" w:eastAsia="Times New Roman" w:hAnsi="Bookman Old Style" w:cs="Calibri"/>
                <w:sz w:val="18"/>
                <w:szCs w:val="18"/>
                <w:lang w:eastAsia="en-IN"/>
              </w:rPr>
              <w:t>LT-4(b)</w:t>
            </w:r>
          </w:p>
        </w:tc>
        <w:tc>
          <w:tcPr>
            <w:tcW w:w="312"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-12%</w:t>
            </w:r>
          </w:p>
        </w:tc>
        <w:tc>
          <w:tcPr>
            <w:tcW w:w="30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-16%</w:t>
            </w:r>
          </w:p>
        </w:tc>
        <w:tc>
          <w:tcPr>
            <w:tcW w:w="30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-18%</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-19%</w:t>
            </w:r>
          </w:p>
        </w:tc>
        <w:tc>
          <w:tcPr>
            <w:tcW w:w="333"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-19%</w:t>
            </w:r>
          </w:p>
        </w:tc>
        <w:tc>
          <w:tcPr>
            <w:tcW w:w="333"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-6%</w:t>
            </w:r>
          </w:p>
        </w:tc>
        <w:tc>
          <w:tcPr>
            <w:tcW w:w="31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-21%</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-13%</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19%</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-12%</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19%</w:t>
            </w:r>
          </w:p>
        </w:tc>
        <w:tc>
          <w:tcPr>
            <w:tcW w:w="31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-21%</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-14%</w:t>
            </w:r>
          </w:p>
        </w:tc>
        <w:tc>
          <w:tcPr>
            <w:tcW w:w="342"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-10%</w:t>
            </w:r>
          </w:p>
        </w:tc>
      </w:tr>
      <w:tr w:rsidR="00A46370" w:rsidRPr="00447BCB" w:rsidTr="002D5DED">
        <w:trPr>
          <w:trHeight w:val="232"/>
        </w:trPr>
        <w:tc>
          <w:tcPr>
            <w:tcW w:w="461" w:type="pct"/>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18"/>
                <w:szCs w:val="18"/>
                <w:lang w:eastAsia="en-IN"/>
              </w:rPr>
            </w:pPr>
            <w:r w:rsidRPr="00447BCB">
              <w:rPr>
                <w:rFonts w:ascii="Bookman Old Style" w:eastAsia="Times New Roman" w:hAnsi="Bookman Old Style" w:cs="Calibri"/>
                <w:sz w:val="18"/>
                <w:szCs w:val="18"/>
                <w:lang w:eastAsia="en-IN"/>
              </w:rPr>
              <w:t>LT-4(c)</w:t>
            </w:r>
          </w:p>
        </w:tc>
        <w:tc>
          <w:tcPr>
            <w:tcW w:w="312"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7%</w:t>
            </w:r>
          </w:p>
        </w:tc>
        <w:tc>
          <w:tcPr>
            <w:tcW w:w="30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7%</w:t>
            </w:r>
          </w:p>
        </w:tc>
        <w:tc>
          <w:tcPr>
            <w:tcW w:w="30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5%</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3%</w:t>
            </w:r>
          </w:p>
        </w:tc>
        <w:tc>
          <w:tcPr>
            <w:tcW w:w="333"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8%</w:t>
            </w:r>
          </w:p>
        </w:tc>
        <w:tc>
          <w:tcPr>
            <w:tcW w:w="333"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-3%</w:t>
            </w:r>
          </w:p>
        </w:tc>
        <w:tc>
          <w:tcPr>
            <w:tcW w:w="31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5%</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4%</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12%</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12%</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12%</w:t>
            </w:r>
          </w:p>
        </w:tc>
        <w:tc>
          <w:tcPr>
            <w:tcW w:w="31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-3%</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6%</w:t>
            </w:r>
          </w:p>
        </w:tc>
        <w:tc>
          <w:tcPr>
            <w:tcW w:w="342"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6%</w:t>
            </w:r>
          </w:p>
        </w:tc>
      </w:tr>
      <w:tr w:rsidR="00A46370" w:rsidRPr="00447BCB" w:rsidTr="002D5DED">
        <w:trPr>
          <w:trHeight w:val="232"/>
        </w:trPr>
        <w:tc>
          <w:tcPr>
            <w:tcW w:w="461" w:type="pct"/>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18"/>
                <w:szCs w:val="18"/>
                <w:lang w:eastAsia="en-IN"/>
              </w:rPr>
            </w:pPr>
            <w:r w:rsidRPr="00447BCB">
              <w:rPr>
                <w:rFonts w:ascii="Bookman Old Style" w:eastAsia="Times New Roman" w:hAnsi="Bookman Old Style" w:cs="Calibri"/>
                <w:sz w:val="18"/>
                <w:szCs w:val="18"/>
                <w:lang w:eastAsia="en-IN"/>
              </w:rPr>
              <w:t>LT-5</w:t>
            </w:r>
          </w:p>
        </w:tc>
        <w:tc>
          <w:tcPr>
            <w:tcW w:w="312"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3%</w:t>
            </w:r>
          </w:p>
        </w:tc>
        <w:tc>
          <w:tcPr>
            <w:tcW w:w="30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2%</w:t>
            </w:r>
          </w:p>
        </w:tc>
        <w:tc>
          <w:tcPr>
            <w:tcW w:w="30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2%</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w:t>
            </w:r>
          </w:p>
        </w:tc>
        <w:tc>
          <w:tcPr>
            <w:tcW w:w="333"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2%</w:t>
            </w:r>
          </w:p>
        </w:tc>
        <w:tc>
          <w:tcPr>
            <w:tcW w:w="333"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w:t>
            </w:r>
          </w:p>
        </w:tc>
        <w:tc>
          <w:tcPr>
            <w:tcW w:w="31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2%</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-2%</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3%</w:t>
            </w:r>
          </w:p>
        </w:tc>
        <w:tc>
          <w:tcPr>
            <w:tcW w:w="31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-2%</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2%</w:t>
            </w:r>
          </w:p>
        </w:tc>
        <w:tc>
          <w:tcPr>
            <w:tcW w:w="342"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w:t>
            </w:r>
          </w:p>
        </w:tc>
      </w:tr>
      <w:tr w:rsidR="00A46370" w:rsidRPr="00447BCB" w:rsidTr="003C5EA1">
        <w:trPr>
          <w:trHeight w:val="299"/>
        </w:trPr>
        <w:tc>
          <w:tcPr>
            <w:tcW w:w="461" w:type="pct"/>
            <w:shd w:val="clear" w:color="auto" w:fill="auto"/>
            <w:vAlign w:val="center"/>
            <w:hideMark/>
          </w:tcPr>
          <w:p w:rsidR="00086D33" w:rsidRPr="00447BCB" w:rsidRDefault="00A46370" w:rsidP="00086D33">
            <w:pPr>
              <w:spacing w:after="0" w:line="240" w:lineRule="auto"/>
              <w:rPr>
                <w:rFonts w:ascii="Bookman Old Style" w:eastAsia="Times New Roman" w:hAnsi="Bookman Old Style" w:cs="Calibri"/>
                <w:sz w:val="18"/>
                <w:szCs w:val="18"/>
                <w:lang w:eastAsia="en-IN"/>
              </w:rPr>
            </w:pPr>
            <w:r w:rsidRPr="00447BCB">
              <w:rPr>
                <w:rFonts w:ascii="Bookman Old Style" w:eastAsia="Times New Roman" w:hAnsi="Bookman Old Style" w:cs="Calibri"/>
                <w:sz w:val="18"/>
                <w:szCs w:val="18"/>
                <w:lang w:eastAsia="en-IN"/>
              </w:rPr>
              <w:t>LT-6a</w:t>
            </w:r>
          </w:p>
        </w:tc>
        <w:tc>
          <w:tcPr>
            <w:tcW w:w="312"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14%</w:t>
            </w:r>
          </w:p>
        </w:tc>
        <w:tc>
          <w:tcPr>
            <w:tcW w:w="30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14%</w:t>
            </w:r>
          </w:p>
        </w:tc>
        <w:tc>
          <w:tcPr>
            <w:tcW w:w="30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14%</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16%</w:t>
            </w:r>
          </w:p>
        </w:tc>
        <w:tc>
          <w:tcPr>
            <w:tcW w:w="333"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19%</w:t>
            </w:r>
          </w:p>
        </w:tc>
        <w:tc>
          <w:tcPr>
            <w:tcW w:w="333"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25%</w:t>
            </w:r>
          </w:p>
        </w:tc>
        <w:tc>
          <w:tcPr>
            <w:tcW w:w="31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34%</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31%</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27%</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10%</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34%</w:t>
            </w:r>
          </w:p>
        </w:tc>
        <w:tc>
          <w:tcPr>
            <w:tcW w:w="31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10%</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20%</w:t>
            </w:r>
          </w:p>
        </w:tc>
        <w:tc>
          <w:tcPr>
            <w:tcW w:w="342"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21%</w:t>
            </w:r>
          </w:p>
        </w:tc>
      </w:tr>
      <w:tr w:rsidR="00A46370" w:rsidRPr="00447BCB" w:rsidTr="003C5EA1">
        <w:trPr>
          <w:trHeight w:val="319"/>
        </w:trPr>
        <w:tc>
          <w:tcPr>
            <w:tcW w:w="461" w:type="pct"/>
            <w:shd w:val="clear" w:color="auto" w:fill="auto"/>
            <w:vAlign w:val="center"/>
            <w:hideMark/>
          </w:tcPr>
          <w:p w:rsidR="00086D33" w:rsidRPr="00447BCB" w:rsidRDefault="00A46370" w:rsidP="00086D33">
            <w:pPr>
              <w:spacing w:after="0" w:line="240" w:lineRule="auto"/>
              <w:rPr>
                <w:rFonts w:ascii="Bookman Old Style" w:eastAsia="Times New Roman" w:hAnsi="Bookman Old Style" w:cs="Calibri"/>
                <w:sz w:val="18"/>
                <w:szCs w:val="18"/>
                <w:lang w:eastAsia="en-IN"/>
              </w:rPr>
            </w:pPr>
            <w:r w:rsidRPr="00447BCB">
              <w:rPr>
                <w:rFonts w:ascii="Bookman Old Style" w:eastAsia="Times New Roman" w:hAnsi="Bookman Old Style" w:cs="Calibri"/>
                <w:sz w:val="18"/>
                <w:szCs w:val="18"/>
                <w:lang w:eastAsia="en-IN"/>
              </w:rPr>
              <w:t>LT-6b</w:t>
            </w:r>
          </w:p>
        </w:tc>
        <w:tc>
          <w:tcPr>
            <w:tcW w:w="312"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6%</w:t>
            </w:r>
          </w:p>
        </w:tc>
        <w:tc>
          <w:tcPr>
            <w:tcW w:w="30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4%</w:t>
            </w:r>
          </w:p>
        </w:tc>
        <w:tc>
          <w:tcPr>
            <w:tcW w:w="30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3%</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4%</w:t>
            </w:r>
          </w:p>
        </w:tc>
        <w:tc>
          <w:tcPr>
            <w:tcW w:w="333"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5%</w:t>
            </w:r>
          </w:p>
        </w:tc>
        <w:tc>
          <w:tcPr>
            <w:tcW w:w="333"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6%</w:t>
            </w:r>
          </w:p>
        </w:tc>
        <w:tc>
          <w:tcPr>
            <w:tcW w:w="31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9%</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11%</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7%</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5%</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11%</w:t>
            </w:r>
          </w:p>
        </w:tc>
        <w:tc>
          <w:tcPr>
            <w:tcW w:w="31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3%</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6%</w:t>
            </w:r>
          </w:p>
        </w:tc>
        <w:tc>
          <w:tcPr>
            <w:tcW w:w="342"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6%</w:t>
            </w:r>
          </w:p>
        </w:tc>
      </w:tr>
      <w:tr w:rsidR="00A46370" w:rsidRPr="00447BCB" w:rsidTr="002D5DED">
        <w:trPr>
          <w:trHeight w:val="232"/>
        </w:trPr>
        <w:tc>
          <w:tcPr>
            <w:tcW w:w="461" w:type="pct"/>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18"/>
                <w:szCs w:val="18"/>
                <w:lang w:eastAsia="en-IN"/>
              </w:rPr>
            </w:pPr>
            <w:r w:rsidRPr="00447BCB">
              <w:rPr>
                <w:rFonts w:ascii="Bookman Old Style" w:eastAsia="Times New Roman" w:hAnsi="Bookman Old Style" w:cs="Calibri"/>
                <w:sz w:val="18"/>
                <w:szCs w:val="18"/>
                <w:lang w:eastAsia="en-IN"/>
              </w:rPr>
              <w:t>LT-7</w:t>
            </w:r>
          </w:p>
        </w:tc>
        <w:tc>
          <w:tcPr>
            <w:tcW w:w="312"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8%</w:t>
            </w:r>
          </w:p>
        </w:tc>
        <w:tc>
          <w:tcPr>
            <w:tcW w:w="30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9%</w:t>
            </w:r>
          </w:p>
        </w:tc>
        <w:tc>
          <w:tcPr>
            <w:tcW w:w="30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6%</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6%</w:t>
            </w:r>
          </w:p>
        </w:tc>
        <w:tc>
          <w:tcPr>
            <w:tcW w:w="333"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6%</w:t>
            </w:r>
          </w:p>
        </w:tc>
        <w:tc>
          <w:tcPr>
            <w:tcW w:w="333"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w:t>
            </w:r>
          </w:p>
        </w:tc>
        <w:tc>
          <w:tcPr>
            <w:tcW w:w="31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5%</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9%</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14%</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52%</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52%</w:t>
            </w:r>
          </w:p>
        </w:tc>
        <w:tc>
          <w:tcPr>
            <w:tcW w:w="31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8%</w:t>
            </w:r>
          </w:p>
        </w:tc>
        <w:tc>
          <w:tcPr>
            <w:tcW w:w="342"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14%</w:t>
            </w:r>
          </w:p>
        </w:tc>
      </w:tr>
      <w:tr w:rsidR="00A46370" w:rsidRPr="00447BCB" w:rsidTr="002D5DED">
        <w:trPr>
          <w:trHeight w:val="232"/>
        </w:trPr>
        <w:tc>
          <w:tcPr>
            <w:tcW w:w="461" w:type="pct"/>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b/>
                <w:sz w:val="18"/>
                <w:szCs w:val="18"/>
                <w:lang w:eastAsia="en-IN"/>
              </w:rPr>
            </w:pPr>
            <w:r w:rsidRPr="00447BCB">
              <w:rPr>
                <w:rFonts w:ascii="Bookman Old Style" w:eastAsia="Times New Roman" w:hAnsi="Bookman Old Style" w:cs="Calibri"/>
                <w:b/>
                <w:sz w:val="18"/>
                <w:szCs w:val="18"/>
                <w:lang w:eastAsia="en-IN"/>
              </w:rPr>
              <w:t>LT Total</w:t>
            </w:r>
          </w:p>
        </w:tc>
        <w:tc>
          <w:tcPr>
            <w:tcW w:w="312"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b/>
                <w:sz w:val="16"/>
                <w:szCs w:val="18"/>
                <w:lang w:eastAsia="en-IN"/>
              </w:rPr>
            </w:pPr>
            <w:r w:rsidRPr="00447BCB">
              <w:rPr>
                <w:rFonts w:ascii="Bookman Old Style" w:eastAsia="Times New Roman" w:hAnsi="Bookman Old Style" w:cs="Calibri"/>
                <w:b/>
                <w:sz w:val="16"/>
                <w:szCs w:val="18"/>
                <w:lang w:eastAsia="en-IN"/>
              </w:rPr>
              <w:t>7%</w:t>
            </w:r>
          </w:p>
        </w:tc>
        <w:tc>
          <w:tcPr>
            <w:tcW w:w="30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b/>
                <w:sz w:val="16"/>
                <w:szCs w:val="18"/>
                <w:lang w:eastAsia="en-IN"/>
              </w:rPr>
            </w:pPr>
            <w:r w:rsidRPr="00447BCB">
              <w:rPr>
                <w:rFonts w:ascii="Bookman Old Style" w:eastAsia="Times New Roman" w:hAnsi="Bookman Old Style" w:cs="Calibri"/>
                <w:b/>
                <w:sz w:val="16"/>
                <w:szCs w:val="18"/>
                <w:lang w:eastAsia="en-IN"/>
              </w:rPr>
              <w:t>6%</w:t>
            </w:r>
          </w:p>
        </w:tc>
        <w:tc>
          <w:tcPr>
            <w:tcW w:w="30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b/>
                <w:sz w:val="16"/>
                <w:szCs w:val="18"/>
                <w:lang w:eastAsia="en-IN"/>
              </w:rPr>
            </w:pPr>
            <w:r w:rsidRPr="00447BCB">
              <w:rPr>
                <w:rFonts w:ascii="Bookman Old Style" w:eastAsia="Times New Roman" w:hAnsi="Bookman Old Style" w:cs="Calibri"/>
                <w:b/>
                <w:sz w:val="16"/>
                <w:szCs w:val="18"/>
                <w:lang w:eastAsia="en-IN"/>
              </w:rPr>
              <w:t>5%</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b/>
                <w:sz w:val="16"/>
                <w:szCs w:val="18"/>
                <w:lang w:eastAsia="en-IN"/>
              </w:rPr>
            </w:pPr>
            <w:r w:rsidRPr="00447BCB">
              <w:rPr>
                <w:rFonts w:ascii="Bookman Old Style" w:eastAsia="Times New Roman" w:hAnsi="Bookman Old Style" w:cs="Calibri"/>
                <w:b/>
                <w:sz w:val="16"/>
                <w:szCs w:val="18"/>
                <w:lang w:eastAsia="en-IN"/>
              </w:rPr>
              <w:t>5%</w:t>
            </w:r>
          </w:p>
        </w:tc>
        <w:tc>
          <w:tcPr>
            <w:tcW w:w="333"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b/>
                <w:sz w:val="16"/>
                <w:szCs w:val="18"/>
                <w:lang w:eastAsia="en-IN"/>
              </w:rPr>
            </w:pPr>
            <w:r w:rsidRPr="00447BCB">
              <w:rPr>
                <w:rFonts w:ascii="Bookman Old Style" w:eastAsia="Times New Roman" w:hAnsi="Bookman Old Style" w:cs="Calibri"/>
                <w:b/>
                <w:sz w:val="16"/>
                <w:szCs w:val="18"/>
                <w:lang w:eastAsia="en-IN"/>
              </w:rPr>
              <w:t>6%</w:t>
            </w:r>
          </w:p>
        </w:tc>
        <w:tc>
          <w:tcPr>
            <w:tcW w:w="333"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b/>
                <w:sz w:val="16"/>
                <w:szCs w:val="18"/>
                <w:lang w:eastAsia="en-IN"/>
              </w:rPr>
            </w:pPr>
            <w:r w:rsidRPr="00447BCB">
              <w:rPr>
                <w:rFonts w:ascii="Bookman Old Style" w:eastAsia="Times New Roman" w:hAnsi="Bookman Old Style" w:cs="Calibri"/>
                <w:b/>
                <w:sz w:val="16"/>
                <w:szCs w:val="18"/>
                <w:lang w:eastAsia="en-IN"/>
              </w:rPr>
              <w:t>5%</w:t>
            </w:r>
          </w:p>
        </w:tc>
        <w:tc>
          <w:tcPr>
            <w:tcW w:w="31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b/>
                <w:sz w:val="16"/>
                <w:szCs w:val="18"/>
                <w:lang w:eastAsia="en-IN"/>
              </w:rPr>
            </w:pPr>
            <w:r w:rsidRPr="00447BCB">
              <w:rPr>
                <w:rFonts w:ascii="Bookman Old Style" w:eastAsia="Times New Roman" w:hAnsi="Bookman Old Style" w:cs="Calibri"/>
                <w:b/>
                <w:sz w:val="16"/>
                <w:szCs w:val="18"/>
                <w:lang w:eastAsia="en-IN"/>
              </w:rPr>
              <w:t>5%</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b/>
                <w:sz w:val="16"/>
                <w:szCs w:val="18"/>
                <w:lang w:eastAsia="en-IN"/>
              </w:rPr>
            </w:pPr>
            <w:r w:rsidRPr="00447BCB">
              <w:rPr>
                <w:rFonts w:ascii="Bookman Old Style" w:eastAsia="Times New Roman" w:hAnsi="Bookman Old Style" w:cs="Calibri"/>
                <w:b/>
                <w:sz w:val="16"/>
                <w:szCs w:val="18"/>
                <w:lang w:eastAsia="en-IN"/>
              </w:rPr>
              <w:t>4%</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b/>
                <w:sz w:val="16"/>
                <w:szCs w:val="18"/>
                <w:lang w:eastAsia="en-IN"/>
              </w:rPr>
            </w:pPr>
            <w:r w:rsidRPr="00447BCB">
              <w:rPr>
                <w:rFonts w:ascii="Bookman Old Style" w:eastAsia="Times New Roman" w:hAnsi="Bookman Old Style" w:cs="Calibri"/>
                <w:b/>
                <w:sz w:val="16"/>
                <w:szCs w:val="18"/>
                <w:lang w:eastAsia="en-IN"/>
              </w:rPr>
              <w:t>6%</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b/>
                <w:sz w:val="16"/>
                <w:szCs w:val="18"/>
                <w:lang w:eastAsia="en-IN"/>
              </w:rPr>
            </w:pPr>
            <w:r w:rsidRPr="00447BCB">
              <w:rPr>
                <w:rFonts w:ascii="Bookman Old Style" w:eastAsia="Times New Roman" w:hAnsi="Bookman Old Style" w:cs="Calibri"/>
                <w:b/>
                <w:sz w:val="16"/>
                <w:szCs w:val="18"/>
                <w:lang w:eastAsia="en-IN"/>
              </w:rPr>
              <w:t>2%</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b/>
                <w:sz w:val="16"/>
                <w:szCs w:val="18"/>
                <w:lang w:eastAsia="en-IN"/>
              </w:rPr>
            </w:pPr>
            <w:r w:rsidRPr="00447BCB">
              <w:rPr>
                <w:rFonts w:ascii="Bookman Old Style" w:eastAsia="Times New Roman" w:hAnsi="Bookman Old Style" w:cs="Calibri"/>
                <w:b/>
                <w:sz w:val="16"/>
                <w:szCs w:val="18"/>
                <w:lang w:eastAsia="en-IN"/>
              </w:rPr>
              <w:t>7%</w:t>
            </w:r>
          </w:p>
        </w:tc>
        <w:tc>
          <w:tcPr>
            <w:tcW w:w="31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b/>
                <w:sz w:val="16"/>
                <w:szCs w:val="18"/>
                <w:lang w:eastAsia="en-IN"/>
              </w:rPr>
            </w:pPr>
            <w:r w:rsidRPr="00447BCB">
              <w:rPr>
                <w:rFonts w:ascii="Bookman Old Style" w:eastAsia="Times New Roman" w:hAnsi="Bookman Old Style" w:cs="Calibri"/>
                <w:b/>
                <w:sz w:val="16"/>
                <w:szCs w:val="18"/>
                <w:lang w:eastAsia="en-IN"/>
              </w:rPr>
              <w:t>2%</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b/>
                <w:sz w:val="16"/>
                <w:szCs w:val="18"/>
                <w:lang w:eastAsia="en-IN"/>
              </w:rPr>
            </w:pPr>
            <w:r w:rsidRPr="00447BCB">
              <w:rPr>
                <w:rFonts w:ascii="Bookman Old Style" w:eastAsia="Times New Roman" w:hAnsi="Bookman Old Style" w:cs="Calibri"/>
                <w:b/>
                <w:sz w:val="16"/>
                <w:szCs w:val="18"/>
                <w:lang w:eastAsia="en-IN"/>
              </w:rPr>
              <w:t>5%</w:t>
            </w:r>
          </w:p>
        </w:tc>
        <w:tc>
          <w:tcPr>
            <w:tcW w:w="342"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b/>
                <w:sz w:val="16"/>
                <w:szCs w:val="18"/>
                <w:lang w:eastAsia="en-IN"/>
              </w:rPr>
            </w:pPr>
            <w:r w:rsidRPr="00447BCB">
              <w:rPr>
                <w:rFonts w:ascii="Bookman Old Style" w:eastAsia="Times New Roman" w:hAnsi="Bookman Old Style" w:cs="Calibri"/>
                <w:b/>
                <w:sz w:val="16"/>
                <w:szCs w:val="18"/>
                <w:lang w:eastAsia="en-IN"/>
              </w:rPr>
              <w:t>5%</w:t>
            </w:r>
          </w:p>
        </w:tc>
      </w:tr>
      <w:tr w:rsidR="00A46370" w:rsidRPr="00447BCB" w:rsidTr="002D5DED">
        <w:trPr>
          <w:trHeight w:val="232"/>
        </w:trPr>
        <w:tc>
          <w:tcPr>
            <w:tcW w:w="461" w:type="pct"/>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18"/>
                <w:szCs w:val="18"/>
                <w:lang w:eastAsia="en-IN"/>
              </w:rPr>
            </w:pPr>
            <w:r w:rsidRPr="00447BCB">
              <w:rPr>
                <w:rFonts w:ascii="Bookman Old Style" w:eastAsia="Times New Roman" w:hAnsi="Bookman Old Style" w:cs="Calibri"/>
                <w:sz w:val="18"/>
                <w:szCs w:val="18"/>
                <w:lang w:eastAsia="en-IN"/>
              </w:rPr>
              <w:t>HT-1</w:t>
            </w:r>
          </w:p>
        </w:tc>
        <w:tc>
          <w:tcPr>
            <w:tcW w:w="312"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5%</w:t>
            </w:r>
          </w:p>
        </w:tc>
        <w:tc>
          <w:tcPr>
            <w:tcW w:w="30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5%</w:t>
            </w:r>
          </w:p>
        </w:tc>
        <w:tc>
          <w:tcPr>
            <w:tcW w:w="30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6%</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6%</w:t>
            </w:r>
          </w:p>
        </w:tc>
        <w:tc>
          <w:tcPr>
            <w:tcW w:w="333"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4%</w:t>
            </w:r>
          </w:p>
        </w:tc>
        <w:tc>
          <w:tcPr>
            <w:tcW w:w="333"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3%</w:t>
            </w:r>
          </w:p>
        </w:tc>
        <w:tc>
          <w:tcPr>
            <w:tcW w:w="31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3%</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4%</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6%</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5%</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6%</w:t>
            </w:r>
          </w:p>
        </w:tc>
        <w:tc>
          <w:tcPr>
            <w:tcW w:w="31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3%</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5%</w:t>
            </w:r>
          </w:p>
        </w:tc>
        <w:tc>
          <w:tcPr>
            <w:tcW w:w="342"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4%</w:t>
            </w:r>
          </w:p>
        </w:tc>
      </w:tr>
      <w:tr w:rsidR="00A46370" w:rsidRPr="00447BCB" w:rsidTr="002D5DED">
        <w:trPr>
          <w:trHeight w:val="232"/>
        </w:trPr>
        <w:tc>
          <w:tcPr>
            <w:tcW w:w="461" w:type="pct"/>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18"/>
                <w:szCs w:val="18"/>
                <w:lang w:eastAsia="en-IN"/>
              </w:rPr>
            </w:pPr>
            <w:r w:rsidRPr="00447BCB">
              <w:rPr>
                <w:rFonts w:ascii="Bookman Old Style" w:eastAsia="Times New Roman" w:hAnsi="Bookman Old Style" w:cs="Calibri"/>
                <w:sz w:val="18"/>
                <w:szCs w:val="18"/>
                <w:lang w:eastAsia="en-IN"/>
              </w:rPr>
              <w:t>HT-2(a)</w:t>
            </w:r>
          </w:p>
        </w:tc>
        <w:tc>
          <w:tcPr>
            <w:tcW w:w="312"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2%</w:t>
            </w:r>
          </w:p>
        </w:tc>
        <w:tc>
          <w:tcPr>
            <w:tcW w:w="30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w:t>
            </w:r>
          </w:p>
        </w:tc>
        <w:tc>
          <w:tcPr>
            <w:tcW w:w="30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-2%</w:t>
            </w:r>
          </w:p>
        </w:tc>
        <w:tc>
          <w:tcPr>
            <w:tcW w:w="333"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-3%</w:t>
            </w:r>
          </w:p>
        </w:tc>
        <w:tc>
          <w:tcPr>
            <w:tcW w:w="333"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-3%</w:t>
            </w:r>
          </w:p>
        </w:tc>
        <w:tc>
          <w:tcPr>
            <w:tcW w:w="31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-2%</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-2%</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-3%</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-8%</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2%</w:t>
            </w:r>
          </w:p>
        </w:tc>
        <w:tc>
          <w:tcPr>
            <w:tcW w:w="31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-8%</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-2%</w:t>
            </w:r>
          </w:p>
        </w:tc>
        <w:tc>
          <w:tcPr>
            <w:tcW w:w="342"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-2%</w:t>
            </w:r>
          </w:p>
        </w:tc>
      </w:tr>
      <w:tr w:rsidR="00A46370" w:rsidRPr="00447BCB" w:rsidTr="002D5DED">
        <w:trPr>
          <w:trHeight w:val="232"/>
        </w:trPr>
        <w:tc>
          <w:tcPr>
            <w:tcW w:w="461" w:type="pct"/>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18"/>
                <w:szCs w:val="18"/>
                <w:lang w:eastAsia="en-IN"/>
              </w:rPr>
            </w:pPr>
            <w:r w:rsidRPr="00447BCB">
              <w:rPr>
                <w:rFonts w:ascii="Bookman Old Style" w:eastAsia="Times New Roman" w:hAnsi="Bookman Old Style" w:cs="Calibri"/>
                <w:sz w:val="18"/>
                <w:szCs w:val="18"/>
                <w:lang w:eastAsia="en-IN"/>
              </w:rPr>
              <w:t>HT-2(b)</w:t>
            </w:r>
          </w:p>
        </w:tc>
        <w:tc>
          <w:tcPr>
            <w:tcW w:w="312"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w:t>
            </w:r>
          </w:p>
        </w:tc>
        <w:tc>
          <w:tcPr>
            <w:tcW w:w="30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0%</w:t>
            </w:r>
          </w:p>
        </w:tc>
        <w:tc>
          <w:tcPr>
            <w:tcW w:w="30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-3%</w:t>
            </w:r>
          </w:p>
        </w:tc>
        <w:tc>
          <w:tcPr>
            <w:tcW w:w="333"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-3%</w:t>
            </w:r>
          </w:p>
        </w:tc>
        <w:tc>
          <w:tcPr>
            <w:tcW w:w="333"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-3%</w:t>
            </w:r>
          </w:p>
        </w:tc>
        <w:tc>
          <w:tcPr>
            <w:tcW w:w="31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-3%</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-4%</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-4%</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-4%</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w:t>
            </w:r>
          </w:p>
        </w:tc>
        <w:tc>
          <w:tcPr>
            <w:tcW w:w="31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-4%</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-3%</w:t>
            </w:r>
          </w:p>
        </w:tc>
        <w:tc>
          <w:tcPr>
            <w:tcW w:w="342"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-2%</w:t>
            </w:r>
          </w:p>
        </w:tc>
      </w:tr>
      <w:tr w:rsidR="00A46370" w:rsidRPr="00447BCB" w:rsidTr="002D5DED">
        <w:trPr>
          <w:trHeight w:val="232"/>
        </w:trPr>
        <w:tc>
          <w:tcPr>
            <w:tcW w:w="461" w:type="pct"/>
            <w:shd w:val="clear" w:color="auto" w:fill="auto"/>
            <w:vAlign w:val="center"/>
            <w:hideMark/>
          </w:tcPr>
          <w:p w:rsidR="00086D33" w:rsidRPr="00447BCB" w:rsidRDefault="00086D33" w:rsidP="003C5EA1">
            <w:pPr>
              <w:spacing w:after="0" w:line="240" w:lineRule="auto"/>
              <w:rPr>
                <w:rFonts w:ascii="Bookman Old Style" w:eastAsia="Times New Roman" w:hAnsi="Bookman Old Style" w:cs="Calibri"/>
                <w:sz w:val="18"/>
                <w:szCs w:val="18"/>
                <w:lang w:eastAsia="en-IN"/>
              </w:rPr>
            </w:pPr>
            <w:r w:rsidRPr="00447BCB">
              <w:rPr>
                <w:rFonts w:ascii="Bookman Old Style" w:eastAsia="Times New Roman" w:hAnsi="Bookman Old Style" w:cs="Calibri"/>
                <w:sz w:val="18"/>
                <w:szCs w:val="18"/>
                <w:lang w:eastAsia="en-IN"/>
              </w:rPr>
              <w:t>HT-2</w:t>
            </w:r>
            <w:r w:rsidR="003C5EA1" w:rsidRPr="00447BCB">
              <w:rPr>
                <w:rFonts w:ascii="Bookman Old Style" w:eastAsia="Times New Roman" w:hAnsi="Bookman Old Style" w:cs="Calibri"/>
                <w:sz w:val="18"/>
                <w:szCs w:val="18"/>
                <w:lang w:eastAsia="en-IN"/>
              </w:rPr>
              <w:t>(c)</w:t>
            </w:r>
          </w:p>
        </w:tc>
        <w:tc>
          <w:tcPr>
            <w:tcW w:w="312" w:type="pct"/>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 </w:t>
            </w:r>
          </w:p>
        </w:tc>
        <w:tc>
          <w:tcPr>
            <w:tcW w:w="305" w:type="pct"/>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 </w:t>
            </w:r>
          </w:p>
        </w:tc>
        <w:tc>
          <w:tcPr>
            <w:tcW w:w="305" w:type="pct"/>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 </w:t>
            </w:r>
          </w:p>
        </w:tc>
        <w:tc>
          <w:tcPr>
            <w:tcW w:w="329" w:type="pct"/>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 </w:t>
            </w:r>
          </w:p>
        </w:tc>
        <w:tc>
          <w:tcPr>
            <w:tcW w:w="333"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24%</w:t>
            </w:r>
          </w:p>
        </w:tc>
        <w:tc>
          <w:tcPr>
            <w:tcW w:w="333"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12%</w:t>
            </w:r>
          </w:p>
        </w:tc>
        <w:tc>
          <w:tcPr>
            <w:tcW w:w="31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9%</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7%</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3%</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3%</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24%</w:t>
            </w:r>
          </w:p>
        </w:tc>
        <w:tc>
          <w:tcPr>
            <w:tcW w:w="31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3%</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4%</w:t>
            </w:r>
          </w:p>
        </w:tc>
        <w:tc>
          <w:tcPr>
            <w:tcW w:w="342"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7%</w:t>
            </w:r>
          </w:p>
        </w:tc>
      </w:tr>
      <w:tr w:rsidR="00A46370" w:rsidRPr="00447BCB" w:rsidTr="002D5DED">
        <w:trPr>
          <w:trHeight w:val="232"/>
        </w:trPr>
        <w:tc>
          <w:tcPr>
            <w:tcW w:w="461" w:type="pct"/>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18"/>
                <w:szCs w:val="18"/>
                <w:lang w:eastAsia="en-IN"/>
              </w:rPr>
            </w:pPr>
            <w:r w:rsidRPr="00447BCB">
              <w:rPr>
                <w:rFonts w:ascii="Bookman Old Style" w:eastAsia="Times New Roman" w:hAnsi="Bookman Old Style" w:cs="Calibri"/>
                <w:sz w:val="18"/>
                <w:szCs w:val="18"/>
                <w:lang w:eastAsia="en-IN"/>
              </w:rPr>
              <w:t>HT-3(a)</w:t>
            </w:r>
          </w:p>
        </w:tc>
        <w:tc>
          <w:tcPr>
            <w:tcW w:w="312"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45%</w:t>
            </w:r>
          </w:p>
        </w:tc>
        <w:tc>
          <w:tcPr>
            <w:tcW w:w="30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48%</w:t>
            </w:r>
          </w:p>
        </w:tc>
        <w:tc>
          <w:tcPr>
            <w:tcW w:w="30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32%</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26%</w:t>
            </w:r>
          </w:p>
        </w:tc>
        <w:tc>
          <w:tcPr>
            <w:tcW w:w="333"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36%</w:t>
            </w:r>
          </w:p>
        </w:tc>
        <w:tc>
          <w:tcPr>
            <w:tcW w:w="333"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26%</w:t>
            </w:r>
          </w:p>
        </w:tc>
        <w:tc>
          <w:tcPr>
            <w:tcW w:w="31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0%</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58%</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48%</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28%</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58%</w:t>
            </w:r>
          </w:p>
        </w:tc>
        <w:tc>
          <w:tcPr>
            <w:tcW w:w="31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0%</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36%</w:t>
            </w:r>
          </w:p>
        </w:tc>
        <w:tc>
          <w:tcPr>
            <w:tcW w:w="342"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34%</w:t>
            </w:r>
          </w:p>
        </w:tc>
      </w:tr>
      <w:tr w:rsidR="00A46370" w:rsidRPr="00447BCB" w:rsidTr="002D5DED">
        <w:trPr>
          <w:trHeight w:val="232"/>
        </w:trPr>
        <w:tc>
          <w:tcPr>
            <w:tcW w:w="461" w:type="pct"/>
            <w:shd w:val="clear" w:color="auto" w:fill="auto"/>
            <w:vAlign w:val="center"/>
            <w:hideMark/>
          </w:tcPr>
          <w:p w:rsidR="00086D33" w:rsidRPr="00447BCB" w:rsidRDefault="00086D33" w:rsidP="003C5EA1">
            <w:pPr>
              <w:spacing w:after="0" w:line="240" w:lineRule="auto"/>
              <w:rPr>
                <w:rFonts w:ascii="Bookman Old Style" w:eastAsia="Times New Roman" w:hAnsi="Bookman Old Style" w:cs="Calibri"/>
                <w:sz w:val="18"/>
                <w:szCs w:val="18"/>
                <w:lang w:eastAsia="en-IN"/>
              </w:rPr>
            </w:pPr>
            <w:r w:rsidRPr="00447BCB">
              <w:rPr>
                <w:rFonts w:ascii="Bookman Old Style" w:eastAsia="Times New Roman" w:hAnsi="Bookman Old Style" w:cs="Calibri"/>
                <w:sz w:val="18"/>
                <w:szCs w:val="18"/>
                <w:lang w:eastAsia="en-IN"/>
              </w:rPr>
              <w:t>HT</w:t>
            </w:r>
            <w:r w:rsidR="003C5EA1" w:rsidRPr="00447BCB">
              <w:rPr>
                <w:rFonts w:ascii="Bookman Old Style" w:eastAsia="Times New Roman" w:hAnsi="Bookman Old Style" w:cs="Calibri"/>
                <w:sz w:val="18"/>
                <w:szCs w:val="18"/>
                <w:lang w:eastAsia="en-IN"/>
              </w:rPr>
              <w:t>-</w:t>
            </w:r>
            <w:r w:rsidRPr="00447BCB">
              <w:rPr>
                <w:rFonts w:ascii="Bookman Old Style" w:eastAsia="Times New Roman" w:hAnsi="Bookman Old Style" w:cs="Calibri"/>
                <w:sz w:val="18"/>
                <w:szCs w:val="18"/>
                <w:lang w:eastAsia="en-IN"/>
              </w:rPr>
              <w:t>3(b)</w:t>
            </w:r>
          </w:p>
        </w:tc>
        <w:tc>
          <w:tcPr>
            <w:tcW w:w="312"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10%</w:t>
            </w:r>
          </w:p>
        </w:tc>
        <w:tc>
          <w:tcPr>
            <w:tcW w:w="30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29%</w:t>
            </w:r>
          </w:p>
        </w:tc>
        <w:tc>
          <w:tcPr>
            <w:tcW w:w="30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20%</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32%</w:t>
            </w:r>
          </w:p>
        </w:tc>
        <w:tc>
          <w:tcPr>
            <w:tcW w:w="333"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51%</w:t>
            </w:r>
          </w:p>
        </w:tc>
        <w:tc>
          <w:tcPr>
            <w:tcW w:w="333"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34%</w:t>
            </w:r>
          </w:p>
        </w:tc>
        <w:tc>
          <w:tcPr>
            <w:tcW w:w="31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64%</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27%</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37%</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23%</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64%</w:t>
            </w:r>
          </w:p>
        </w:tc>
        <w:tc>
          <w:tcPr>
            <w:tcW w:w="31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10%</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32%</w:t>
            </w:r>
          </w:p>
        </w:tc>
        <w:tc>
          <w:tcPr>
            <w:tcW w:w="342"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33%</w:t>
            </w:r>
          </w:p>
        </w:tc>
      </w:tr>
      <w:tr w:rsidR="00A46370" w:rsidRPr="00447BCB" w:rsidTr="002D5DED">
        <w:trPr>
          <w:trHeight w:val="353"/>
        </w:trPr>
        <w:tc>
          <w:tcPr>
            <w:tcW w:w="461" w:type="pct"/>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18"/>
                <w:szCs w:val="18"/>
                <w:lang w:eastAsia="en-IN"/>
              </w:rPr>
            </w:pPr>
            <w:r w:rsidRPr="00447BCB">
              <w:rPr>
                <w:rFonts w:ascii="Bookman Old Style" w:eastAsia="Times New Roman" w:hAnsi="Bookman Old Style" w:cs="Calibri"/>
                <w:sz w:val="18"/>
                <w:szCs w:val="18"/>
                <w:lang w:eastAsia="en-IN"/>
              </w:rPr>
              <w:t>HT-4</w:t>
            </w:r>
          </w:p>
        </w:tc>
        <w:tc>
          <w:tcPr>
            <w:tcW w:w="312"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-2%</w:t>
            </w:r>
          </w:p>
        </w:tc>
        <w:tc>
          <w:tcPr>
            <w:tcW w:w="30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-3%</w:t>
            </w:r>
          </w:p>
        </w:tc>
        <w:tc>
          <w:tcPr>
            <w:tcW w:w="30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-5%</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-6%</w:t>
            </w:r>
          </w:p>
        </w:tc>
        <w:tc>
          <w:tcPr>
            <w:tcW w:w="333"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-5%</w:t>
            </w:r>
          </w:p>
        </w:tc>
        <w:tc>
          <w:tcPr>
            <w:tcW w:w="333"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-9%</w:t>
            </w:r>
          </w:p>
        </w:tc>
        <w:tc>
          <w:tcPr>
            <w:tcW w:w="31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-5%</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-10%</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7%</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12%</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12%</w:t>
            </w:r>
          </w:p>
        </w:tc>
        <w:tc>
          <w:tcPr>
            <w:tcW w:w="31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-10%</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-4%</w:t>
            </w:r>
          </w:p>
        </w:tc>
        <w:tc>
          <w:tcPr>
            <w:tcW w:w="342"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-2%</w:t>
            </w:r>
          </w:p>
        </w:tc>
      </w:tr>
      <w:tr w:rsidR="00A46370" w:rsidRPr="00447BCB" w:rsidTr="002D5DED">
        <w:trPr>
          <w:trHeight w:val="232"/>
        </w:trPr>
        <w:tc>
          <w:tcPr>
            <w:tcW w:w="461" w:type="pct"/>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18"/>
                <w:szCs w:val="18"/>
                <w:lang w:eastAsia="en-IN"/>
              </w:rPr>
            </w:pPr>
            <w:r w:rsidRPr="00447BCB">
              <w:rPr>
                <w:rFonts w:ascii="Bookman Old Style" w:eastAsia="Times New Roman" w:hAnsi="Bookman Old Style" w:cs="Calibri"/>
                <w:sz w:val="18"/>
                <w:szCs w:val="18"/>
                <w:lang w:eastAsia="en-IN"/>
              </w:rPr>
              <w:t>HT-5</w:t>
            </w:r>
          </w:p>
        </w:tc>
        <w:tc>
          <w:tcPr>
            <w:tcW w:w="312" w:type="pct"/>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 </w:t>
            </w:r>
          </w:p>
        </w:tc>
        <w:tc>
          <w:tcPr>
            <w:tcW w:w="305" w:type="pct"/>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 </w:t>
            </w:r>
          </w:p>
        </w:tc>
        <w:tc>
          <w:tcPr>
            <w:tcW w:w="305" w:type="pct"/>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 </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24%</w:t>
            </w:r>
          </w:p>
        </w:tc>
        <w:tc>
          <w:tcPr>
            <w:tcW w:w="333"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11%</w:t>
            </w:r>
          </w:p>
        </w:tc>
        <w:tc>
          <w:tcPr>
            <w:tcW w:w="333"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-21%</w:t>
            </w:r>
          </w:p>
        </w:tc>
        <w:tc>
          <w:tcPr>
            <w:tcW w:w="31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5%</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3%</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3%</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4%</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24%</w:t>
            </w:r>
          </w:p>
        </w:tc>
        <w:tc>
          <w:tcPr>
            <w:tcW w:w="31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-21%</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3%</w:t>
            </w:r>
          </w:p>
        </w:tc>
        <w:tc>
          <w:tcPr>
            <w:tcW w:w="342"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16"/>
                <w:szCs w:val="18"/>
                <w:lang w:eastAsia="en-IN"/>
              </w:rPr>
            </w:pPr>
            <w:r w:rsidRPr="00447BCB">
              <w:rPr>
                <w:rFonts w:ascii="Bookman Old Style" w:eastAsia="Times New Roman" w:hAnsi="Bookman Old Style" w:cs="Calibri"/>
                <w:sz w:val="16"/>
                <w:szCs w:val="18"/>
                <w:lang w:eastAsia="en-IN"/>
              </w:rPr>
              <w:t>3%</w:t>
            </w:r>
          </w:p>
        </w:tc>
      </w:tr>
      <w:tr w:rsidR="00A46370" w:rsidRPr="00447BCB" w:rsidTr="002D5DED">
        <w:trPr>
          <w:trHeight w:val="353"/>
        </w:trPr>
        <w:tc>
          <w:tcPr>
            <w:tcW w:w="461" w:type="pct"/>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b/>
                <w:sz w:val="18"/>
                <w:szCs w:val="18"/>
                <w:lang w:eastAsia="en-IN"/>
              </w:rPr>
            </w:pPr>
            <w:r w:rsidRPr="00447BCB">
              <w:rPr>
                <w:rFonts w:ascii="Bookman Old Style" w:eastAsia="Times New Roman" w:hAnsi="Bookman Old Style" w:cs="Calibri"/>
                <w:b/>
                <w:sz w:val="18"/>
                <w:szCs w:val="18"/>
                <w:lang w:eastAsia="en-IN"/>
              </w:rPr>
              <w:t>HT TOTAL</w:t>
            </w:r>
          </w:p>
        </w:tc>
        <w:tc>
          <w:tcPr>
            <w:tcW w:w="312"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b/>
                <w:sz w:val="16"/>
                <w:szCs w:val="18"/>
                <w:lang w:eastAsia="en-IN"/>
              </w:rPr>
            </w:pPr>
            <w:r w:rsidRPr="00447BCB">
              <w:rPr>
                <w:rFonts w:ascii="Bookman Old Style" w:eastAsia="Times New Roman" w:hAnsi="Bookman Old Style" w:cs="Calibri"/>
                <w:b/>
                <w:sz w:val="16"/>
                <w:szCs w:val="18"/>
                <w:lang w:eastAsia="en-IN"/>
              </w:rPr>
              <w:t>2%</w:t>
            </w:r>
          </w:p>
        </w:tc>
        <w:tc>
          <w:tcPr>
            <w:tcW w:w="30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b/>
                <w:sz w:val="16"/>
                <w:szCs w:val="18"/>
                <w:lang w:eastAsia="en-IN"/>
              </w:rPr>
            </w:pPr>
            <w:r w:rsidRPr="00447BCB">
              <w:rPr>
                <w:rFonts w:ascii="Bookman Old Style" w:eastAsia="Times New Roman" w:hAnsi="Bookman Old Style" w:cs="Calibri"/>
                <w:b/>
                <w:sz w:val="16"/>
                <w:szCs w:val="18"/>
                <w:lang w:eastAsia="en-IN"/>
              </w:rPr>
              <w:t>1%</w:t>
            </w:r>
          </w:p>
        </w:tc>
        <w:tc>
          <w:tcPr>
            <w:tcW w:w="30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b/>
                <w:sz w:val="16"/>
                <w:szCs w:val="18"/>
                <w:lang w:eastAsia="en-IN"/>
              </w:rPr>
            </w:pPr>
            <w:r w:rsidRPr="00447BCB">
              <w:rPr>
                <w:rFonts w:ascii="Bookman Old Style" w:eastAsia="Times New Roman" w:hAnsi="Bookman Old Style" w:cs="Calibri"/>
                <w:b/>
                <w:sz w:val="16"/>
                <w:szCs w:val="18"/>
                <w:lang w:eastAsia="en-IN"/>
              </w:rPr>
              <w:t>0%</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b/>
                <w:sz w:val="16"/>
                <w:szCs w:val="18"/>
                <w:lang w:eastAsia="en-IN"/>
              </w:rPr>
            </w:pPr>
            <w:r w:rsidRPr="00447BCB">
              <w:rPr>
                <w:rFonts w:ascii="Bookman Old Style" w:eastAsia="Times New Roman" w:hAnsi="Bookman Old Style" w:cs="Calibri"/>
                <w:b/>
                <w:sz w:val="16"/>
                <w:szCs w:val="18"/>
                <w:lang w:eastAsia="en-IN"/>
              </w:rPr>
              <w:t>-1%</w:t>
            </w:r>
          </w:p>
        </w:tc>
        <w:tc>
          <w:tcPr>
            <w:tcW w:w="333"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b/>
                <w:sz w:val="16"/>
                <w:szCs w:val="18"/>
                <w:lang w:eastAsia="en-IN"/>
              </w:rPr>
            </w:pPr>
            <w:r w:rsidRPr="00447BCB">
              <w:rPr>
                <w:rFonts w:ascii="Bookman Old Style" w:eastAsia="Times New Roman" w:hAnsi="Bookman Old Style" w:cs="Calibri"/>
                <w:b/>
                <w:sz w:val="16"/>
                <w:szCs w:val="18"/>
                <w:lang w:eastAsia="en-IN"/>
              </w:rPr>
              <w:t>-2%</w:t>
            </w:r>
          </w:p>
        </w:tc>
        <w:tc>
          <w:tcPr>
            <w:tcW w:w="333"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b/>
                <w:sz w:val="16"/>
                <w:szCs w:val="18"/>
                <w:lang w:eastAsia="en-IN"/>
              </w:rPr>
            </w:pPr>
            <w:r w:rsidRPr="00447BCB">
              <w:rPr>
                <w:rFonts w:ascii="Bookman Old Style" w:eastAsia="Times New Roman" w:hAnsi="Bookman Old Style" w:cs="Calibri"/>
                <w:b/>
                <w:sz w:val="16"/>
                <w:szCs w:val="18"/>
                <w:lang w:eastAsia="en-IN"/>
              </w:rPr>
              <w:t>-2%</w:t>
            </w:r>
          </w:p>
        </w:tc>
        <w:tc>
          <w:tcPr>
            <w:tcW w:w="31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b/>
                <w:sz w:val="16"/>
                <w:szCs w:val="18"/>
                <w:lang w:eastAsia="en-IN"/>
              </w:rPr>
            </w:pPr>
            <w:r w:rsidRPr="00447BCB">
              <w:rPr>
                <w:rFonts w:ascii="Bookman Old Style" w:eastAsia="Times New Roman" w:hAnsi="Bookman Old Style" w:cs="Calibri"/>
                <w:b/>
                <w:sz w:val="16"/>
                <w:szCs w:val="18"/>
                <w:lang w:eastAsia="en-IN"/>
              </w:rPr>
              <w:t>-2%</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b/>
                <w:sz w:val="16"/>
                <w:szCs w:val="18"/>
                <w:lang w:eastAsia="en-IN"/>
              </w:rPr>
            </w:pPr>
            <w:r w:rsidRPr="00447BCB">
              <w:rPr>
                <w:rFonts w:ascii="Bookman Old Style" w:eastAsia="Times New Roman" w:hAnsi="Bookman Old Style" w:cs="Calibri"/>
                <w:b/>
                <w:sz w:val="16"/>
                <w:szCs w:val="18"/>
                <w:lang w:eastAsia="en-IN"/>
              </w:rPr>
              <w:t>-2%</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b/>
                <w:sz w:val="16"/>
                <w:szCs w:val="18"/>
                <w:lang w:eastAsia="en-IN"/>
              </w:rPr>
            </w:pPr>
            <w:r w:rsidRPr="00447BCB">
              <w:rPr>
                <w:rFonts w:ascii="Bookman Old Style" w:eastAsia="Times New Roman" w:hAnsi="Bookman Old Style" w:cs="Calibri"/>
                <w:b/>
                <w:sz w:val="16"/>
                <w:szCs w:val="18"/>
                <w:lang w:eastAsia="en-IN"/>
              </w:rPr>
              <w:t>-2%</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b/>
                <w:sz w:val="16"/>
                <w:szCs w:val="18"/>
                <w:lang w:eastAsia="en-IN"/>
              </w:rPr>
            </w:pPr>
            <w:r w:rsidRPr="00447BCB">
              <w:rPr>
                <w:rFonts w:ascii="Bookman Old Style" w:eastAsia="Times New Roman" w:hAnsi="Bookman Old Style" w:cs="Calibri"/>
                <w:b/>
                <w:sz w:val="16"/>
                <w:szCs w:val="18"/>
                <w:lang w:eastAsia="en-IN"/>
              </w:rPr>
              <w:t>-5%</w:t>
            </w:r>
          </w:p>
        </w:tc>
        <w:tc>
          <w:tcPr>
            <w:tcW w:w="329"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b/>
                <w:sz w:val="16"/>
                <w:szCs w:val="18"/>
                <w:lang w:eastAsia="en-IN"/>
              </w:rPr>
            </w:pPr>
            <w:r w:rsidRPr="00447BCB">
              <w:rPr>
                <w:rFonts w:ascii="Bookman Old Style" w:eastAsia="Times New Roman" w:hAnsi="Bookman Old Style" w:cs="Calibri"/>
                <w:b/>
                <w:sz w:val="16"/>
                <w:szCs w:val="18"/>
                <w:lang w:eastAsia="en-IN"/>
              </w:rPr>
              <w:t>2%</w:t>
            </w:r>
          </w:p>
        </w:tc>
        <w:tc>
          <w:tcPr>
            <w:tcW w:w="315"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b/>
                <w:sz w:val="16"/>
                <w:szCs w:val="18"/>
                <w:lang w:eastAsia="en-IN"/>
              </w:rPr>
            </w:pPr>
            <w:r w:rsidRPr="00447BCB">
              <w:rPr>
                <w:rFonts w:ascii="Bookman Old Style" w:eastAsia="Times New Roman" w:hAnsi="Bookman Old Style" w:cs="Calibri"/>
                <w:b/>
                <w:sz w:val="16"/>
                <w:szCs w:val="18"/>
                <w:lang w:eastAsia="en-IN"/>
              </w:rPr>
              <w:t>-5%</w:t>
            </w:r>
          </w:p>
        </w:tc>
        <w:tc>
          <w:tcPr>
            <w:tcW w:w="330"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b/>
                <w:sz w:val="16"/>
                <w:szCs w:val="18"/>
                <w:lang w:eastAsia="en-IN"/>
              </w:rPr>
            </w:pPr>
            <w:r w:rsidRPr="00447BCB">
              <w:rPr>
                <w:rFonts w:ascii="Bookman Old Style" w:eastAsia="Times New Roman" w:hAnsi="Bookman Old Style" w:cs="Calibri"/>
                <w:b/>
                <w:sz w:val="16"/>
                <w:szCs w:val="18"/>
                <w:lang w:eastAsia="en-IN"/>
              </w:rPr>
              <w:t>-1%</w:t>
            </w:r>
          </w:p>
        </w:tc>
        <w:tc>
          <w:tcPr>
            <w:tcW w:w="342" w:type="pct"/>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b/>
                <w:sz w:val="16"/>
                <w:szCs w:val="18"/>
                <w:lang w:eastAsia="en-IN"/>
              </w:rPr>
            </w:pPr>
            <w:r w:rsidRPr="00447BCB">
              <w:rPr>
                <w:rFonts w:ascii="Bookman Old Style" w:eastAsia="Times New Roman" w:hAnsi="Bookman Old Style" w:cs="Calibri"/>
                <w:b/>
                <w:sz w:val="16"/>
                <w:szCs w:val="18"/>
                <w:lang w:eastAsia="en-IN"/>
              </w:rPr>
              <w:t>-1%</w:t>
            </w:r>
          </w:p>
        </w:tc>
      </w:tr>
      <w:tr w:rsidR="002D5DED" w:rsidRPr="00447BCB" w:rsidTr="002D5DED">
        <w:trPr>
          <w:trHeight w:val="220"/>
        </w:trPr>
        <w:tc>
          <w:tcPr>
            <w:tcW w:w="461" w:type="pct"/>
            <w:shd w:val="clear" w:color="auto" w:fill="auto"/>
            <w:vAlign w:val="center"/>
            <w:hideMark/>
          </w:tcPr>
          <w:p w:rsidR="00086D33" w:rsidRPr="00447BCB" w:rsidRDefault="00086D33" w:rsidP="00086D33">
            <w:pPr>
              <w:spacing w:after="0" w:line="240" w:lineRule="auto"/>
              <w:jc w:val="center"/>
              <w:rPr>
                <w:rFonts w:ascii="Bookman Old Style" w:eastAsia="Times New Roman" w:hAnsi="Bookman Old Style" w:cs="Calibri"/>
                <w:b/>
                <w:bCs/>
                <w:sz w:val="18"/>
                <w:szCs w:val="18"/>
                <w:lang w:eastAsia="en-IN"/>
              </w:rPr>
            </w:pPr>
            <w:r w:rsidRPr="00447BCB">
              <w:rPr>
                <w:rFonts w:ascii="Bookman Old Style" w:eastAsia="Times New Roman" w:hAnsi="Bookman Old Style" w:cs="Calibri"/>
                <w:b/>
                <w:bCs/>
                <w:sz w:val="18"/>
                <w:szCs w:val="18"/>
                <w:lang w:eastAsia="en-IN"/>
              </w:rPr>
              <w:t>TOTAL</w:t>
            </w:r>
          </w:p>
        </w:tc>
        <w:tc>
          <w:tcPr>
            <w:tcW w:w="312" w:type="pct"/>
            <w:shd w:val="clear" w:color="auto" w:fill="auto"/>
            <w:vAlign w:val="center"/>
            <w:hideMark/>
          </w:tcPr>
          <w:p w:rsidR="00086D33" w:rsidRPr="00447BCB" w:rsidRDefault="00086D33" w:rsidP="00086D33">
            <w:pPr>
              <w:spacing w:after="0" w:line="240" w:lineRule="auto"/>
              <w:jc w:val="center"/>
              <w:rPr>
                <w:rFonts w:ascii="Bookman Old Style" w:eastAsia="Times New Roman" w:hAnsi="Bookman Old Style" w:cs="Calibri"/>
                <w:b/>
                <w:bCs/>
                <w:sz w:val="16"/>
                <w:szCs w:val="18"/>
                <w:lang w:eastAsia="en-IN"/>
              </w:rPr>
            </w:pPr>
            <w:r w:rsidRPr="00447BCB">
              <w:rPr>
                <w:rFonts w:ascii="Bookman Old Style" w:eastAsia="Times New Roman" w:hAnsi="Bookman Old Style" w:cs="Calibri"/>
                <w:b/>
                <w:bCs/>
                <w:sz w:val="16"/>
                <w:szCs w:val="18"/>
                <w:lang w:eastAsia="en-IN"/>
              </w:rPr>
              <w:t>5%</w:t>
            </w:r>
          </w:p>
        </w:tc>
        <w:tc>
          <w:tcPr>
            <w:tcW w:w="305" w:type="pct"/>
            <w:shd w:val="clear" w:color="auto" w:fill="auto"/>
            <w:vAlign w:val="center"/>
            <w:hideMark/>
          </w:tcPr>
          <w:p w:rsidR="00086D33" w:rsidRPr="00447BCB" w:rsidRDefault="00086D33" w:rsidP="00086D33">
            <w:pPr>
              <w:spacing w:after="0" w:line="240" w:lineRule="auto"/>
              <w:jc w:val="center"/>
              <w:rPr>
                <w:rFonts w:ascii="Bookman Old Style" w:eastAsia="Times New Roman" w:hAnsi="Bookman Old Style" w:cs="Calibri"/>
                <w:b/>
                <w:bCs/>
                <w:sz w:val="16"/>
                <w:szCs w:val="18"/>
                <w:lang w:eastAsia="en-IN"/>
              </w:rPr>
            </w:pPr>
            <w:r w:rsidRPr="00447BCB">
              <w:rPr>
                <w:rFonts w:ascii="Bookman Old Style" w:eastAsia="Times New Roman" w:hAnsi="Bookman Old Style" w:cs="Calibri"/>
                <w:b/>
                <w:bCs/>
                <w:sz w:val="16"/>
                <w:szCs w:val="18"/>
                <w:lang w:eastAsia="en-IN"/>
              </w:rPr>
              <w:t>5%</w:t>
            </w:r>
          </w:p>
        </w:tc>
        <w:tc>
          <w:tcPr>
            <w:tcW w:w="305" w:type="pct"/>
            <w:shd w:val="clear" w:color="auto" w:fill="auto"/>
            <w:vAlign w:val="center"/>
            <w:hideMark/>
          </w:tcPr>
          <w:p w:rsidR="00086D33" w:rsidRPr="00447BCB" w:rsidRDefault="00086D33" w:rsidP="00086D33">
            <w:pPr>
              <w:spacing w:after="0" w:line="240" w:lineRule="auto"/>
              <w:jc w:val="center"/>
              <w:rPr>
                <w:rFonts w:ascii="Bookman Old Style" w:eastAsia="Times New Roman" w:hAnsi="Bookman Old Style" w:cs="Calibri"/>
                <w:b/>
                <w:bCs/>
                <w:sz w:val="16"/>
                <w:szCs w:val="18"/>
                <w:lang w:eastAsia="en-IN"/>
              </w:rPr>
            </w:pPr>
            <w:r w:rsidRPr="00447BCB">
              <w:rPr>
                <w:rFonts w:ascii="Bookman Old Style" w:eastAsia="Times New Roman" w:hAnsi="Bookman Old Style" w:cs="Calibri"/>
                <w:b/>
                <w:bCs/>
                <w:sz w:val="16"/>
                <w:szCs w:val="18"/>
                <w:lang w:eastAsia="en-IN"/>
              </w:rPr>
              <w:t>4%</w:t>
            </w:r>
          </w:p>
        </w:tc>
        <w:tc>
          <w:tcPr>
            <w:tcW w:w="329" w:type="pct"/>
            <w:shd w:val="clear" w:color="auto" w:fill="auto"/>
            <w:vAlign w:val="center"/>
            <w:hideMark/>
          </w:tcPr>
          <w:p w:rsidR="00086D33" w:rsidRPr="00447BCB" w:rsidRDefault="00086D33" w:rsidP="00086D33">
            <w:pPr>
              <w:spacing w:after="0" w:line="240" w:lineRule="auto"/>
              <w:jc w:val="center"/>
              <w:rPr>
                <w:rFonts w:ascii="Bookman Old Style" w:eastAsia="Times New Roman" w:hAnsi="Bookman Old Style" w:cs="Calibri"/>
                <w:b/>
                <w:bCs/>
                <w:sz w:val="16"/>
                <w:szCs w:val="18"/>
                <w:lang w:eastAsia="en-IN"/>
              </w:rPr>
            </w:pPr>
            <w:r w:rsidRPr="00447BCB">
              <w:rPr>
                <w:rFonts w:ascii="Bookman Old Style" w:eastAsia="Times New Roman" w:hAnsi="Bookman Old Style" w:cs="Calibri"/>
                <w:b/>
                <w:bCs/>
                <w:sz w:val="16"/>
                <w:szCs w:val="18"/>
                <w:lang w:eastAsia="en-IN"/>
              </w:rPr>
              <w:t>3%</w:t>
            </w:r>
          </w:p>
        </w:tc>
        <w:tc>
          <w:tcPr>
            <w:tcW w:w="333" w:type="pct"/>
            <w:shd w:val="clear" w:color="auto" w:fill="auto"/>
            <w:vAlign w:val="center"/>
            <w:hideMark/>
          </w:tcPr>
          <w:p w:rsidR="00086D33" w:rsidRPr="00447BCB" w:rsidRDefault="00086D33" w:rsidP="00086D33">
            <w:pPr>
              <w:spacing w:after="0" w:line="240" w:lineRule="auto"/>
              <w:jc w:val="center"/>
              <w:rPr>
                <w:rFonts w:ascii="Bookman Old Style" w:eastAsia="Times New Roman" w:hAnsi="Bookman Old Style" w:cs="Calibri"/>
                <w:b/>
                <w:bCs/>
                <w:sz w:val="16"/>
                <w:szCs w:val="18"/>
                <w:lang w:eastAsia="en-IN"/>
              </w:rPr>
            </w:pPr>
            <w:r w:rsidRPr="00447BCB">
              <w:rPr>
                <w:rFonts w:ascii="Bookman Old Style" w:eastAsia="Times New Roman" w:hAnsi="Bookman Old Style" w:cs="Calibri"/>
                <w:b/>
                <w:bCs/>
                <w:sz w:val="16"/>
                <w:szCs w:val="18"/>
                <w:lang w:eastAsia="en-IN"/>
              </w:rPr>
              <w:t>3%</w:t>
            </w:r>
          </w:p>
        </w:tc>
        <w:tc>
          <w:tcPr>
            <w:tcW w:w="333" w:type="pct"/>
            <w:shd w:val="clear" w:color="auto" w:fill="auto"/>
            <w:vAlign w:val="center"/>
            <w:hideMark/>
          </w:tcPr>
          <w:p w:rsidR="00086D33" w:rsidRPr="00447BCB" w:rsidRDefault="00086D33" w:rsidP="00086D33">
            <w:pPr>
              <w:spacing w:after="0" w:line="240" w:lineRule="auto"/>
              <w:jc w:val="center"/>
              <w:rPr>
                <w:rFonts w:ascii="Bookman Old Style" w:eastAsia="Times New Roman" w:hAnsi="Bookman Old Style" w:cs="Calibri"/>
                <w:b/>
                <w:bCs/>
                <w:sz w:val="16"/>
                <w:szCs w:val="18"/>
                <w:lang w:eastAsia="en-IN"/>
              </w:rPr>
            </w:pPr>
            <w:r w:rsidRPr="00447BCB">
              <w:rPr>
                <w:rFonts w:ascii="Bookman Old Style" w:eastAsia="Times New Roman" w:hAnsi="Bookman Old Style" w:cs="Calibri"/>
                <w:b/>
                <w:bCs/>
                <w:sz w:val="16"/>
                <w:szCs w:val="18"/>
                <w:lang w:eastAsia="en-IN"/>
              </w:rPr>
              <w:t>3%</w:t>
            </w:r>
          </w:p>
        </w:tc>
        <w:tc>
          <w:tcPr>
            <w:tcW w:w="315" w:type="pct"/>
            <w:shd w:val="clear" w:color="auto" w:fill="auto"/>
            <w:vAlign w:val="center"/>
            <w:hideMark/>
          </w:tcPr>
          <w:p w:rsidR="00086D33" w:rsidRPr="00447BCB" w:rsidRDefault="00086D33" w:rsidP="00086D33">
            <w:pPr>
              <w:spacing w:after="0" w:line="240" w:lineRule="auto"/>
              <w:jc w:val="center"/>
              <w:rPr>
                <w:rFonts w:ascii="Bookman Old Style" w:eastAsia="Times New Roman" w:hAnsi="Bookman Old Style" w:cs="Calibri"/>
                <w:b/>
                <w:bCs/>
                <w:sz w:val="16"/>
                <w:szCs w:val="18"/>
                <w:lang w:eastAsia="en-IN"/>
              </w:rPr>
            </w:pPr>
            <w:r w:rsidRPr="00447BCB">
              <w:rPr>
                <w:rFonts w:ascii="Bookman Old Style" w:eastAsia="Times New Roman" w:hAnsi="Bookman Old Style" w:cs="Calibri"/>
                <w:b/>
                <w:bCs/>
                <w:sz w:val="16"/>
                <w:szCs w:val="18"/>
                <w:lang w:eastAsia="en-IN"/>
              </w:rPr>
              <w:t>3%</w:t>
            </w:r>
          </w:p>
        </w:tc>
        <w:tc>
          <w:tcPr>
            <w:tcW w:w="330" w:type="pct"/>
            <w:shd w:val="clear" w:color="auto" w:fill="auto"/>
            <w:vAlign w:val="center"/>
            <w:hideMark/>
          </w:tcPr>
          <w:p w:rsidR="00086D33" w:rsidRPr="00447BCB" w:rsidRDefault="00086D33" w:rsidP="00086D33">
            <w:pPr>
              <w:spacing w:after="0" w:line="240" w:lineRule="auto"/>
              <w:jc w:val="center"/>
              <w:rPr>
                <w:rFonts w:ascii="Bookman Old Style" w:eastAsia="Times New Roman" w:hAnsi="Bookman Old Style" w:cs="Calibri"/>
                <w:b/>
                <w:bCs/>
                <w:sz w:val="16"/>
                <w:szCs w:val="18"/>
                <w:lang w:eastAsia="en-IN"/>
              </w:rPr>
            </w:pPr>
            <w:r w:rsidRPr="00447BCB">
              <w:rPr>
                <w:rFonts w:ascii="Bookman Old Style" w:eastAsia="Times New Roman" w:hAnsi="Bookman Old Style" w:cs="Calibri"/>
                <w:b/>
                <w:bCs/>
                <w:sz w:val="16"/>
                <w:szCs w:val="18"/>
                <w:lang w:eastAsia="en-IN"/>
              </w:rPr>
              <w:t>2%</w:t>
            </w:r>
          </w:p>
        </w:tc>
        <w:tc>
          <w:tcPr>
            <w:tcW w:w="329" w:type="pct"/>
            <w:shd w:val="clear" w:color="auto" w:fill="auto"/>
            <w:vAlign w:val="center"/>
            <w:hideMark/>
          </w:tcPr>
          <w:p w:rsidR="00086D33" w:rsidRPr="00447BCB" w:rsidRDefault="00086D33" w:rsidP="00086D33">
            <w:pPr>
              <w:spacing w:after="0" w:line="240" w:lineRule="auto"/>
              <w:jc w:val="center"/>
              <w:rPr>
                <w:rFonts w:ascii="Bookman Old Style" w:eastAsia="Times New Roman" w:hAnsi="Bookman Old Style" w:cs="Calibri"/>
                <w:b/>
                <w:bCs/>
                <w:sz w:val="16"/>
                <w:szCs w:val="18"/>
                <w:lang w:eastAsia="en-IN"/>
              </w:rPr>
            </w:pPr>
            <w:r w:rsidRPr="00447BCB">
              <w:rPr>
                <w:rFonts w:ascii="Bookman Old Style" w:eastAsia="Times New Roman" w:hAnsi="Bookman Old Style" w:cs="Calibri"/>
                <w:b/>
                <w:bCs/>
                <w:sz w:val="16"/>
                <w:szCs w:val="18"/>
                <w:lang w:eastAsia="en-IN"/>
              </w:rPr>
              <w:t>4%</w:t>
            </w:r>
          </w:p>
        </w:tc>
        <w:tc>
          <w:tcPr>
            <w:tcW w:w="330" w:type="pct"/>
            <w:shd w:val="clear" w:color="auto" w:fill="auto"/>
            <w:vAlign w:val="center"/>
            <w:hideMark/>
          </w:tcPr>
          <w:p w:rsidR="00086D33" w:rsidRPr="00447BCB" w:rsidRDefault="00086D33" w:rsidP="00086D33">
            <w:pPr>
              <w:spacing w:after="0" w:line="240" w:lineRule="auto"/>
              <w:jc w:val="center"/>
              <w:rPr>
                <w:rFonts w:ascii="Bookman Old Style" w:eastAsia="Times New Roman" w:hAnsi="Bookman Old Style" w:cs="Calibri"/>
                <w:b/>
                <w:bCs/>
                <w:sz w:val="16"/>
                <w:szCs w:val="18"/>
                <w:lang w:eastAsia="en-IN"/>
              </w:rPr>
            </w:pPr>
            <w:r w:rsidRPr="00447BCB">
              <w:rPr>
                <w:rFonts w:ascii="Bookman Old Style" w:eastAsia="Times New Roman" w:hAnsi="Bookman Old Style" w:cs="Calibri"/>
                <w:b/>
                <w:bCs/>
                <w:sz w:val="16"/>
                <w:szCs w:val="18"/>
                <w:lang w:eastAsia="en-IN"/>
              </w:rPr>
              <w:t>0%</w:t>
            </w:r>
          </w:p>
        </w:tc>
        <w:tc>
          <w:tcPr>
            <w:tcW w:w="329" w:type="pct"/>
            <w:shd w:val="clear" w:color="auto" w:fill="auto"/>
            <w:vAlign w:val="center"/>
            <w:hideMark/>
          </w:tcPr>
          <w:p w:rsidR="00086D33" w:rsidRPr="00447BCB" w:rsidRDefault="00086D33" w:rsidP="00086D33">
            <w:pPr>
              <w:spacing w:after="0" w:line="240" w:lineRule="auto"/>
              <w:jc w:val="center"/>
              <w:rPr>
                <w:rFonts w:ascii="Bookman Old Style" w:eastAsia="Times New Roman" w:hAnsi="Bookman Old Style" w:cs="Calibri"/>
                <w:b/>
                <w:bCs/>
                <w:sz w:val="16"/>
                <w:szCs w:val="18"/>
                <w:lang w:eastAsia="en-IN"/>
              </w:rPr>
            </w:pPr>
            <w:r w:rsidRPr="00447BCB">
              <w:rPr>
                <w:rFonts w:ascii="Bookman Old Style" w:eastAsia="Times New Roman" w:hAnsi="Bookman Old Style" w:cs="Calibri"/>
                <w:b/>
                <w:bCs/>
                <w:sz w:val="16"/>
                <w:szCs w:val="18"/>
                <w:lang w:eastAsia="en-IN"/>
              </w:rPr>
              <w:t>5%</w:t>
            </w:r>
          </w:p>
        </w:tc>
        <w:tc>
          <w:tcPr>
            <w:tcW w:w="315" w:type="pct"/>
            <w:shd w:val="clear" w:color="auto" w:fill="auto"/>
            <w:vAlign w:val="center"/>
            <w:hideMark/>
          </w:tcPr>
          <w:p w:rsidR="00086D33" w:rsidRPr="00447BCB" w:rsidRDefault="00086D33" w:rsidP="00086D33">
            <w:pPr>
              <w:spacing w:after="0" w:line="240" w:lineRule="auto"/>
              <w:jc w:val="center"/>
              <w:rPr>
                <w:rFonts w:ascii="Bookman Old Style" w:eastAsia="Times New Roman" w:hAnsi="Bookman Old Style" w:cs="Calibri"/>
                <w:b/>
                <w:bCs/>
                <w:sz w:val="16"/>
                <w:szCs w:val="18"/>
                <w:lang w:eastAsia="en-IN"/>
              </w:rPr>
            </w:pPr>
            <w:r w:rsidRPr="00447BCB">
              <w:rPr>
                <w:rFonts w:ascii="Bookman Old Style" w:eastAsia="Times New Roman" w:hAnsi="Bookman Old Style" w:cs="Calibri"/>
                <w:b/>
                <w:bCs/>
                <w:sz w:val="16"/>
                <w:szCs w:val="18"/>
                <w:lang w:eastAsia="en-IN"/>
              </w:rPr>
              <w:t>0%</w:t>
            </w:r>
          </w:p>
        </w:tc>
        <w:tc>
          <w:tcPr>
            <w:tcW w:w="330" w:type="pct"/>
            <w:shd w:val="clear" w:color="auto" w:fill="auto"/>
            <w:vAlign w:val="center"/>
            <w:hideMark/>
          </w:tcPr>
          <w:p w:rsidR="00086D33" w:rsidRPr="00447BCB" w:rsidRDefault="00086D33" w:rsidP="00086D33">
            <w:pPr>
              <w:spacing w:after="0" w:line="240" w:lineRule="auto"/>
              <w:jc w:val="center"/>
              <w:rPr>
                <w:rFonts w:ascii="Bookman Old Style" w:eastAsia="Times New Roman" w:hAnsi="Bookman Old Style" w:cs="Calibri"/>
                <w:b/>
                <w:bCs/>
                <w:sz w:val="16"/>
                <w:szCs w:val="18"/>
                <w:lang w:eastAsia="en-IN"/>
              </w:rPr>
            </w:pPr>
            <w:r w:rsidRPr="00447BCB">
              <w:rPr>
                <w:rFonts w:ascii="Bookman Old Style" w:eastAsia="Times New Roman" w:hAnsi="Bookman Old Style" w:cs="Calibri"/>
                <w:b/>
                <w:bCs/>
                <w:sz w:val="16"/>
                <w:szCs w:val="18"/>
                <w:lang w:eastAsia="en-IN"/>
              </w:rPr>
              <w:t>3%</w:t>
            </w:r>
          </w:p>
        </w:tc>
        <w:tc>
          <w:tcPr>
            <w:tcW w:w="342" w:type="pct"/>
            <w:shd w:val="clear" w:color="auto" w:fill="auto"/>
            <w:vAlign w:val="center"/>
            <w:hideMark/>
          </w:tcPr>
          <w:p w:rsidR="00086D33" w:rsidRPr="00447BCB" w:rsidRDefault="00086D33" w:rsidP="00086D33">
            <w:pPr>
              <w:spacing w:after="0" w:line="240" w:lineRule="auto"/>
              <w:jc w:val="center"/>
              <w:rPr>
                <w:rFonts w:ascii="Bookman Old Style" w:eastAsia="Times New Roman" w:hAnsi="Bookman Old Style" w:cs="Calibri"/>
                <w:b/>
                <w:bCs/>
                <w:sz w:val="16"/>
                <w:szCs w:val="18"/>
                <w:lang w:eastAsia="en-IN"/>
              </w:rPr>
            </w:pPr>
            <w:r w:rsidRPr="00447BCB">
              <w:rPr>
                <w:rFonts w:ascii="Bookman Old Style" w:eastAsia="Times New Roman" w:hAnsi="Bookman Old Style" w:cs="Calibri"/>
                <w:b/>
                <w:bCs/>
                <w:sz w:val="16"/>
                <w:szCs w:val="18"/>
                <w:lang w:eastAsia="en-IN"/>
              </w:rPr>
              <w:t>3%</w:t>
            </w:r>
          </w:p>
        </w:tc>
      </w:tr>
    </w:tbl>
    <w:p w:rsidR="00086D33" w:rsidRPr="00447BCB" w:rsidRDefault="00086D33" w:rsidP="00086D33">
      <w:pPr>
        <w:widowControl w:val="0"/>
        <w:spacing w:before="138" w:after="0" w:line="240" w:lineRule="auto"/>
        <w:ind w:right="67"/>
        <w:jc w:val="center"/>
        <w:rPr>
          <w:rFonts w:ascii="Bookman Old Style" w:eastAsia="Arial" w:hAnsi="Bookman Old Style" w:cs="Arial"/>
          <w:b/>
          <w:sz w:val="20"/>
          <w:lang w:val="en-US"/>
        </w:rPr>
      </w:pPr>
    </w:p>
    <w:p w:rsidR="00086D33" w:rsidRPr="00447BCB" w:rsidRDefault="00086D33" w:rsidP="00086D33">
      <w:pPr>
        <w:spacing w:line="360" w:lineRule="auto"/>
        <w:ind w:right="67"/>
        <w:jc w:val="both"/>
        <w:rPr>
          <w:rFonts w:ascii="Bookman Old Style" w:eastAsia="Arial" w:hAnsi="Bookman Old Style" w:cs="Arial"/>
        </w:rPr>
      </w:pPr>
      <w:r w:rsidRPr="00447BCB">
        <w:rPr>
          <w:rFonts w:ascii="Bookman Old Style" w:eastAsia="Arial" w:hAnsi="Bookman Old Style" w:cs="Arial"/>
        </w:rPr>
        <w:t>Hence, estimation of energy sales for FY-22 is prepared with a few modifications such as,</w:t>
      </w:r>
    </w:p>
    <w:p w:rsidR="00086D33" w:rsidRPr="00447BCB" w:rsidRDefault="00086D33" w:rsidP="002D5DED">
      <w:pPr>
        <w:spacing w:line="360" w:lineRule="auto"/>
        <w:ind w:right="67"/>
        <w:jc w:val="both"/>
        <w:rPr>
          <w:rFonts w:ascii="Bookman Old Style" w:eastAsia="Arial" w:hAnsi="Bookman Old Style" w:cs="Arial"/>
        </w:rPr>
      </w:pPr>
      <w:r w:rsidRPr="00447BCB">
        <w:rPr>
          <w:rFonts w:ascii="Bookman Old Style" w:eastAsia="Arial" w:hAnsi="Bookman Old Style" w:cs="Arial"/>
        </w:rPr>
        <w:t>Actual category wise sales for FY-2</w:t>
      </w:r>
      <w:r w:rsidR="00BF0B7A" w:rsidRPr="00447BCB">
        <w:rPr>
          <w:rFonts w:ascii="Bookman Old Style" w:eastAsia="Arial" w:hAnsi="Bookman Old Style" w:cs="Arial"/>
        </w:rPr>
        <w:t>0</w:t>
      </w:r>
      <w:r w:rsidRPr="00447BCB">
        <w:rPr>
          <w:rFonts w:ascii="Bookman Old Style" w:eastAsia="Arial" w:hAnsi="Bookman Old Style" w:cs="Arial"/>
        </w:rPr>
        <w:t xml:space="preserve"> is considered for arriving at the CAGR</w:t>
      </w:r>
      <w:r w:rsidR="00DB568D" w:rsidRPr="00447BCB">
        <w:rPr>
          <w:rFonts w:ascii="Bookman Old Style" w:eastAsia="Arial" w:hAnsi="Bookman Old Style" w:cs="Arial"/>
        </w:rPr>
        <w:t>.</w:t>
      </w:r>
      <w:r w:rsidRPr="00447BCB">
        <w:rPr>
          <w:rFonts w:ascii="Bookman Old Style" w:eastAsia="Arial" w:hAnsi="Bookman Old Style" w:cs="Arial"/>
        </w:rPr>
        <w:t xml:space="preserve"> </w:t>
      </w:r>
    </w:p>
    <w:p w:rsidR="00086D33" w:rsidRPr="00447BCB" w:rsidRDefault="00086D33" w:rsidP="002D5DED">
      <w:pPr>
        <w:spacing w:line="360" w:lineRule="auto"/>
        <w:ind w:right="67"/>
        <w:jc w:val="both"/>
        <w:rPr>
          <w:rFonts w:ascii="Bookman Old Style" w:eastAsia="Arial" w:hAnsi="Bookman Old Style" w:cs="Arial"/>
        </w:rPr>
      </w:pPr>
      <w:r w:rsidRPr="00447BCB">
        <w:rPr>
          <w:rFonts w:ascii="Bookman Old Style" w:eastAsia="Arial" w:hAnsi="Bookman Old Style" w:cs="Arial"/>
        </w:rPr>
        <w:t>Half yearly sales i.e. cumulative DCB of Sept 2020 is considered.</w:t>
      </w:r>
    </w:p>
    <w:p w:rsidR="00086D33" w:rsidRPr="00447BCB" w:rsidRDefault="00086D33" w:rsidP="00086D33">
      <w:pPr>
        <w:spacing w:line="360" w:lineRule="auto"/>
        <w:ind w:right="67"/>
        <w:jc w:val="both"/>
        <w:rPr>
          <w:rFonts w:ascii="Bookman Old Style" w:eastAsia="Arial" w:hAnsi="Bookman Old Style" w:cs="Arial"/>
        </w:rPr>
      </w:pPr>
      <w:r w:rsidRPr="00447BCB">
        <w:rPr>
          <w:rFonts w:ascii="Bookman Old Style" w:eastAsia="Arial" w:hAnsi="Bookman Old Style" w:cs="Arial"/>
        </w:rPr>
        <w:t xml:space="preserve">In respect of BJ/KJ, no new schemes are announced by </w:t>
      </w:r>
      <w:proofErr w:type="spellStart"/>
      <w:r w:rsidRPr="00447BCB">
        <w:rPr>
          <w:rFonts w:ascii="Bookman Old Style" w:eastAsia="Arial" w:hAnsi="Bookman Old Style" w:cs="Arial"/>
        </w:rPr>
        <w:t>GoK</w:t>
      </w:r>
      <w:proofErr w:type="spellEnd"/>
      <w:r w:rsidRPr="00447BCB">
        <w:rPr>
          <w:rFonts w:ascii="Bookman Old Style" w:eastAsia="Arial" w:hAnsi="Bookman Old Style" w:cs="Arial"/>
        </w:rPr>
        <w:t>. Hence the estimated consumption for FY-21 based on half yearly sales is retained for FY-22</w:t>
      </w:r>
      <w:r w:rsidR="00DB568D" w:rsidRPr="00447BCB">
        <w:rPr>
          <w:rFonts w:ascii="Bookman Old Style" w:eastAsia="Arial" w:hAnsi="Bookman Old Style" w:cs="Arial"/>
        </w:rPr>
        <w:t>.</w:t>
      </w:r>
    </w:p>
    <w:p w:rsidR="00086D33" w:rsidRPr="00447BCB" w:rsidRDefault="00086D33" w:rsidP="00086D33">
      <w:pPr>
        <w:spacing w:line="360" w:lineRule="auto"/>
        <w:ind w:right="67"/>
        <w:jc w:val="both"/>
        <w:rPr>
          <w:rFonts w:ascii="Bookman Old Style" w:eastAsia="Arial" w:hAnsi="Bookman Old Style" w:cs="Arial"/>
        </w:rPr>
      </w:pPr>
      <w:r w:rsidRPr="00447BCB">
        <w:rPr>
          <w:rFonts w:ascii="Bookman Old Style" w:eastAsia="Arial" w:hAnsi="Bookman Old Style" w:cs="Arial"/>
        </w:rPr>
        <w:t>IP sales</w:t>
      </w:r>
      <w:proofErr w:type="gramStart"/>
      <w:r w:rsidRPr="00447BCB">
        <w:rPr>
          <w:rFonts w:ascii="Bookman Old Style" w:eastAsia="Arial" w:hAnsi="Bookman Old Style" w:cs="Arial"/>
        </w:rPr>
        <w:t>:-</w:t>
      </w:r>
      <w:proofErr w:type="gramEnd"/>
      <w:r w:rsidRPr="00447BCB">
        <w:rPr>
          <w:rFonts w:ascii="Bookman Old Style" w:eastAsia="Arial" w:hAnsi="Bookman Old Style" w:cs="Arial"/>
        </w:rPr>
        <w:t xml:space="preserve"> Specific Consumption for FY-21 computed (7200 units/IP/annum) is multiplied with FY-22 estimated installations to arrive consumption for FY-22 i.e</w:t>
      </w:r>
      <w:r w:rsidR="002D5DED" w:rsidRPr="00447BCB">
        <w:rPr>
          <w:rFonts w:ascii="Bookman Old Style" w:eastAsia="Arial" w:hAnsi="Bookman Old Style" w:cs="Arial"/>
        </w:rPr>
        <w:t>.</w:t>
      </w:r>
      <w:r w:rsidRPr="00447BCB">
        <w:rPr>
          <w:rFonts w:ascii="Bookman Old Style" w:eastAsia="Arial" w:hAnsi="Bookman Old Style" w:cs="Arial"/>
        </w:rPr>
        <w:t xml:space="preserve"> 7044.78 MU.</w:t>
      </w:r>
    </w:p>
    <w:p w:rsidR="00086D33" w:rsidRPr="00447BCB" w:rsidRDefault="00086D33" w:rsidP="00086D33">
      <w:pPr>
        <w:spacing w:line="360" w:lineRule="auto"/>
        <w:ind w:right="67"/>
        <w:jc w:val="both"/>
        <w:rPr>
          <w:rFonts w:ascii="Bookman Old Style" w:eastAsia="Arial" w:hAnsi="Bookman Old Style" w:cs="Arial"/>
        </w:rPr>
      </w:pPr>
      <w:r w:rsidRPr="00447BCB">
        <w:rPr>
          <w:rFonts w:ascii="Bookman Old Style" w:eastAsia="Arial" w:hAnsi="Bookman Old Style" w:cs="Arial"/>
        </w:rPr>
        <w:t>In respect of LT-4</w:t>
      </w:r>
      <w:r w:rsidR="002D5DED" w:rsidRPr="00447BCB">
        <w:rPr>
          <w:rFonts w:ascii="Bookman Old Style" w:eastAsia="Arial" w:hAnsi="Bookman Old Style" w:cs="Arial"/>
        </w:rPr>
        <w:t>(</w:t>
      </w:r>
      <w:r w:rsidRPr="00447BCB">
        <w:rPr>
          <w:rFonts w:ascii="Bookman Old Style" w:eastAsia="Arial" w:hAnsi="Bookman Old Style" w:cs="Arial"/>
        </w:rPr>
        <w:t>b</w:t>
      </w:r>
      <w:r w:rsidR="002D5DED" w:rsidRPr="00447BCB">
        <w:rPr>
          <w:rFonts w:ascii="Bookman Old Style" w:eastAsia="Arial" w:hAnsi="Bookman Old Style" w:cs="Arial"/>
        </w:rPr>
        <w:t>)</w:t>
      </w:r>
      <w:r w:rsidRPr="00447BCB">
        <w:rPr>
          <w:rFonts w:ascii="Bookman Old Style" w:eastAsia="Arial" w:hAnsi="Bookman Old Style" w:cs="Arial"/>
        </w:rPr>
        <w:t>, HT-2(a), HT-2</w:t>
      </w:r>
      <w:r w:rsidR="002D5DED" w:rsidRPr="00447BCB">
        <w:rPr>
          <w:rFonts w:ascii="Bookman Old Style" w:eastAsia="Arial" w:hAnsi="Bookman Old Style" w:cs="Arial"/>
        </w:rPr>
        <w:t>(</w:t>
      </w:r>
      <w:r w:rsidRPr="00447BCB">
        <w:rPr>
          <w:rFonts w:ascii="Bookman Old Style" w:eastAsia="Arial" w:hAnsi="Bookman Old Style" w:cs="Arial"/>
        </w:rPr>
        <w:t>b</w:t>
      </w:r>
      <w:r w:rsidR="002D5DED" w:rsidRPr="00447BCB">
        <w:rPr>
          <w:rFonts w:ascii="Bookman Old Style" w:eastAsia="Arial" w:hAnsi="Bookman Old Style" w:cs="Arial"/>
        </w:rPr>
        <w:t>)</w:t>
      </w:r>
      <w:r w:rsidRPr="00447BCB">
        <w:rPr>
          <w:rFonts w:ascii="Bookman Old Style" w:eastAsia="Arial" w:hAnsi="Bookman Old Style" w:cs="Arial"/>
        </w:rPr>
        <w:t xml:space="preserve"> and HT-4 the growth rate is negative. Hence, the estimated sales for FY-21 are considered. </w:t>
      </w:r>
    </w:p>
    <w:p w:rsidR="00086D33" w:rsidRPr="00447BCB" w:rsidRDefault="00086D33" w:rsidP="00086D33">
      <w:pPr>
        <w:spacing w:line="360" w:lineRule="auto"/>
        <w:ind w:right="67"/>
        <w:jc w:val="both"/>
        <w:rPr>
          <w:rFonts w:ascii="Bookman Old Style" w:eastAsia="Arial" w:hAnsi="Bookman Old Style" w:cs="Arial"/>
        </w:rPr>
      </w:pPr>
      <w:r w:rsidRPr="00447BCB">
        <w:rPr>
          <w:rFonts w:ascii="Bookman Old Style" w:eastAsia="Arial" w:hAnsi="Bookman Old Style" w:cs="Arial"/>
        </w:rPr>
        <w:t>The category wise sales projected for the FY-21 and FY-22 are shown in the table below:</w:t>
      </w:r>
    </w:p>
    <w:p w:rsidR="00086D33" w:rsidRPr="00447BCB" w:rsidRDefault="00F3128D" w:rsidP="00086D33">
      <w:pPr>
        <w:widowControl w:val="0"/>
        <w:spacing w:before="138" w:after="0" w:line="240" w:lineRule="auto"/>
        <w:ind w:right="67"/>
        <w:jc w:val="center"/>
        <w:rPr>
          <w:rFonts w:ascii="Bookman Old Style" w:eastAsia="Arial" w:hAnsi="Bookman Old Style" w:cs="Arial"/>
          <w:b/>
          <w:lang w:val="en-US"/>
        </w:rPr>
      </w:pPr>
      <w:r w:rsidRPr="00447BCB">
        <w:rPr>
          <w:rFonts w:ascii="Bookman Old Style" w:eastAsia="Arial" w:hAnsi="Bookman Old Style" w:cs="Arial"/>
          <w:b/>
          <w:sz w:val="20"/>
          <w:lang w:val="en-US"/>
        </w:rPr>
        <w:lastRenderedPageBreak/>
        <w:t xml:space="preserve">                                  </w:t>
      </w:r>
      <w:r w:rsidR="00086D33" w:rsidRPr="00447BCB">
        <w:rPr>
          <w:rFonts w:ascii="Bookman Old Style" w:eastAsia="Arial" w:hAnsi="Bookman Old Style" w:cs="Arial"/>
          <w:b/>
          <w:sz w:val="20"/>
          <w:lang w:val="en-US"/>
        </w:rPr>
        <w:t xml:space="preserve">Table </w:t>
      </w:r>
      <w:r w:rsidR="00436ABE" w:rsidRPr="00447BCB">
        <w:rPr>
          <w:rFonts w:ascii="Bookman Old Style" w:eastAsia="Arial" w:hAnsi="Bookman Old Style" w:cs="Arial"/>
          <w:b/>
          <w:sz w:val="20"/>
          <w:lang w:val="en-US"/>
        </w:rPr>
        <w:t>4.</w:t>
      </w:r>
      <w:r w:rsidR="008576C1" w:rsidRPr="00447BCB">
        <w:rPr>
          <w:rFonts w:ascii="Bookman Old Style" w:eastAsia="Arial" w:hAnsi="Bookman Old Style" w:cs="Arial"/>
          <w:b/>
          <w:sz w:val="20"/>
          <w:lang w:val="en-US"/>
        </w:rPr>
        <w:t>23</w:t>
      </w:r>
      <w:r w:rsidR="00086D33" w:rsidRPr="00447BCB">
        <w:rPr>
          <w:rFonts w:ascii="Bookman Old Style" w:eastAsia="Arial" w:hAnsi="Bookman Old Style" w:cs="Arial"/>
          <w:b/>
          <w:sz w:val="20"/>
          <w:lang w:val="en-US"/>
        </w:rPr>
        <w:t xml:space="preserve">                                   (Sales in MU</w:t>
      </w:r>
      <w:r w:rsidR="00086D33" w:rsidRPr="00447BCB">
        <w:rPr>
          <w:rFonts w:ascii="Bookman Old Style" w:eastAsia="Arial" w:hAnsi="Bookman Old Style" w:cs="Arial"/>
          <w:b/>
          <w:lang w:val="en-US"/>
        </w:rPr>
        <w:t>)</w:t>
      </w:r>
    </w:p>
    <w:tbl>
      <w:tblPr>
        <w:tblW w:w="7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2"/>
        <w:gridCol w:w="1476"/>
        <w:gridCol w:w="1917"/>
        <w:gridCol w:w="1561"/>
        <w:gridCol w:w="1661"/>
      </w:tblGrid>
      <w:tr w:rsidR="00086D33" w:rsidRPr="00447BCB" w:rsidTr="00F3128D">
        <w:trPr>
          <w:trHeight w:val="815"/>
          <w:jc w:val="center"/>
        </w:trPr>
        <w:tc>
          <w:tcPr>
            <w:tcW w:w="1342" w:type="dxa"/>
            <w:shd w:val="clear" w:color="auto" w:fill="auto"/>
            <w:vAlign w:val="center"/>
            <w:hideMark/>
          </w:tcPr>
          <w:p w:rsidR="00086D33" w:rsidRPr="00447BCB" w:rsidRDefault="00086D33" w:rsidP="00086D33">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Tariff category</w:t>
            </w:r>
          </w:p>
        </w:tc>
        <w:tc>
          <w:tcPr>
            <w:tcW w:w="1476" w:type="dxa"/>
            <w:shd w:val="clear" w:color="auto" w:fill="auto"/>
            <w:vAlign w:val="center"/>
            <w:hideMark/>
          </w:tcPr>
          <w:p w:rsidR="00086D33" w:rsidRPr="00447BCB" w:rsidRDefault="00086D33" w:rsidP="00086D33">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FY-20 (Actuals)</w:t>
            </w:r>
          </w:p>
        </w:tc>
        <w:tc>
          <w:tcPr>
            <w:tcW w:w="1917" w:type="dxa"/>
            <w:shd w:val="clear" w:color="auto" w:fill="auto"/>
            <w:vAlign w:val="center"/>
            <w:hideMark/>
          </w:tcPr>
          <w:p w:rsidR="00F3128D" w:rsidRPr="00447BCB" w:rsidRDefault="00086D33" w:rsidP="00086D33">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 xml:space="preserve">FY-21 </w:t>
            </w:r>
          </w:p>
          <w:p w:rsidR="00086D33" w:rsidRPr="00447BCB" w:rsidRDefault="00086D33" w:rsidP="00086D33">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(Apr-20 to Sep-20) (Actuals)</w:t>
            </w:r>
          </w:p>
        </w:tc>
        <w:tc>
          <w:tcPr>
            <w:tcW w:w="1561" w:type="dxa"/>
            <w:shd w:val="clear" w:color="auto" w:fill="auto"/>
            <w:vAlign w:val="center"/>
            <w:hideMark/>
          </w:tcPr>
          <w:p w:rsidR="00086D33" w:rsidRPr="00447BCB" w:rsidRDefault="00086D33" w:rsidP="00086D33">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FY-21 Estimation</w:t>
            </w:r>
          </w:p>
        </w:tc>
        <w:tc>
          <w:tcPr>
            <w:tcW w:w="1661" w:type="dxa"/>
            <w:shd w:val="clear" w:color="auto" w:fill="auto"/>
            <w:vAlign w:val="center"/>
            <w:hideMark/>
          </w:tcPr>
          <w:p w:rsidR="00086D33" w:rsidRPr="00447BCB" w:rsidRDefault="00086D33" w:rsidP="00086D33">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FY-22 Estimation</w:t>
            </w:r>
          </w:p>
        </w:tc>
      </w:tr>
      <w:tr w:rsidR="00086D33" w:rsidRPr="00447BCB" w:rsidTr="00F3128D">
        <w:trPr>
          <w:trHeight w:val="311"/>
          <w:jc w:val="center"/>
        </w:trPr>
        <w:tc>
          <w:tcPr>
            <w:tcW w:w="1342" w:type="dxa"/>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LT-1</w:t>
            </w:r>
          </w:p>
        </w:tc>
        <w:tc>
          <w:tcPr>
            <w:tcW w:w="1476"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224.43</w:t>
            </w:r>
          </w:p>
        </w:tc>
        <w:tc>
          <w:tcPr>
            <w:tcW w:w="1917"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138.06</w:t>
            </w:r>
          </w:p>
        </w:tc>
        <w:tc>
          <w:tcPr>
            <w:tcW w:w="15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275.19</w:t>
            </w:r>
          </w:p>
        </w:tc>
        <w:tc>
          <w:tcPr>
            <w:tcW w:w="16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275.19</w:t>
            </w:r>
          </w:p>
        </w:tc>
      </w:tr>
      <w:tr w:rsidR="00086D33" w:rsidRPr="00447BCB" w:rsidTr="00F3128D">
        <w:trPr>
          <w:trHeight w:val="311"/>
          <w:jc w:val="center"/>
        </w:trPr>
        <w:tc>
          <w:tcPr>
            <w:tcW w:w="1342" w:type="dxa"/>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LT-2(a)</w:t>
            </w:r>
          </w:p>
        </w:tc>
        <w:tc>
          <w:tcPr>
            <w:tcW w:w="1476"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7285.82</w:t>
            </w:r>
          </w:p>
        </w:tc>
        <w:tc>
          <w:tcPr>
            <w:tcW w:w="1917"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3797.85</w:t>
            </w:r>
          </w:p>
        </w:tc>
        <w:tc>
          <w:tcPr>
            <w:tcW w:w="15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7356.73</w:t>
            </w:r>
          </w:p>
        </w:tc>
        <w:tc>
          <w:tcPr>
            <w:tcW w:w="16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7766.09</w:t>
            </w:r>
          </w:p>
        </w:tc>
      </w:tr>
      <w:tr w:rsidR="00086D33" w:rsidRPr="00447BCB" w:rsidTr="00F3128D">
        <w:trPr>
          <w:trHeight w:val="311"/>
          <w:jc w:val="center"/>
        </w:trPr>
        <w:tc>
          <w:tcPr>
            <w:tcW w:w="1342" w:type="dxa"/>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LT-2(b)</w:t>
            </w:r>
          </w:p>
        </w:tc>
        <w:tc>
          <w:tcPr>
            <w:tcW w:w="1476"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56.57</w:t>
            </w:r>
          </w:p>
        </w:tc>
        <w:tc>
          <w:tcPr>
            <w:tcW w:w="1917"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15.84</w:t>
            </w:r>
          </w:p>
        </w:tc>
        <w:tc>
          <w:tcPr>
            <w:tcW w:w="15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30.70</w:t>
            </w:r>
          </w:p>
        </w:tc>
        <w:tc>
          <w:tcPr>
            <w:tcW w:w="16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32.90</w:t>
            </w:r>
          </w:p>
        </w:tc>
      </w:tr>
      <w:tr w:rsidR="00086D33" w:rsidRPr="00447BCB" w:rsidTr="00F3128D">
        <w:trPr>
          <w:trHeight w:val="311"/>
          <w:jc w:val="center"/>
        </w:trPr>
        <w:tc>
          <w:tcPr>
            <w:tcW w:w="1342" w:type="dxa"/>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LT-3</w:t>
            </w:r>
          </w:p>
        </w:tc>
        <w:tc>
          <w:tcPr>
            <w:tcW w:w="1476"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2240.82</w:t>
            </w:r>
          </w:p>
        </w:tc>
        <w:tc>
          <w:tcPr>
            <w:tcW w:w="1917"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801.27</w:t>
            </w:r>
          </w:p>
        </w:tc>
        <w:tc>
          <w:tcPr>
            <w:tcW w:w="15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1548.62</w:t>
            </w:r>
          </w:p>
        </w:tc>
        <w:tc>
          <w:tcPr>
            <w:tcW w:w="16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1652.25</w:t>
            </w:r>
          </w:p>
        </w:tc>
      </w:tr>
      <w:tr w:rsidR="00086D33" w:rsidRPr="00447BCB" w:rsidTr="00F3128D">
        <w:trPr>
          <w:trHeight w:val="311"/>
          <w:jc w:val="center"/>
        </w:trPr>
        <w:tc>
          <w:tcPr>
            <w:tcW w:w="1342" w:type="dxa"/>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LT-4(a)</w:t>
            </w:r>
          </w:p>
        </w:tc>
        <w:tc>
          <w:tcPr>
            <w:tcW w:w="1476"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6916.36</w:t>
            </w:r>
          </w:p>
        </w:tc>
        <w:tc>
          <w:tcPr>
            <w:tcW w:w="1917"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3311.03</w:t>
            </w:r>
          </w:p>
        </w:tc>
        <w:tc>
          <w:tcPr>
            <w:tcW w:w="15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6864.78</w:t>
            </w:r>
          </w:p>
        </w:tc>
        <w:tc>
          <w:tcPr>
            <w:tcW w:w="16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7044.78</w:t>
            </w:r>
          </w:p>
        </w:tc>
      </w:tr>
      <w:tr w:rsidR="00086D33" w:rsidRPr="00447BCB" w:rsidTr="00F3128D">
        <w:trPr>
          <w:trHeight w:val="311"/>
          <w:jc w:val="center"/>
        </w:trPr>
        <w:tc>
          <w:tcPr>
            <w:tcW w:w="1342" w:type="dxa"/>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LT-4( b )</w:t>
            </w:r>
          </w:p>
        </w:tc>
        <w:tc>
          <w:tcPr>
            <w:tcW w:w="1476"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1.35</w:t>
            </w:r>
          </w:p>
        </w:tc>
        <w:tc>
          <w:tcPr>
            <w:tcW w:w="1917"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0.75</w:t>
            </w:r>
          </w:p>
        </w:tc>
        <w:tc>
          <w:tcPr>
            <w:tcW w:w="15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1.51</w:t>
            </w:r>
          </w:p>
        </w:tc>
        <w:tc>
          <w:tcPr>
            <w:tcW w:w="16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1.51</w:t>
            </w:r>
          </w:p>
        </w:tc>
      </w:tr>
      <w:tr w:rsidR="00086D33" w:rsidRPr="00447BCB" w:rsidTr="00F3128D">
        <w:trPr>
          <w:trHeight w:val="311"/>
          <w:jc w:val="center"/>
        </w:trPr>
        <w:tc>
          <w:tcPr>
            <w:tcW w:w="1342" w:type="dxa"/>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LT-4(c)</w:t>
            </w:r>
          </w:p>
        </w:tc>
        <w:tc>
          <w:tcPr>
            <w:tcW w:w="1476"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5.67</w:t>
            </w:r>
          </w:p>
        </w:tc>
        <w:tc>
          <w:tcPr>
            <w:tcW w:w="1917"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2.82</w:t>
            </w:r>
          </w:p>
        </w:tc>
        <w:tc>
          <w:tcPr>
            <w:tcW w:w="15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5.83</w:t>
            </w:r>
          </w:p>
        </w:tc>
        <w:tc>
          <w:tcPr>
            <w:tcW w:w="16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6.16</w:t>
            </w:r>
          </w:p>
        </w:tc>
      </w:tr>
      <w:tr w:rsidR="00086D33" w:rsidRPr="00447BCB" w:rsidTr="00F3128D">
        <w:trPr>
          <w:trHeight w:val="311"/>
          <w:jc w:val="center"/>
        </w:trPr>
        <w:tc>
          <w:tcPr>
            <w:tcW w:w="1342" w:type="dxa"/>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LT-5</w:t>
            </w:r>
          </w:p>
        </w:tc>
        <w:tc>
          <w:tcPr>
            <w:tcW w:w="1476"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1217.67</w:t>
            </w:r>
          </w:p>
        </w:tc>
        <w:tc>
          <w:tcPr>
            <w:tcW w:w="1917"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434.34</w:t>
            </w:r>
          </w:p>
        </w:tc>
        <w:tc>
          <w:tcPr>
            <w:tcW w:w="15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854.79</w:t>
            </w:r>
          </w:p>
        </w:tc>
        <w:tc>
          <w:tcPr>
            <w:tcW w:w="16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865.14</w:t>
            </w:r>
          </w:p>
        </w:tc>
      </w:tr>
      <w:tr w:rsidR="00086D33" w:rsidRPr="00447BCB" w:rsidTr="00F3128D">
        <w:trPr>
          <w:trHeight w:val="311"/>
          <w:jc w:val="center"/>
        </w:trPr>
        <w:tc>
          <w:tcPr>
            <w:tcW w:w="1342" w:type="dxa"/>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LT-6a(</w:t>
            </w:r>
            <w:proofErr w:type="spellStart"/>
            <w:r w:rsidRPr="00447BCB">
              <w:rPr>
                <w:rFonts w:ascii="Bookman Old Style" w:eastAsia="Times New Roman" w:hAnsi="Bookman Old Style" w:cs="Calibri"/>
                <w:sz w:val="20"/>
                <w:szCs w:val="20"/>
                <w:lang w:eastAsia="en-IN"/>
              </w:rPr>
              <w:t>i</w:t>
            </w:r>
            <w:proofErr w:type="spellEnd"/>
            <w:r w:rsidRPr="00447BCB">
              <w:rPr>
                <w:rFonts w:ascii="Bookman Old Style" w:eastAsia="Times New Roman" w:hAnsi="Bookman Old Style" w:cs="Calibri"/>
                <w:sz w:val="20"/>
                <w:szCs w:val="20"/>
                <w:lang w:eastAsia="en-IN"/>
              </w:rPr>
              <w:t>)WR</w:t>
            </w:r>
          </w:p>
        </w:tc>
        <w:tc>
          <w:tcPr>
            <w:tcW w:w="1476"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1317.38</w:t>
            </w:r>
          </w:p>
        </w:tc>
        <w:tc>
          <w:tcPr>
            <w:tcW w:w="1917"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621.41</w:t>
            </w:r>
          </w:p>
        </w:tc>
        <w:tc>
          <w:tcPr>
            <w:tcW w:w="15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1292.37</w:t>
            </w:r>
          </w:p>
        </w:tc>
        <w:tc>
          <w:tcPr>
            <w:tcW w:w="16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1561.55</w:t>
            </w:r>
          </w:p>
        </w:tc>
      </w:tr>
      <w:tr w:rsidR="00086D33" w:rsidRPr="00447BCB" w:rsidTr="00F3128D">
        <w:trPr>
          <w:trHeight w:val="341"/>
          <w:jc w:val="center"/>
        </w:trPr>
        <w:tc>
          <w:tcPr>
            <w:tcW w:w="1342" w:type="dxa"/>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LT-6a(ii)SL</w:t>
            </w:r>
          </w:p>
        </w:tc>
        <w:tc>
          <w:tcPr>
            <w:tcW w:w="1476"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524.64</w:t>
            </w:r>
          </w:p>
        </w:tc>
        <w:tc>
          <w:tcPr>
            <w:tcW w:w="1917"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239.33</w:t>
            </w:r>
          </w:p>
        </w:tc>
        <w:tc>
          <w:tcPr>
            <w:tcW w:w="15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496.06</w:t>
            </w:r>
          </w:p>
        </w:tc>
        <w:tc>
          <w:tcPr>
            <w:tcW w:w="16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526.86</w:t>
            </w:r>
          </w:p>
        </w:tc>
      </w:tr>
      <w:tr w:rsidR="00086D33" w:rsidRPr="00447BCB" w:rsidTr="00F3128D">
        <w:trPr>
          <w:trHeight w:val="311"/>
          <w:jc w:val="center"/>
        </w:trPr>
        <w:tc>
          <w:tcPr>
            <w:tcW w:w="1342" w:type="dxa"/>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LT-6© EV</w:t>
            </w:r>
          </w:p>
        </w:tc>
        <w:tc>
          <w:tcPr>
            <w:tcW w:w="1476" w:type="dxa"/>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 </w:t>
            </w:r>
          </w:p>
        </w:tc>
        <w:tc>
          <w:tcPr>
            <w:tcW w:w="1917"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0.0011</w:t>
            </w:r>
          </w:p>
        </w:tc>
        <w:tc>
          <w:tcPr>
            <w:tcW w:w="15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0.0023</w:t>
            </w:r>
          </w:p>
        </w:tc>
        <w:tc>
          <w:tcPr>
            <w:tcW w:w="16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0.0023</w:t>
            </w:r>
          </w:p>
        </w:tc>
      </w:tr>
      <w:tr w:rsidR="00086D33" w:rsidRPr="00447BCB" w:rsidTr="00F3128D">
        <w:trPr>
          <w:trHeight w:val="311"/>
          <w:jc w:val="center"/>
        </w:trPr>
        <w:tc>
          <w:tcPr>
            <w:tcW w:w="1342" w:type="dxa"/>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LT-7</w:t>
            </w:r>
          </w:p>
        </w:tc>
        <w:tc>
          <w:tcPr>
            <w:tcW w:w="1476"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205.45</w:t>
            </w:r>
          </w:p>
        </w:tc>
        <w:tc>
          <w:tcPr>
            <w:tcW w:w="1917"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86.75</w:t>
            </w:r>
          </w:p>
        </w:tc>
        <w:tc>
          <w:tcPr>
            <w:tcW w:w="15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173.32</w:t>
            </w:r>
          </w:p>
        </w:tc>
        <w:tc>
          <w:tcPr>
            <w:tcW w:w="16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197.90</w:t>
            </w:r>
          </w:p>
        </w:tc>
      </w:tr>
      <w:tr w:rsidR="00086D33" w:rsidRPr="00447BCB" w:rsidTr="00F3128D">
        <w:trPr>
          <w:trHeight w:val="311"/>
          <w:jc w:val="center"/>
        </w:trPr>
        <w:tc>
          <w:tcPr>
            <w:tcW w:w="1342" w:type="dxa"/>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LT Total</w:t>
            </w:r>
          </w:p>
        </w:tc>
        <w:tc>
          <w:tcPr>
            <w:tcW w:w="1476"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19996.16</w:t>
            </w:r>
          </w:p>
        </w:tc>
        <w:tc>
          <w:tcPr>
            <w:tcW w:w="1917"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9449.46</w:t>
            </w:r>
          </w:p>
        </w:tc>
        <w:tc>
          <w:tcPr>
            <w:tcW w:w="15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18899.91</w:t>
            </w:r>
          </w:p>
        </w:tc>
        <w:tc>
          <w:tcPr>
            <w:tcW w:w="16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19930.34</w:t>
            </w:r>
          </w:p>
        </w:tc>
      </w:tr>
      <w:tr w:rsidR="00086D33" w:rsidRPr="00447BCB" w:rsidTr="00F3128D">
        <w:trPr>
          <w:trHeight w:val="311"/>
          <w:jc w:val="center"/>
        </w:trPr>
        <w:tc>
          <w:tcPr>
            <w:tcW w:w="1342" w:type="dxa"/>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HT-1</w:t>
            </w:r>
          </w:p>
        </w:tc>
        <w:tc>
          <w:tcPr>
            <w:tcW w:w="1476"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762.04</w:t>
            </w:r>
          </w:p>
        </w:tc>
        <w:tc>
          <w:tcPr>
            <w:tcW w:w="1917"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395.55</w:t>
            </w:r>
          </w:p>
        </w:tc>
        <w:tc>
          <w:tcPr>
            <w:tcW w:w="15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799.28</w:t>
            </w:r>
          </w:p>
        </w:tc>
        <w:tc>
          <w:tcPr>
            <w:tcW w:w="16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835.16</w:t>
            </w:r>
          </w:p>
        </w:tc>
      </w:tr>
      <w:tr w:rsidR="00086D33" w:rsidRPr="00447BCB" w:rsidTr="00F3128D">
        <w:trPr>
          <w:trHeight w:val="311"/>
          <w:jc w:val="center"/>
        </w:trPr>
        <w:tc>
          <w:tcPr>
            <w:tcW w:w="1342" w:type="dxa"/>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HT-2(a)</w:t>
            </w:r>
          </w:p>
        </w:tc>
        <w:tc>
          <w:tcPr>
            <w:tcW w:w="1476"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4173.06</w:t>
            </w:r>
          </w:p>
        </w:tc>
        <w:tc>
          <w:tcPr>
            <w:tcW w:w="1917"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1509.50</w:t>
            </w:r>
          </w:p>
        </w:tc>
        <w:tc>
          <w:tcPr>
            <w:tcW w:w="15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2877.50</w:t>
            </w:r>
          </w:p>
        </w:tc>
        <w:tc>
          <w:tcPr>
            <w:tcW w:w="16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2877.50</w:t>
            </w:r>
          </w:p>
        </w:tc>
      </w:tr>
      <w:tr w:rsidR="00086D33" w:rsidRPr="00447BCB" w:rsidTr="00F3128D">
        <w:trPr>
          <w:trHeight w:val="311"/>
          <w:jc w:val="center"/>
        </w:trPr>
        <w:tc>
          <w:tcPr>
            <w:tcW w:w="1342" w:type="dxa"/>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HT-2(b)</w:t>
            </w:r>
          </w:p>
        </w:tc>
        <w:tc>
          <w:tcPr>
            <w:tcW w:w="1476"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2345.62</w:t>
            </w:r>
          </w:p>
        </w:tc>
        <w:tc>
          <w:tcPr>
            <w:tcW w:w="1917"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747.73</w:t>
            </w:r>
          </w:p>
        </w:tc>
        <w:tc>
          <w:tcPr>
            <w:tcW w:w="15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1391.24</w:t>
            </w:r>
          </w:p>
        </w:tc>
        <w:tc>
          <w:tcPr>
            <w:tcW w:w="16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1391.24</w:t>
            </w:r>
          </w:p>
        </w:tc>
      </w:tr>
      <w:tr w:rsidR="00086D33" w:rsidRPr="00447BCB" w:rsidTr="00F3128D">
        <w:trPr>
          <w:trHeight w:val="311"/>
          <w:jc w:val="center"/>
        </w:trPr>
        <w:tc>
          <w:tcPr>
            <w:tcW w:w="1342" w:type="dxa"/>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HT-2©</w:t>
            </w:r>
          </w:p>
        </w:tc>
        <w:tc>
          <w:tcPr>
            <w:tcW w:w="1476"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331.52</w:t>
            </w:r>
          </w:p>
        </w:tc>
        <w:tc>
          <w:tcPr>
            <w:tcW w:w="1917"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121.54</w:t>
            </w:r>
          </w:p>
        </w:tc>
        <w:tc>
          <w:tcPr>
            <w:tcW w:w="15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240.43</w:t>
            </w:r>
          </w:p>
        </w:tc>
        <w:tc>
          <w:tcPr>
            <w:tcW w:w="16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257.68</w:t>
            </w:r>
          </w:p>
        </w:tc>
      </w:tr>
      <w:tr w:rsidR="00086D33" w:rsidRPr="00447BCB" w:rsidTr="00F3128D">
        <w:trPr>
          <w:trHeight w:val="311"/>
          <w:jc w:val="center"/>
        </w:trPr>
        <w:tc>
          <w:tcPr>
            <w:tcW w:w="1342" w:type="dxa"/>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HT-3(a)</w:t>
            </w:r>
          </w:p>
        </w:tc>
        <w:tc>
          <w:tcPr>
            <w:tcW w:w="1476"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57.09</w:t>
            </w:r>
          </w:p>
        </w:tc>
        <w:tc>
          <w:tcPr>
            <w:tcW w:w="1917"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36.61</w:t>
            </w:r>
          </w:p>
        </w:tc>
        <w:tc>
          <w:tcPr>
            <w:tcW w:w="15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130.73</w:t>
            </w:r>
          </w:p>
        </w:tc>
        <w:tc>
          <w:tcPr>
            <w:tcW w:w="16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174.91</w:t>
            </w:r>
          </w:p>
        </w:tc>
      </w:tr>
      <w:tr w:rsidR="00086D33" w:rsidRPr="00447BCB" w:rsidTr="00F3128D">
        <w:trPr>
          <w:trHeight w:val="311"/>
          <w:jc w:val="center"/>
        </w:trPr>
        <w:tc>
          <w:tcPr>
            <w:tcW w:w="1342" w:type="dxa"/>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HT3 (b)</w:t>
            </w:r>
          </w:p>
        </w:tc>
        <w:tc>
          <w:tcPr>
            <w:tcW w:w="1476"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1.33</w:t>
            </w:r>
          </w:p>
        </w:tc>
        <w:tc>
          <w:tcPr>
            <w:tcW w:w="1917"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0.73</w:t>
            </w:r>
          </w:p>
        </w:tc>
        <w:tc>
          <w:tcPr>
            <w:tcW w:w="15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2.60</w:t>
            </w:r>
          </w:p>
        </w:tc>
        <w:tc>
          <w:tcPr>
            <w:tcW w:w="16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3.46</w:t>
            </w:r>
          </w:p>
        </w:tc>
      </w:tr>
      <w:tr w:rsidR="00086D33" w:rsidRPr="00447BCB" w:rsidTr="00F3128D">
        <w:trPr>
          <w:trHeight w:val="311"/>
          <w:jc w:val="center"/>
        </w:trPr>
        <w:tc>
          <w:tcPr>
            <w:tcW w:w="1342" w:type="dxa"/>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HT-4</w:t>
            </w:r>
          </w:p>
        </w:tc>
        <w:tc>
          <w:tcPr>
            <w:tcW w:w="1476"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78.30</w:t>
            </w:r>
          </w:p>
        </w:tc>
        <w:tc>
          <w:tcPr>
            <w:tcW w:w="1917"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40.77</w:t>
            </w:r>
          </w:p>
        </w:tc>
        <w:tc>
          <w:tcPr>
            <w:tcW w:w="15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75.43</w:t>
            </w:r>
          </w:p>
        </w:tc>
        <w:tc>
          <w:tcPr>
            <w:tcW w:w="16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75.43</w:t>
            </w:r>
          </w:p>
        </w:tc>
      </w:tr>
      <w:tr w:rsidR="00086D33" w:rsidRPr="00447BCB" w:rsidTr="00F3128D">
        <w:trPr>
          <w:trHeight w:val="311"/>
          <w:jc w:val="center"/>
        </w:trPr>
        <w:tc>
          <w:tcPr>
            <w:tcW w:w="1342" w:type="dxa"/>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HT-5</w:t>
            </w:r>
          </w:p>
        </w:tc>
        <w:tc>
          <w:tcPr>
            <w:tcW w:w="1476"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89.48</w:t>
            </w:r>
          </w:p>
        </w:tc>
        <w:tc>
          <w:tcPr>
            <w:tcW w:w="1917"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38.16</w:t>
            </w:r>
          </w:p>
        </w:tc>
        <w:tc>
          <w:tcPr>
            <w:tcW w:w="15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68.52</w:t>
            </w:r>
          </w:p>
        </w:tc>
        <w:tc>
          <w:tcPr>
            <w:tcW w:w="16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70.35</w:t>
            </w:r>
          </w:p>
        </w:tc>
      </w:tr>
      <w:tr w:rsidR="00086D33" w:rsidRPr="00447BCB" w:rsidTr="00F3128D">
        <w:trPr>
          <w:trHeight w:val="311"/>
          <w:jc w:val="center"/>
        </w:trPr>
        <w:tc>
          <w:tcPr>
            <w:tcW w:w="1342" w:type="dxa"/>
            <w:shd w:val="clear" w:color="auto" w:fill="auto"/>
            <w:vAlign w:val="center"/>
            <w:hideMark/>
          </w:tcPr>
          <w:p w:rsidR="00086D33" w:rsidRPr="00447BCB" w:rsidRDefault="00086D33" w:rsidP="00086D33">
            <w:pPr>
              <w:spacing w:after="0" w:line="240" w:lineRule="auto"/>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HT TOTAL</w:t>
            </w:r>
          </w:p>
        </w:tc>
        <w:tc>
          <w:tcPr>
            <w:tcW w:w="1476"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7838.44</w:t>
            </w:r>
          </w:p>
        </w:tc>
        <w:tc>
          <w:tcPr>
            <w:tcW w:w="1917"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2890.58</w:t>
            </w:r>
          </w:p>
        </w:tc>
        <w:tc>
          <w:tcPr>
            <w:tcW w:w="15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5585.73</w:t>
            </w:r>
          </w:p>
        </w:tc>
        <w:tc>
          <w:tcPr>
            <w:tcW w:w="1661" w:type="dxa"/>
            <w:shd w:val="clear" w:color="auto" w:fill="auto"/>
            <w:vAlign w:val="center"/>
            <w:hideMark/>
          </w:tcPr>
          <w:p w:rsidR="00086D33" w:rsidRPr="00447BCB" w:rsidRDefault="00086D33" w:rsidP="00086D33">
            <w:pPr>
              <w:spacing w:after="0" w:line="24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5685.74</w:t>
            </w:r>
          </w:p>
        </w:tc>
      </w:tr>
      <w:tr w:rsidR="00086D33" w:rsidRPr="00447BCB" w:rsidTr="00F3128D">
        <w:trPr>
          <w:trHeight w:val="296"/>
          <w:jc w:val="center"/>
        </w:trPr>
        <w:tc>
          <w:tcPr>
            <w:tcW w:w="1342" w:type="dxa"/>
            <w:shd w:val="clear" w:color="auto" w:fill="auto"/>
            <w:vAlign w:val="center"/>
            <w:hideMark/>
          </w:tcPr>
          <w:p w:rsidR="00086D33" w:rsidRPr="00447BCB" w:rsidRDefault="00086D33" w:rsidP="00086D33">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TOTAL</w:t>
            </w:r>
          </w:p>
        </w:tc>
        <w:tc>
          <w:tcPr>
            <w:tcW w:w="1476" w:type="dxa"/>
            <w:shd w:val="clear" w:color="auto" w:fill="auto"/>
            <w:vAlign w:val="center"/>
            <w:hideMark/>
          </w:tcPr>
          <w:p w:rsidR="00086D33" w:rsidRPr="00447BCB" w:rsidRDefault="00086D33" w:rsidP="00F3128D">
            <w:pPr>
              <w:spacing w:after="0" w:line="24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27834.6</w:t>
            </w:r>
          </w:p>
        </w:tc>
        <w:tc>
          <w:tcPr>
            <w:tcW w:w="1917" w:type="dxa"/>
            <w:shd w:val="clear" w:color="auto" w:fill="auto"/>
            <w:vAlign w:val="center"/>
            <w:hideMark/>
          </w:tcPr>
          <w:p w:rsidR="00086D33" w:rsidRPr="00447BCB" w:rsidRDefault="00086D33" w:rsidP="00F3128D">
            <w:pPr>
              <w:spacing w:after="0" w:line="24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12340.04</w:t>
            </w:r>
          </w:p>
        </w:tc>
        <w:tc>
          <w:tcPr>
            <w:tcW w:w="1561" w:type="dxa"/>
            <w:shd w:val="clear" w:color="auto" w:fill="auto"/>
            <w:vAlign w:val="center"/>
            <w:hideMark/>
          </w:tcPr>
          <w:p w:rsidR="00086D33" w:rsidRPr="00447BCB" w:rsidRDefault="00086D33" w:rsidP="00F3128D">
            <w:pPr>
              <w:spacing w:after="0" w:line="24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24485.64</w:t>
            </w:r>
          </w:p>
        </w:tc>
        <w:tc>
          <w:tcPr>
            <w:tcW w:w="1661" w:type="dxa"/>
            <w:shd w:val="clear" w:color="auto" w:fill="auto"/>
            <w:vAlign w:val="center"/>
            <w:hideMark/>
          </w:tcPr>
          <w:p w:rsidR="00086D33" w:rsidRPr="00447BCB" w:rsidRDefault="00086D33" w:rsidP="00F3128D">
            <w:pPr>
              <w:spacing w:after="0" w:line="24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25616.07</w:t>
            </w:r>
          </w:p>
        </w:tc>
      </w:tr>
    </w:tbl>
    <w:p w:rsidR="00086D33" w:rsidRPr="00447BCB" w:rsidRDefault="00086D33" w:rsidP="00086D33">
      <w:pPr>
        <w:widowControl w:val="0"/>
        <w:spacing w:before="138" w:after="0" w:line="240" w:lineRule="auto"/>
        <w:ind w:right="67"/>
        <w:jc w:val="center"/>
        <w:rPr>
          <w:rFonts w:ascii="Bookman Old Style" w:eastAsia="Arial" w:hAnsi="Bookman Old Style" w:cs="Arial"/>
          <w:b/>
          <w:lang w:val="en-US"/>
        </w:rPr>
      </w:pPr>
    </w:p>
    <w:p w:rsidR="00BA2113" w:rsidRPr="00447BCB" w:rsidRDefault="00BA2113" w:rsidP="00BA2113">
      <w:pPr>
        <w:keepNext/>
        <w:keepLines/>
        <w:spacing w:before="228"/>
        <w:outlineLvl w:val="3"/>
        <w:rPr>
          <w:rFonts w:ascii="Bookman Old Style" w:eastAsiaTheme="majorEastAsia" w:hAnsi="Bookman Old Style" w:cstheme="majorBidi"/>
          <w:b/>
          <w:iCs/>
          <w:sz w:val="24"/>
        </w:rPr>
      </w:pPr>
      <w:r w:rsidRPr="00447BCB">
        <w:rPr>
          <w:rFonts w:ascii="Bookman Old Style" w:eastAsiaTheme="majorEastAsia" w:hAnsi="Bookman Old Style" w:cstheme="majorBidi"/>
          <w:b/>
          <w:iCs/>
          <w:sz w:val="24"/>
        </w:rPr>
        <w:t>Projection of Installations:</w:t>
      </w:r>
    </w:p>
    <w:p w:rsidR="00BA2113" w:rsidRPr="00447BCB" w:rsidRDefault="00BA2113" w:rsidP="00BA2113">
      <w:pPr>
        <w:widowControl w:val="0"/>
        <w:spacing w:before="138" w:line="360" w:lineRule="auto"/>
        <w:ind w:right="-16"/>
        <w:jc w:val="both"/>
        <w:rPr>
          <w:rFonts w:ascii="Bookman Old Style" w:eastAsia="Arial" w:hAnsi="Bookman Old Style" w:cs="Arial"/>
        </w:rPr>
      </w:pPr>
      <w:r w:rsidRPr="00447BCB">
        <w:rPr>
          <w:rFonts w:ascii="Bookman Old Style" w:eastAsia="Arial" w:hAnsi="Bookman Old Style" w:cs="Arial"/>
        </w:rPr>
        <w:t xml:space="preserve">Estimation of number of consumers for FY-21 is computed by adding the half yearly growth of consumers to the first half of FY-21. For FY-22, one year CAGR is considered more appropriate.  </w:t>
      </w:r>
    </w:p>
    <w:p w:rsidR="00BA2113" w:rsidRPr="00447BCB" w:rsidRDefault="00BA2113" w:rsidP="00BA2113">
      <w:pPr>
        <w:widowControl w:val="0"/>
        <w:spacing w:before="138" w:line="360" w:lineRule="auto"/>
        <w:ind w:right="-16"/>
        <w:jc w:val="both"/>
        <w:rPr>
          <w:rFonts w:ascii="Bookman Old Style" w:eastAsia="Arial" w:hAnsi="Bookman Old Style" w:cs="Arial"/>
        </w:rPr>
      </w:pPr>
      <w:r w:rsidRPr="00447BCB">
        <w:rPr>
          <w:rFonts w:ascii="Bookman Old Style" w:eastAsia="Arial" w:hAnsi="Bookman Old Style" w:cs="Arial"/>
        </w:rPr>
        <w:t>Estimation of installations is prepared with a few modifications such as,</w:t>
      </w:r>
    </w:p>
    <w:p w:rsidR="00BA2113" w:rsidRPr="00447BCB" w:rsidRDefault="00BA2113" w:rsidP="00A46370">
      <w:pPr>
        <w:widowControl w:val="0"/>
        <w:numPr>
          <w:ilvl w:val="0"/>
          <w:numId w:val="3"/>
        </w:numPr>
        <w:spacing w:before="138" w:after="0" w:line="360" w:lineRule="auto"/>
        <w:ind w:left="284" w:right="-16" w:hanging="284"/>
        <w:contextualSpacing/>
        <w:jc w:val="both"/>
        <w:rPr>
          <w:rFonts w:ascii="Bookman Old Style" w:eastAsia="Arial" w:hAnsi="Bookman Old Style" w:cs="Arial"/>
          <w:lang w:val="en-US"/>
        </w:rPr>
      </w:pPr>
      <w:r w:rsidRPr="00447BCB">
        <w:rPr>
          <w:rFonts w:ascii="Bookman Old Style" w:eastAsia="Arial" w:hAnsi="Bookman Old Style" w:cs="Arial"/>
          <w:lang w:val="en-US"/>
        </w:rPr>
        <w:t>BJ/KJ: The number of installations based on DCB figures for Sept-20 (First Half year figures of FY-21) is 843409. Same numbers of consumers are retained for FY-21 &amp; FY-22.</w:t>
      </w:r>
    </w:p>
    <w:p w:rsidR="00BA2113" w:rsidRPr="00447BCB" w:rsidRDefault="00BA2113" w:rsidP="00A46370">
      <w:pPr>
        <w:widowControl w:val="0"/>
        <w:numPr>
          <w:ilvl w:val="0"/>
          <w:numId w:val="3"/>
        </w:numPr>
        <w:spacing w:before="138" w:after="0" w:line="360" w:lineRule="auto"/>
        <w:ind w:left="284" w:right="-16" w:hanging="284"/>
        <w:jc w:val="both"/>
        <w:rPr>
          <w:rFonts w:ascii="Bookman Old Style" w:eastAsia="Arial" w:hAnsi="Bookman Old Style" w:cs="Arial"/>
          <w:lang w:val="en-US"/>
        </w:rPr>
      </w:pPr>
      <w:r w:rsidRPr="00447BCB">
        <w:rPr>
          <w:rFonts w:ascii="Bookman Old Style" w:eastAsia="Arial" w:hAnsi="Bookman Old Style" w:cs="Arial"/>
          <w:lang w:val="en-US"/>
        </w:rPr>
        <w:t>LT</w:t>
      </w:r>
      <w:r w:rsidR="00F3128D" w:rsidRPr="00447BCB">
        <w:rPr>
          <w:rFonts w:ascii="Bookman Old Style" w:eastAsia="Arial" w:hAnsi="Bookman Old Style" w:cs="Arial"/>
          <w:lang w:val="en-US"/>
        </w:rPr>
        <w:t>-</w:t>
      </w:r>
      <w:r w:rsidRPr="00447BCB">
        <w:rPr>
          <w:rFonts w:ascii="Bookman Old Style" w:eastAsia="Arial" w:hAnsi="Bookman Old Style" w:cs="Arial"/>
          <w:lang w:val="en-US"/>
        </w:rPr>
        <w:t>4</w:t>
      </w:r>
      <w:r w:rsidR="00F3128D" w:rsidRPr="00447BCB">
        <w:rPr>
          <w:rFonts w:ascii="Bookman Old Style" w:eastAsia="Arial" w:hAnsi="Bookman Old Style" w:cs="Arial"/>
          <w:lang w:val="en-US"/>
        </w:rPr>
        <w:t>(</w:t>
      </w:r>
      <w:r w:rsidRPr="00447BCB">
        <w:rPr>
          <w:rFonts w:ascii="Bookman Old Style" w:eastAsia="Arial" w:hAnsi="Bookman Old Style" w:cs="Arial"/>
          <w:lang w:val="en-US"/>
        </w:rPr>
        <w:t>b</w:t>
      </w:r>
      <w:r w:rsidR="00F3128D" w:rsidRPr="00447BCB">
        <w:rPr>
          <w:rFonts w:ascii="Bookman Old Style" w:eastAsia="Arial" w:hAnsi="Bookman Old Style" w:cs="Arial"/>
          <w:lang w:val="en-US"/>
        </w:rPr>
        <w:t>)</w:t>
      </w:r>
      <w:r w:rsidRPr="00447BCB">
        <w:rPr>
          <w:rFonts w:ascii="Bookman Old Style" w:eastAsia="Arial" w:hAnsi="Bookman Old Style" w:cs="Arial"/>
          <w:lang w:val="en-US"/>
        </w:rPr>
        <w:t xml:space="preserve">: CAGR values are negative; FY-21 numbers of consumers are retained. </w:t>
      </w:r>
    </w:p>
    <w:p w:rsidR="00BA2113" w:rsidRPr="00447BCB" w:rsidRDefault="00BA2113" w:rsidP="00A46370">
      <w:pPr>
        <w:widowControl w:val="0"/>
        <w:numPr>
          <w:ilvl w:val="0"/>
          <w:numId w:val="3"/>
        </w:numPr>
        <w:spacing w:before="138" w:after="0" w:line="360" w:lineRule="auto"/>
        <w:ind w:left="284" w:right="-16" w:hanging="284"/>
        <w:contextualSpacing/>
        <w:jc w:val="both"/>
        <w:rPr>
          <w:rFonts w:ascii="Bookman Old Style" w:eastAsia="Arial" w:hAnsi="Bookman Old Style" w:cs="Arial"/>
          <w:lang w:val="en-US"/>
        </w:rPr>
      </w:pPr>
      <w:r w:rsidRPr="00447BCB">
        <w:rPr>
          <w:rFonts w:ascii="Bookman Old Style" w:eastAsia="Arial" w:hAnsi="Bookman Old Style" w:cs="Arial"/>
          <w:lang w:val="en-US"/>
        </w:rPr>
        <w:lastRenderedPageBreak/>
        <w:t>HT-4: 1 year CAGR is 63% which is exorbitant. Hence, 3 year CAGR growth rate of 23% is considered for FY-22.</w:t>
      </w:r>
    </w:p>
    <w:p w:rsidR="00BA2113" w:rsidRPr="00447BCB" w:rsidRDefault="00BA2113" w:rsidP="00BA2113">
      <w:pPr>
        <w:widowControl w:val="0"/>
        <w:spacing w:before="138" w:line="360" w:lineRule="auto"/>
        <w:ind w:right="-16"/>
        <w:jc w:val="both"/>
        <w:rPr>
          <w:rFonts w:ascii="Bookman Old Style" w:eastAsia="Arial" w:hAnsi="Bookman Old Style" w:cs="Arial"/>
        </w:rPr>
      </w:pPr>
      <w:r w:rsidRPr="00447BCB">
        <w:rPr>
          <w:rFonts w:ascii="Bookman Old Style" w:eastAsia="Arial" w:hAnsi="Bookman Old Style" w:cs="Arial"/>
        </w:rPr>
        <w:t>The CAGR for 5 years, 4 years, 3 years, 2 years and one year is computed as shown in the below table:</w:t>
      </w:r>
    </w:p>
    <w:p w:rsidR="00BA2113" w:rsidRPr="00447BCB" w:rsidRDefault="00BA2113" w:rsidP="00BA2113">
      <w:pPr>
        <w:widowControl w:val="0"/>
        <w:spacing w:before="138" w:after="0" w:line="240" w:lineRule="auto"/>
        <w:ind w:right="67"/>
        <w:jc w:val="center"/>
        <w:rPr>
          <w:rFonts w:ascii="Bookman Old Style" w:eastAsia="Arial" w:hAnsi="Bookman Old Style" w:cs="Arial"/>
          <w:lang w:val="en-US"/>
        </w:rPr>
      </w:pPr>
      <w:r w:rsidRPr="00447BCB">
        <w:rPr>
          <w:rFonts w:ascii="Bookman Old Style" w:eastAsia="Arial" w:hAnsi="Bookman Old Style" w:cs="Arial"/>
          <w:b/>
          <w:sz w:val="20"/>
          <w:lang w:val="en-US"/>
        </w:rPr>
        <w:t xml:space="preserve">Table </w:t>
      </w:r>
      <w:r w:rsidR="00436ABE" w:rsidRPr="00447BCB">
        <w:rPr>
          <w:rFonts w:ascii="Bookman Old Style" w:eastAsia="Arial" w:hAnsi="Bookman Old Style" w:cs="Arial"/>
          <w:b/>
          <w:sz w:val="20"/>
          <w:lang w:val="en-US"/>
        </w:rPr>
        <w:t>4.</w:t>
      </w:r>
      <w:r w:rsidR="008576C1" w:rsidRPr="00447BCB">
        <w:rPr>
          <w:rFonts w:ascii="Bookman Old Style" w:eastAsia="Arial" w:hAnsi="Bookman Old Style" w:cs="Arial"/>
          <w:b/>
          <w:sz w:val="20"/>
          <w:lang w:val="en-US"/>
        </w:rPr>
        <w:t>24</w:t>
      </w:r>
    </w:p>
    <w:p w:rsidR="00BA2113" w:rsidRPr="00447BCB" w:rsidRDefault="00BA2113" w:rsidP="00BA2113">
      <w:pPr>
        <w:widowControl w:val="0"/>
        <w:spacing w:before="138" w:after="0" w:line="360" w:lineRule="auto"/>
        <w:ind w:left="720" w:right="-46"/>
        <w:jc w:val="both"/>
        <w:rPr>
          <w:rFonts w:ascii="Bookman Old Style" w:eastAsia="Arial" w:hAnsi="Bookman Old Style" w:cs="Arial"/>
          <w:sz w:val="6"/>
          <w:lang w:val="en-US"/>
        </w:rPr>
      </w:pPr>
    </w:p>
    <w:tbl>
      <w:tblPr>
        <w:tblW w:w="9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1424"/>
        <w:gridCol w:w="1205"/>
        <w:gridCol w:w="1205"/>
        <w:gridCol w:w="1205"/>
        <w:gridCol w:w="1205"/>
        <w:gridCol w:w="1205"/>
      </w:tblGrid>
      <w:tr w:rsidR="00BA2113" w:rsidRPr="00447BCB" w:rsidTr="00F3128D">
        <w:trPr>
          <w:trHeight w:val="747"/>
          <w:jc w:val="center"/>
        </w:trPr>
        <w:tc>
          <w:tcPr>
            <w:tcW w:w="1583"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Consumer Category</w:t>
            </w:r>
          </w:p>
        </w:tc>
        <w:tc>
          <w:tcPr>
            <w:tcW w:w="1424"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One year growth rate</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CAGR 5 years</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CAGR 4 years</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CAGR 3 years</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CAGR 2 years</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CAGR 1 year</w:t>
            </w:r>
          </w:p>
        </w:tc>
      </w:tr>
      <w:tr w:rsidR="00BA2113" w:rsidRPr="00447BCB" w:rsidTr="00F3128D">
        <w:trPr>
          <w:trHeight w:val="308"/>
          <w:jc w:val="center"/>
        </w:trPr>
        <w:tc>
          <w:tcPr>
            <w:tcW w:w="1583" w:type="dxa"/>
            <w:shd w:val="clear" w:color="auto" w:fill="auto"/>
            <w:vAlign w:val="center"/>
            <w:hideMark/>
          </w:tcPr>
          <w:p w:rsidR="00BA2113" w:rsidRPr="00447BCB" w:rsidRDefault="00F3128D" w:rsidP="00F72E06">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w:t>
            </w:r>
            <w:r w:rsidR="00BA2113" w:rsidRPr="00447BCB">
              <w:rPr>
                <w:rFonts w:ascii="Bookman Old Style" w:eastAsia="Times New Roman" w:hAnsi="Bookman Old Style" w:cs="Calibri"/>
                <w:sz w:val="20"/>
                <w:szCs w:val="20"/>
                <w:lang w:eastAsia="en-IN"/>
              </w:rPr>
              <w:t>1(a)</w:t>
            </w:r>
          </w:p>
        </w:tc>
        <w:tc>
          <w:tcPr>
            <w:tcW w:w="1424"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0%</w:t>
            </w:r>
          </w:p>
        </w:tc>
      </w:tr>
      <w:tr w:rsidR="00BA2113" w:rsidRPr="00447BCB" w:rsidTr="00F3128D">
        <w:trPr>
          <w:trHeight w:val="308"/>
          <w:jc w:val="center"/>
        </w:trPr>
        <w:tc>
          <w:tcPr>
            <w:tcW w:w="1583" w:type="dxa"/>
            <w:shd w:val="clear" w:color="auto" w:fill="auto"/>
            <w:vAlign w:val="center"/>
            <w:hideMark/>
          </w:tcPr>
          <w:p w:rsidR="00BA2113" w:rsidRPr="00447BCB" w:rsidRDefault="00BA2113" w:rsidP="00F72E06">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w:t>
            </w:r>
            <w:r w:rsidR="00F3128D" w:rsidRPr="00447BCB">
              <w:rPr>
                <w:rFonts w:ascii="Bookman Old Style" w:eastAsia="Times New Roman" w:hAnsi="Bookman Old Style" w:cs="Calibri"/>
                <w:sz w:val="20"/>
                <w:szCs w:val="20"/>
                <w:lang w:eastAsia="en-IN"/>
              </w:rPr>
              <w:t>-</w:t>
            </w:r>
            <w:r w:rsidRPr="00447BCB">
              <w:rPr>
                <w:rFonts w:ascii="Bookman Old Style" w:eastAsia="Times New Roman" w:hAnsi="Bookman Old Style" w:cs="Calibri"/>
                <w:sz w:val="20"/>
                <w:szCs w:val="20"/>
                <w:lang w:eastAsia="en-IN"/>
              </w:rPr>
              <w:t>2(a)</w:t>
            </w:r>
          </w:p>
        </w:tc>
        <w:tc>
          <w:tcPr>
            <w:tcW w:w="1424"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3%</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5%</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5%</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5%</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5%</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5%</w:t>
            </w:r>
          </w:p>
        </w:tc>
      </w:tr>
      <w:tr w:rsidR="00BA2113" w:rsidRPr="00447BCB" w:rsidTr="00F3128D">
        <w:trPr>
          <w:trHeight w:val="308"/>
          <w:jc w:val="center"/>
        </w:trPr>
        <w:tc>
          <w:tcPr>
            <w:tcW w:w="1583" w:type="dxa"/>
            <w:shd w:val="clear" w:color="auto" w:fill="auto"/>
            <w:vAlign w:val="center"/>
            <w:hideMark/>
          </w:tcPr>
          <w:p w:rsidR="00BA2113" w:rsidRPr="00447BCB" w:rsidRDefault="00BA2113" w:rsidP="00F72E06">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w:t>
            </w:r>
            <w:r w:rsidR="00F3128D" w:rsidRPr="00447BCB">
              <w:rPr>
                <w:rFonts w:ascii="Bookman Old Style" w:eastAsia="Times New Roman" w:hAnsi="Bookman Old Style" w:cs="Calibri"/>
                <w:sz w:val="20"/>
                <w:szCs w:val="20"/>
                <w:lang w:eastAsia="en-IN"/>
              </w:rPr>
              <w:t>-</w:t>
            </w:r>
            <w:r w:rsidRPr="00447BCB">
              <w:rPr>
                <w:rFonts w:ascii="Bookman Old Style" w:eastAsia="Times New Roman" w:hAnsi="Bookman Old Style" w:cs="Calibri"/>
                <w:sz w:val="20"/>
                <w:szCs w:val="20"/>
                <w:lang w:eastAsia="en-IN"/>
              </w:rPr>
              <w:t>2(b)</w:t>
            </w:r>
          </w:p>
        </w:tc>
        <w:tc>
          <w:tcPr>
            <w:tcW w:w="1424"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4%</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3%</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3%</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3%</w:t>
            </w:r>
          </w:p>
        </w:tc>
      </w:tr>
      <w:tr w:rsidR="00BA2113" w:rsidRPr="00447BCB" w:rsidTr="00F3128D">
        <w:trPr>
          <w:trHeight w:val="308"/>
          <w:jc w:val="center"/>
        </w:trPr>
        <w:tc>
          <w:tcPr>
            <w:tcW w:w="1583" w:type="dxa"/>
            <w:shd w:val="clear" w:color="auto" w:fill="auto"/>
            <w:vAlign w:val="center"/>
            <w:hideMark/>
          </w:tcPr>
          <w:p w:rsidR="00BA2113" w:rsidRPr="00447BCB" w:rsidRDefault="00BA2113" w:rsidP="00F72E06">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w:t>
            </w:r>
            <w:r w:rsidR="00F3128D" w:rsidRPr="00447BCB">
              <w:rPr>
                <w:rFonts w:ascii="Bookman Old Style" w:eastAsia="Times New Roman" w:hAnsi="Bookman Old Style" w:cs="Calibri"/>
                <w:sz w:val="20"/>
                <w:szCs w:val="20"/>
                <w:lang w:eastAsia="en-IN"/>
              </w:rPr>
              <w:t>-</w:t>
            </w:r>
            <w:r w:rsidRPr="00447BCB">
              <w:rPr>
                <w:rFonts w:ascii="Bookman Old Style" w:eastAsia="Times New Roman" w:hAnsi="Bookman Old Style" w:cs="Calibri"/>
                <w:sz w:val="20"/>
                <w:szCs w:val="20"/>
                <w:lang w:eastAsia="en-IN"/>
              </w:rPr>
              <w:t>3</w:t>
            </w:r>
          </w:p>
        </w:tc>
        <w:tc>
          <w:tcPr>
            <w:tcW w:w="1424"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3%</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6%</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5%</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5%</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5%</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4%</w:t>
            </w:r>
          </w:p>
        </w:tc>
      </w:tr>
      <w:tr w:rsidR="00BA2113" w:rsidRPr="00447BCB" w:rsidTr="00F3128D">
        <w:trPr>
          <w:trHeight w:val="308"/>
          <w:jc w:val="center"/>
        </w:trPr>
        <w:tc>
          <w:tcPr>
            <w:tcW w:w="1583" w:type="dxa"/>
            <w:shd w:val="clear" w:color="auto" w:fill="auto"/>
            <w:vAlign w:val="center"/>
            <w:hideMark/>
          </w:tcPr>
          <w:p w:rsidR="00BA2113" w:rsidRPr="00447BCB" w:rsidRDefault="00BA2113" w:rsidP="00F72E06">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w:t>
            </w:r>
            <w:r w:rsidR="00F3128D" w:rsidRPr="00447BCB">
              <w:rPr>
                <w:rFonts w:ascii="Bookman Old Style" w:eastAsia="Times New Roman" w:hAnsi="Bookman Old Style" w:cs="Calibri"/>
                <w:sz w:val="20"/>
                <w:szCs w:val="20"/>
                <w:lang w:eastAsia="en-IN"/>
              </w:rPr>
              <w:t>-</w:t>
            </w:r>
            <w:r w:rsidRPr="00447BCB">
              <w:rPr>
                <w:rFonts w:ascii="Bookman Old Style" w:eastAsia="Times New Roman" w:hAnsi="Bookman Old Style" w:cs="Calibri"/>
                <w:sz w:val="20"/>
                <w:szCs w:val="20"/>
                <w:lang w:eastAsia="en-IN"/>
              </w:rPr>
              <w:t>4(a)</w:t>
            </w:r>
          </w:p>
        </w:tc>
        <w:tc>
          <w:tcPr>
            <w:tcW w:w="1424"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4%</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4%</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4%</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3%</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3%</w:t>
            </w:r>
          </w:p>
        </w:tc>
      </w:tr>
      <w:tr w:rsidR="00BA2113" w:rsidRPr="00447BCB" w:rsidTr="00F3128D">
        <w:trPr>
          <w:trHeight w:val="308"/>
          <w:jc w:val="center"/>
        </w:trPr>
        <w:tc>
          <w:tcPr>
            <w:tcW w:w="1583" w:type="dxa"/>
            <w:shd w:val="clear" w:color="auto" w:fill="auto"/>
            <w:vAlign w:val="center"/>
            <w:hideMark/>
          </w:tcPr>
          <w:p w:rsidR="00BA2113" w:rsidRPr="00447BCB" w:rsidRDefault="00BA2113" w:rsidP="00F72E06">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w:t>
            </w:r>
            <w:r w:rsidR="00F3128D" w:rsidRPr="00447BCB">
              <w:rPr>
                <w:rFonts w:ascii="Bookman Old Style" w:eastAsia="Times New Roman" w:hAnsi="Bookman Old Style" w:cs="Calibri"/>
                <w:sz w:val="20"/>
                <w:szCs w:val="20"/>
                <w:lang w:eastAsia="en-IN"/>
              </w:rPr>
              <w:t>-</w:t>
            </w:r>
            <w:r w:rsidRPr="00447BCB">
              <w:rPr>
                <w:rFonts w:ascii="Bookman Old Style" w:eastAsia="Times New Roman" w:hAnsi="Bookman Old Style" w:cs="Calibri"/>
                <w:sz w:val="20"/>
                <w:szCs w:val="20"/>
                <w:lang w:eastAsia="en-IN"/>
              </w:rPr>
              <w:t>4(b)</w:t>
            </w:r>
          </w:p>
        </w:tc>
        <w:tc>
          <w:tcPr>
            <w:tcW w:w="1424"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-10%</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-17%</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-23%</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-11%</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-25%</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-17%</w:t>
            </w:r>
          </w:p>
        </w:tc>
      </w:tr>
      <w:tr w:rsidR="00BA2113" w:rsidRPr="00447BCB" w:rsidTr="00F3128D">
        <w:trPr>
          <w:trHeight w:val="308"/>
          <w:jc w:val="center"/>
        </w:trPr>
        <w:tc>
          <w:tcPr>
            <w:tcW w:w="1583" w:type="dxa"/>
            <w:shd w:val="clear" w:color="auto" w:fill="auto"/>
            <w:vAlign w:val="center"/>
            <w:hideMark/>
          </w:tcPr>
          <w:p w:rsidR="00BA2113" w:rsidRPr="00447BCB" w:rsidRDefault="00BA2113" w:rsidP="00F72E06">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w:t>
            </w:r>
            <w:r w:rsidR="00F3128D" w:rsidRPr="00447BCB">
              <w:rPr>
                <w:rFonts w:ascii="Bookman Old Style" w:eastAsia="Times New Roman" w:hAnsi="Bookman Old Style" w:cs="Calibri"/>
                <w:sz w:val="20"/>
                <w:szCs w:val="20"/>
                <w:lang w:eastAsia="en-IN"/>
              </w:rPr>
              <w:t>-</w:t>
            </w:r>
            <w:r w:rsidRPr="00447BCB">
              <w:rPr>
                <w:rFonts w:ascii="Bookman Old Style" w:eastAsia="Times New Roman" w:hAnsi="Bookman Old Style" w:cs="Calibri"/>
                <w:sz w:val="20"/>
                <w:szCs w:val="20"/>
                <w:lang w:eastAsia="en-IN"/>
              </w:rPr>
              <w:t>4(c)</w:t>
            </w:r>
          </w:p>
        </w:tc>
        <w:tc>
          <w:tcPr>
            <w:tcW w:w="1424"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5%</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6%</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5%</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7%</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6%</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6%</w:t>
            </w:r>
          </w:p>
        </w:tc>
      </w:tr>
      <w:tr w:rsidR="00BA2113" w:rsidRPr="00447BCB" w:rsidTr="00F3128D">
        <w:trPr>
          <w:trHeight w:val="308"/>
          <w:jc w:val="center"/>
        </w:trPr>
        <w:tc>
          <w:tcPr>
            <w:tcW w:w="1583" w:type="dxa"/>
            <w:shd w:val="clear" w:color="auto" w:fill="auto"/>
            <w:vAlign w:val="center"/>
            <w:hideMark/>
          </w:tcPr>
          <w:p w:rsidR="00BA2113" w:rsidRPr="00447BCB" w:rsidRDefault="00BA2113" w:rsidP="00F72E06">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w:t>
            </w:r>
            <w:r w:rsidR="00F3128D" w:rsidRPr="00447BCB">
              <w:rPr>
                <w:rFonts w:ascii="Bookman Old Style" w:eastAsia="Times New Roman" w:hAnsi="Bookman Old Style" w:cs="Calibri"/>
                <w:sz w:val="20"/>
                <w:szCs w:val="20"/>
                <w:lang w:eastAsia="en-IN"/>
              </w:rPr>
              <w:t>-</w:t>
            </w:r>
            <w:r w:rsidRPr="00447BCB">
              <w:rPr>
                <w:rFonts w:ascii="Bookman Old Style" w:eastAsia="Times New Roman" w:hAnsi="Bookman Old Style" w:cs="Calibri"/>
                <w:sz w:val="20"/>
                <w:szCs w:val="20"/>
                <w:lang w:eastAsia="en-IN"/>
              </w:rPr>
              <w:t>5</w:t>
            </w:r>
          </w:p>
        </w:tc>
        <w:tc>
          <w:tcPr>
            <w:tcW w:w="1424"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3%</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5%</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4%</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4%</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4%</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4%</w:t>
            </w:r>
          </w:p>
        </w:tc>
      </w:tr>
      <w:tr w:rsidR="00BA2113" w:rsidRPr="00447BCB" w:rsidTr="00F3128D">
        <w:trPr>
          <w:trHeight w:val="308"/>
          <w:jc w:val="center"/>
        </w:trPr>
        <w:tc>
          <w:tcPr>
            <w:tcW w:w="1583" w:type="dxa"/>
            <w:shd w:val="clear" w:color="auto" w:fill="auto"/>
            <w:vAlign w:val="center"/>
            <w:hideMark/>
          </w:tcPr>
          <w:p w:rsidR="00BA2113" w:rsidRPr="00447BCB" w:rsidRDefault="00BA2113" w:rsidP="00F72E06">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w:t>
            </w:r>
            <w:r w:rsidR="00F3128D" w:rsidRPr="00447BCB">
              <w:rPr>
                <w:rFonts w:ascii="Bookman Old Style" w:eastAsia="Times New Roman" w:hAnsi="Bookman Old Style" w:cs="Calibri"/>
                <w:sz w:val="20"/>
                <w:szCs w:val="20"/>
                <w:lang w:eastAsia="en-IN"/>
              </w:rPr>
              <w:t>-</w:t>
            </w:r>
            <w:r w:rsidRPr="00447BCB">
              <w:rPr>
                <w:rFonts w:ascii="Bookman Old Style" w:eastAsia="Times New Roman" w:hAnsi="Bookman Old Style" w:cs="Calibri"/>
                <w:sz w:val="20"/>
                <w:szCs w:val="20"/>
                <w:lang w:eastAsia="en-IN"/>
              </w:rPr>
              <w:t>6WS</w:t>
            </w:r>
          </w:p>
        </w:tc>
        <w:tc>
          <w:tcPr>
            <w:tcW w:w="1424"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4%</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8%</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8%</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8%</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6%</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6%</w:t>
            </w:r>
          </w:p>
        </w:tc>
      </w:tr>
      <w:tr w:rsidR="00BA2113" w:rsidRPr="00447BCB" w:rsidTr="00F3128D">
        <w:trPr>
          <w:trHeight w:val="308"/>
          <w:jc w:val="center"/>
        </w:trPr>
        <w:tc>
          <w:tcPr>
            <w:tcW w:w="1583" w:type="dxa"/>
            <w:shd w:val="clear" w:color="auto" w:fill="auto"/>
            <w:vAlign w:val="center"/>
            <w:hideMark/>
          </w:tcPr>
          <w:p w:rsidR="00BA2113" w:rsidRPr="00447BCB" w:rsidRDefault="00BA2113" w:rsidP="00F72E06">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w:t>
            </w:r>
            <w:r w:rsidR="00F3128D" w:rsidRPr="00447BCB">
              <w:rPr>
                <w:rFonts w:ascii="Bookman Old Style" w:eastAsia="Times New Roman" w:hAnsi="Bookman Old Style" w:cs="Calibri"/>
                <w:sz w:val="20"/>
                <w:szCs w:val="20"/>
                <w:lang w:eastAsia="en-IN"/>
              </w:rPr>
              <w:t>-</w:t>
            </w:r>
            <w:r w:rsidRPr="00447BCB">
              <w:rPr>
                <w:rFonts w:ascii="Bookman Old Style" w:eastAsia="Times New Roman" w:hAnsi="Bookman Old Style" w:cs="Calibri"/>
                <w:sz w:val="20"/>
                <w:szCs w:val="20"/>
                <w:lang w:eastAsia="en-IN"/>
              </w:rPr>
              <w:t>6SL</w:t>
            </w:r>
          </w:p>
        </w:tc>
        <w:tc>
          <w:tcPr>
            <w:tcW w:w="1424"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3%</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3%</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3%</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4%</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4%</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4%</w:t>
            </w:r>
          </w:p>
        </w:tc>
      </w:tr>
      <w:tr w:rsidR="00BA2113" w:rsidRPr="00447BCB" w:rsidTr="00F3128D">
        <w:trPr>
          <w:trHeight w:val="308"/>
          <w:jc w:val="center"/>
        </w:trPr>
        <w:tc>
          <w:tcPr>
            <w:tcW w:w="1583" w:type="dxa"/>
            <w:shd w:val="clear" w:color="auto" w:fill="auto"/>
            <w:vAlign w:val="center"/>
            <w:hideMark/>
          </w:tcPr>
          <w:p w:rsidR="00BA2113" w:rsidRPr="00447BCB" w:rsidRDefault="00BA2113" w:rsidP="00F72E06">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w:t>
            </w:r>
            <w:r w:rsidR="00F3128D" w:rsidRPr="00447BCB">
              <w:rPr>
                <w:rFonts w:ascii="Bookman Old Style" w:eastAsia="Times New Roman" w:hAnsi="Bookman Old Style" w:cs="Calibri"/>
                <w:sz w:val="20"/>
                <w:szCs w:val="20"/>
                <w:lang w:eastAsia="en-IN"/>
              </w:rPr>
              <w:t>-</w:t>
            </w:r>
            <w:r w:rsidRPr="00447BCB">
              <w:rPr>
                <w:rFonts w:ascii="Bookman Old Style" w:eastAsia="Times New Roman" w:hAnsi="Bookman Old Style" w:cs="Calibri"/>
                <w:sz w:val="20"/>
                <w:szCs w:val="20"/>
                <w:lang w:eastAsia="en-IN"/>
              </w:rPr>
              <w:t>7</w:t>
            </w:r>
          </w:p>
        </w:tc>
        <w:tc>
          <w:tcPr>
            <w:tcW w:w="1424"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6%</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17%</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12%</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11%</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11%</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11%</w:t>
            </w:r>
          </w:p>
        </w:tc>
      </w:tr>
      <w:tr w:rsidR="00BA2113" w:rsidRPr="00447BCB" w:rsidTr="00F3128D">
        <w:trPr>
          <w:trHeight w:val="308"/>
          <w:jc w:val="center"/>
        </w:trPr>
        <w:tc>
          <w:tcPr>
            <w:tcW w:w="1583" w:type="dxa"/>
            <w:shd w:val="clear" w:color="auto" w:fill="auto"/>
            <w:vAlign w:val="center"/>
            <w:hideMark/>
          </w:tcPr>
          <w:p w:rsidR="00BA2113" w:rsidRPr="00447BCB" w:rsidRDefault="00BA2113" w:rsidP="00F72E06">
            <w:pPr>
              <w:spacing w:after="0" w:line="240" w:lineRule="auto"/>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LT TOTAL</w:t>
            </w:r>
          </w:p>
        </w:tc>
        <w:tc>
          <w:tcPr>
            <w:tcW w:w="1424"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3%</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6%</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5%</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5%</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5%</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5%</w:t>
            </w:r>
          </w:p>
        </w:tc>
      </w:tr>
      <w:tr w:rsidR="00BA2113" w:rsidRPr="00447BCB" w:rsidTr="00F3128D">
        <w:trPr>
          <w:trHeight w:val="308"/>
          <w:jc w:val="center"/>
        </w:trPr>
        <w:tc>
          <w:tcPr>
            <w:tcW w:w="1583" w:type="dxa"/>
            <w:shd w:val="clear" w:color="auto" w:fill="auto"/>
            <w:vAlign w:val="center"/>
            <w:hideMark/>
          </w:tcPr>
          <w:p w:rsidR="00BA2113" w:rsidRPr="00447BCB" w:rsidRDefault="00BA2113" w:rsidP="00F72E06">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HT</w:t>
            </w:r>
            <w:r w:rsidR="00F3128D" w:rsidRPr="00447BCB">
              <w:rPr>
                <w:rFonts w:ascii="Bookman Old Style" w:eastAsia="Times New Roman" w:hAnsi="Bookman Old Style" w:cs="Calibri"/>
                <w:sz w:val="20"/>
                <w:szCs w:val="20"/>
                <w:lang w:eastAsia="en-IN"/>
              </w:rPr>
              <w:t>-</w:t>
            </w:r>
            <w:r w:rsidRPr="00447BCB">
              <w:rPr>
                <w:rFonts w:ascii="Bookman Old Style" w:eastAsia="Times New Roman" w:hAnsi="Bookman Old Style" w:cs="Calibri"/>
                <w:sz w:val="20"/>
                <w:szCs w:val="20"/>
                <w:lang w:eastAsia="en-IN"/>
              </w:rPr>
              <w:t>1</w:t>
            </w:r>
          </w:p>
        </w:tc>
        <w:tc>
          <w:tcPr>
            <w:tcW w:w="1424"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4%</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8%</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8%</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10%</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7%</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8%</w:t>
            </w:r>
          </w:p>
        </w:tc>
      </w:tr>
      <w:tr w:rsidR="00BA2113" w:rsidRPr="00447BCB" w:rsidTr="00F3128D">
        <w:trPr>
          <w:trHeight w:val="308"/>
          <w:jc w:val="center"/>
        </w:trPr>
        <w:tc>
          <w:tcPr>
            <w:tcW w:w="1583" w:type="dxa"/>
            <w:shd w:val="clear" w:color="auto" w:fill="auto"/>
            <w:vAlign w:val="center"/>
            <w:hideMark/>
          </w:tcPr>
          <w:p w:rsidR="00BA2113" w:rsidRPr="00447BCB" w:rsidRDefault="00BA2113" w:rsidP="00F72E06">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HT</w:t>
            </w:r>
            <w:r w:rsidR="00F3128D" w:rsidRPr="00447BCB">
              <w:rPr>
                <w:rFonts w:ascii="Bookman Old Style" w:eastAsia="Times New Roman" w:hAnsi="Bookman Old Style" w:cs="Calibri"/>
                <w:sz w:val="20"/>
                <w:szCs w:val="20"/>
                <w:lang w:eastAsia="en-IN"/>
              </w:rPr>
              <w:t>-</w:t>
            </w:r>
            <w:r w:rsidRPr="00447BCB">
              <w:rPr>
                <w:rFonts w:ascii="Bookman Old Style" w:eastAsia="Times New Roman" w:hAnsi="Bookman Old Style" w:cs="Calibri"/>
                <w:sz w:val="20"/>
                <w:szCs w:val="20"/>
                <w:lang w:eastAsia="en-IN"/>
              </w:rPr>
              <w:t>2(a)</w:t>
            </w:r>
          </w:p>
        </w:tc>
        <w:tc>
          <w:tcPr>
            <w:tcW w:w="1424"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3%</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7%</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4%</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6%</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6%</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5%</w:t>
            </w:r>
          </w:p>
        </w:tc>
      </w:tr>
      <w:tr w:rsidR="00BA2113" w:rsidRPr="00447BCB" w:rsidTr="00F3128D">
        <w:trPr>
          <w:trHeight w:val="308"/>
          <w:jc w:val="center"/>
        </w:trPr>
        <w:tc>
          <w:tcPr>
            <w:tcW w:w="1583" w:type="dxa"/>
            <w:shd w:val="clear" w:color="auto" w:fill="auto"/>
            <w:vAlign w:val="center"/>
            <w:hideMark/>
          </w:tcPr>
          <w:p w:rsidR="00BA2113" w:rsidRPr="00447BCB" w:rsidRDefault="00BA2113" w:rsidP="00F72E06">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HT</w:t>
            </w:r>
            <w:r w:rsidR="00F3128D" w:rsidRPr="00447BCB">
              <w:rPr>
                <w:rFonts w:ascii="Bookman Old Style" w:eastAsia="Times New Roman" w:hAnsi="Bookman Old Style" w:cs="Calibri"/>
                <w:sz w:val="20"/>
                <w:szCs w:val="20"/>
                <w:lang w:eastAsia="en-IN"/>
              </w:rPr>
              <w:t>-</w:t>
            </w:r>
            <w:r w:rsidRPr="00447BCB">
              <w:rPr>
                <w:rFonts w:ascii="Bookman Old Style" w:eastAsia="Times New Roman" w:hAnsi="Bookman Old Style" w:cs="Calibri"/>
                <w:sz w:val="20"/>
                <w:szCs w:val="20"/>
                <w:lang w:eastAsia="en-IN"/>
              </w:rPr>
              <w:t>2(b)</w:t>
            </w:r>
          </w:p>
        </w:tc>
        <w:tc>
          <w:tcPr>
            <w:tcW w:w="1424"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4%</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9%</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7%</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10%</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11%</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11%</w:t>
            </w:r>
          </w:p>
        </w:tc>
      </w:tr>
      <w:tr w:rsidR="00BA2113" w:rsidRPr="00447BCB" w:rsidTr="00F3128D">
        <w:trPr>
          <w:trHeight w:val="308"/>
          <w:jc w:val="center"/>
        </w:trPr>
        <w:tc>
          <w:tcPr>
            <w:tcW w:w="1583" w:type="dxa"/>
            <w:shd w:val="clear" w:color="auto" w:fill="auto"/>
            <w:vAlign w:val="center"/>
            <w:hideMark/>
          </w:tcPr>
          <w:p w:rsidR="00BA2113" w:rsidRPr="00447BCB" w:rsidRDefault="00BA2113" w:rsidP="00F72E06">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HT</w:t>
            </w:r>
            <w:r w:rsidR="00F3128D" w:rsidRPr="00447BCB">
              <w:rPr>
                <w:rFonts w:ascii="Bookman Old Style" w:eastAsia="Times New Roman" w:hAnsi="Bookman Old Style" w:cs="Calibri"/>
                <w:sz w:val="20"/>
                <w:szCs w:val="20"/>
                <w:lang w:eastAsia="en-IN"/>
              </w:rPr>
              <w:t>-</w:t>
            </w:r>
            <w:r w:rsidRPr="00447BCB">
              <w:rPr>
                <w:rFonts w:ascii="Bookman Old Style" w:eastAsia="Times New Roman" w:hAnsi="Bookman Old Style" w:cs="Calibri"/>
                <w:sz w:val="20"/>
                <w:szCs w:val="20"/>
                <w:lang w:eastAsia="en-IN"/>
              </w:rPr>
              <w:t>2(c)</w:t>
            </w:r>
          </w:p>
        </w:tc>
        <w:tc>
          <w:tcPr>
            <w:tcW w:w="1424"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6%</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17%</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12%</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11%</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11%</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10%</w:t>
            </w:r>
          </w:p>
        </w:tc>
      </w:tr>
      <w:tr w:rsidR="00BA2113" w:rsidRPr="00447BCB" w:rsidTr="00F3128D">
        <w:trPr>
          <w:trHeight w:val="308"/>
          <w:jc w:val="center"/>
        </w:trPr>
        <w:tc>
          <w:tcPr>
            <w:tcW w:w="1583" w:type="dxa"/>
            <w:shd w:val="clear" w:color="auto" w:fill="auto"/>
            <w:vAlign w:val="center"/>
            <w:hideMark/>
          </w:tcPr>
          <w:p w:rsidR="00BA2113" w:rsidRPr="00447BCB" w:rsidRDefault="00BA2113" w:rsidP="00F72E06">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HT</w:t>
            </w:r>
            <w:r w:rsidR="00F3128D" w:rsidRPr="00447BCB">
              <w:rPr>
                <w:rFonts w:ascii="Bookman Old Style" w:eastAsia="Times New Roman" w:hAnsi="Bookman Old Style" w:cs="Calibri"/>
                <w:sz w:val="20"/>
                <w:szCs w:val="20"/>
                <w:lang w:eastAsia="en-IN"/>
              </w:rPr>
              <w:t>-</w:t>
            </w:r>
            <w:r w:rsidRPr="00447BCB">
              <w:rPr>
                <w:rFonts w:ascii="Bookman Old Style" w:eastAsia="Times New Roman" w:hAnsi="Bookman Old Style" w:cs="Calibri"/>
                <w:sz w:val="20"/>
                <w:szCs w:val="20"/>
                <w:lang w:eastAsia="en-IN"/>
              </w:rPr>
              <w:t>3(a)</w:t>
            </w:r>
          </w:p>
        </w:tc>
        <w:tc>
          <w:tcPr>
            <w:tcW w:w="1424"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9%</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10%</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17%</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17%</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18%</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13%</w:t>
            </w:r>
          </w:p>
        </w:tc>
      </w:tr>
      <w:tr w:rsidR="00BA2113" w:rsidRPr="00447BCB" w:rsidTr="00F3128D">
        <w:trPr>
          <w:trHeight w:val="308"/>
          <w:jc w:val="center"/>
        </w:trPr>
        <w:tc>
          <w:tcPr>
            <w:tcW w:w="1583" w:type="dxa"/>
            <w:shd w:val="clear" w:color="auto" w:fill="auto"/>
            <w:vAlign w:val="center"/>
            <w:hideMark/>
          </w:tcPr>
          <w:p w:rsidR="00BA2113" w:rsidRPr="00447BCB" w:rsidRDefault="00BA2113" w:rsidP="00F72E06">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HT</w:t>
            </w:r>
            <w:r w:rsidR="00F3128D" w:rsidRPr="00447BCB">
              <w:rPr>
                <w:rFonts w:ascii="Bookman Old Style" w:eastAsia="Times New Roman" w:hAnsi="Bookman Old Style" w:cs="Calibri"/>
                <w:sz w:val="20"/>
                <w:szCs w:val="20"/>
                <w:lang w:eastAsia="en-IN"/>
              </w:rPr>
              <w:t>-</w:t>
            </w:r>
            <w:r w:rsidRPr="00447BCB">
              <w:rPr>
                <w:rFonts w:ascii="Bookman Old Style" w:eastAsia="Times New Roman" w:hAnsi="Bookman Old Style" w:cs="Calibri"/>
                <w:sz w:val="20"/>
                <w:szCs w:val="20"/>
                <w:lang w:eastAsia="en-IN"/>
              </w:rPr>
              <w:t>3(b)</w:t>
            </w:r>
          </w:p>
        </w:tc>
        <w:tc>
          <w:tcPr>
            <w:tcW w:w="1424"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-13%</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52%</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10%</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13%</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11%</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14%</w:t>
            </w:r>
          </w:p>
        </w:tc>
      </w:tr>
      <w:tr w:rsidR="00BA2113" w:rsidRPr="00447BCB" w:rsidTr="00F3128D">
        <w:trPr>
          <w:trHeight w:val="308"/>
          <w:jc w:val="center"/>
        </w:trPr>
        <w:tc>
          <w:tcPr>
            <w:tcW w:w="1583" w:type="dxa"/>
            <w:shd w:val="clear" w:color="auto" w:fill="auto"/>
            <w:vAlign w:val="center"/>
            <w:hideMark/>
          </w:tcPr>
          <w:p w:rsidR="00BA2113" w:rsidRPr="00447BCB" w:rsidRDefault="00BA2113" w:rsidP="00F72E06">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HT</w:t>
            </w:r>
            <w:r w:rsidR="00F3128D" w:rsidRPr="00447BCB">
              <w:rPr>
                <w:rFonts w:ascii="Bookman Old Style" w:eastAsia="Times New Roman" w:hAnsi="Bookman Old Style" w:cs="Calibri"/>
                <w:sz w:val="20"/>
                <w:szCs w:val="20"/>
                <w:lang w:eastAsia="en-IN"/>
              </w:rPr>
              <w:t>-</w:t>
            </w:r>
            <w:r w:rsidRPr="00447BCB">
              <w:rPr>
                <w:rFonts w:ascii="Bookman Old Style" w:eastAsia="Times New Roman" w:hAnsi="Bookman Old Style" w:cs="Calibri"/>
                <w:sz w:val="20"/>
                <w:szCs w:val="20"/>
                <w:lang w:eastAsia="en-IN"/>
              </w:rPr>
              <w:t>4</w:t>
            </w:r>
          </w:p>
        </w:tc>
        <w:tc>
          <w:tcPr>
            <w:tcW w:w="1424"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12%</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14%</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11%</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23%</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37%</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63%</w:t>
            </w:r>
          </w:p>
        </w:tc>
      </w:tr>
      <w:tr w:rsidR="00BA2113" w:rsidRPr="00447BCB" w:rsidTr="00F3128D">
        <w:trPr>
          <w:trHeight w:val="308"/>
          <w:jc w:val="center"/>
        </w:trPr>
        <w:tc>
          <w:tcPr>
            <w:tcW w:w="1583" w:type="dxa"/>
            <w:shd w:val="clear" w:color="auto" w:fill="auto"/>
            <w:vAlign w:val="center"/>
            <w:hideMark/>
          </w:tcPr>
          <w:p w:rsidR="00BA2113" w:rsidRPr="00447BCB" w:rsidRDefault="00BA2113" w:rsidP="00F72E06">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HT</w:t>
            </w:r>
            <w:r w:rsidR="00F3128D" w:rsidRPr="00447BCB">
              <w:rPr>
                <w:rFonts w:ascii="Bookman Old Style" w:eastAsia="Times New Roman" w:hAnsi="Bookman Old Style" w:cs="Calibri"/>
                <w:sz w:val="20"/>
                <w:szCs w:val="20"/>
                <w:lang w:eastAsia="en-IN"/>
              </w:rPr>
              <w:t>-</w:t>
            </w:r>
            <w:r w:rsidRPr="00447BCB">
              <w:rPr>
                <w:rFonts w:ascii="Bookman Old Style" w:eastAsia="Times New Roman" w:hAnsi="Bookman Old Style" w:cs="Calibri"/>
                <w:sz w:val="20"/>
                <w:szCs w:val="20"/>
                <w:lang w:eastAsia="en-IN"/>
              </w:rPr>
              <w:t>5</w:t>
            </w:r>
          </w:p>
        </w:tc>
        <w:tc>
          <w:tcPr>
            <w:tcW w:w="1424"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17%</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37%</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31%</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23%</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22%</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20%</w:t>
            </w:r>
          </w:p>
        </w:tc>
      </w:tr>
      <w:tr w:rsidR="00BA2113" w:rsidRPr="00447BCB" w:rsidTr="00F3128D">
        <w:trPr>
          <w:trHeight w:val="308"/>
          <w:jc w:val="center"/>
        </w:trPr>
        <w:tc>
          <w:tcPr>
            <w:tcW w:w="1583" w:type="dxa"/>
            <w:shd w:val="clear" w:color="auto" w:fill="auto"/>
            <w:vAlign w:val="center"/>
            <w:hideMark/>
          </w:tcPr>
          <w:p w:rsidR="00BA2113" w:rsidRPr="00447BCB" w:rsidRDefault="00BA2113" w:rsidP="00F72E06">
            <w:pPr>
              <w:spacing w:after="0" w:line="240" w:lineRule="auto"/>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HT TOTAL</w:t>
            </w:r>
          </w:p>
        </w:tc>
        <w:tc>
          <w:tcPr>
            <w:tcW w:w="1424"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5%</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9%</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7%</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9%</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10%</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10%</w:t>
            </w:r>
          </w:p>
        </w:tc>
      </w:tr>
      <w:tr w:rsidR="00BA2113" w:rsidRPr="00447BCB" w:rsidTr="00F3128D">
        <w:trPr>
          <w:trHeight w:val="294"/>
          <w:jc w:val="center"/>
        </w:trPr>
        <w:tc>
          <w:tcPr>
            <w:tcW w:w="1583"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TOTAL</w:t>
            </w:r>
          </w:p>
        </w:tc>
        <w:tc>
          <w:tcPr>
            <w:tcW w:w="1424"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3%</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6%</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5%</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5%</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5%</w:t>
            </w:r>
          </w:p>
        </w:tc>
        <w:tc>
          <w:tcPr>
            <w:tcW w:w="1205"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5%</w:t>
            </w:r>
          </w:p>
        </w:tc>
      </w:tr>
    </w:tbl>
    <w:p w:rsidR="00BA2113" w:rsidRPr="00447BCB" w:rsidRDefault="00BA2113" w:rsidP="00BA2113">
      <w:pPr>
        <w:widowControl w:val="0"/>
        <w:spacing w:before="138" w:after="0" w:line="360" w:lineRule="auto"/>
        <w:ind w:right="-46"/>
        <w:jc w:val="both"/>
        <w:rPr>
          <w:rFonts w:ascii="Bookman Old Style" w:eastAsia="Arial" w:hAnsi="Bookman Old Style" w:cs="Arial"/>
          <w:lang w:val="en-US"/>
        </w:rPr>
      </w:pPr>
      <w:r w:rsidRPr="00447BCB">
        <w:rPr>
          <w:rFonts w:ascii="Bookman Old Style" w:eastAsia="Arial" w:hAnsi="Bookman Old Style" w:cs="Arial"/>
          <w:lang w:val="en-US"/>
        </w:rPr>
        <w:t>The below table depicts the projected number of consumers for FY-21 and FY-22.</w:t>
      </w:r>
    </w:p>
    <w:p w:rsidR="00F72E06" w:rsidRPr="00447BCB" w:rsidRDefault="00F72E06" w:rsidP="00436ABE">
      <w:pPr>
        <w:widowControl w:val="0"/>
        <w:spacing w:before="138" w:after="0" w:line="360" w:lineRule="auto"/>
        <w:ind w:right="67"/>
        <w:jc w:val="center"/>
        <w:rPr>
          <w:rFonts w:ascii="Bookman Old Style" w:eastAsia="Arial" w:hAnsi="Bookman Old Style" w:cs="Arial"/>
          <w:b/>
          <w:sz w:val="20"/>
          <w:lang w:val="en-US"/>
        </w:rPr>
      </w:pPr>
    </w:p>
    <w:p w:rsidR="00F72E06" w:rsidRPr="00447BCB" w:rsidRDefault="00F72E06" w:rsidP="00436ABE">
      <w:pPr>
        <w:widowControl w:val="0"/>
        <w:spacing w:before="138" w:after="0" w:line="360" w:lineRule="auto"/>
        <w:ind w:right="67"/>
        <w:jc w:val="center"/>
        <w:rPr>
          <w:rFonts w:ascii="Bookman Old Style" w:eastAsia="Arial" w:hAnsi="Bookman Old Style" w:cs="Arial"/>
          <w:b/>
          <w:sz w:val="20"/>
          <w:lang w:val="en-US"/>
        </w:rPr>
      </w:pPr>
    </w:p>
    <w:p w:rsidR="00F72E06" w:rsidRPr="00447BCB" w:rsidRDefault="00F72E06" w:rsidP="00436ABE">
      <w:pPr>
        <w:widowControl w:val="0"/>
        <w:spacing w:before="138" w:after="0" w:line="360" w:lineRule="auto"/>
        <w:ind w:right="67"/>
        <w:jc w:val="center"/>
        <w:rPr>
          <w:rFonts w:ascii="Bookman Old Style" w:eastAsia="Arial" w:hAnsi="Bookman Old Style" w:cs="Arial"/>
          <w:b/>
          <w:sz w:val="20"/>
          <w:lang w:val="en-US"/>
        </w:rPr>
      </w:pPr>
    </w:p>
    <w:p w:rsidR="00F72E06" w:rsidRPr="00447BCB" w:rsidRDefault="00F72E06" w:rsidP="00436ABE">
      <w:pPr>
        <w:widowControl w:val="0"/>
        <w:spacing w:before="138" w:after="0" w:line="360" w:lineRule="auto"/>
        <w:ind w:right="67"/>
        <w:jc w:val="center"/>
        <w:rPr>
          <w:rFonts w:ascii="Bookman Old Style" w:eastAsia="Arial" w:hAnsi="Bookman Old Style" w:cs="Arial"/>
          <w:b/>
          <w:sz w:val="20"/>
          <w:lang w:val="en-US"/>
        </w:rPr>
      </w:pPr>
    </w:p>
    <w:p w:rsidR="00F72E06" w:rsidRPr="00447BCB" w:rsidRDefault="00F72E06" w:rsidP="00436ABE">
      <w:pPr>
        <w:widowControl w:val="0"/>
        <w:spacing w:before="138" w:after="0" w:line="360" w:lineRule="auto"/>
        <w:ind w:right="67"/>
        <w:jc w:val="center"/>
        <w:rPr>
          <w:rFonts w:ascii="Bookman Old Style" w:eastAsia="Arial" w:hAnsi="Bookman Old Style" w:cs="Arial"/>
          <w:b/>
          <w:sz w:val="20"/>
          <w:lang w:val="en-US"/>
        </w:rPr>
      </w:pPr>
    </w:p>
    <w:p w:rsidR="00BA2113" w:rsidRPr="00447BCB" w:rsidRDefault="00BA2113" w:rsidP="00436ABE">
      <w:pPr>
        <w:widowControl w:val="0"/>
        <w:spacing w:before="138" w:after="0" w:line="360" w:lineRule="auto"/>
        <w:ind w:right="67"/>
        <w:jc w:val="center"/>
        <w:rPr>
          <w:rFonts w:ascii="Bookman Old Style" w:eastAsia="Arial" w:hAnsi="Bookman Old Style" w:cs="Arial"/>
          <w:lang w:val="en-US"/>
        </w:rPr>
      </w:pPr>
      <w:r w:rsidRPr="00447BCB">
        <w:rPr>
          <w:rFonts w:ascii="Bookman Old Style" w:eastAsia="Arial" w:hAnsi="Bookman Old Style" w:cs="Arial"/>
          <w:b/>
          <w:sz w:val="20"/>
          <w:lang w:val="en-US"/>
        </w:rPr>
        <w:lastRenderedPageBreak/>
        <w:t xml:space="preserve">Table </w:t>
      </w:r>
      <w:r w:rsidR="00436ABE" w:rsidRPr="00447BCB">
        <w:rPr>
          <w:rFonts w:ascii="Bookman Old Style" w:eastAsia="Arial" w:hAnsi="Bookman Old Style" w:cs="Arial"/>
          <w:b/>
          <w:sz w:val="20"/>
          <w:lang w:val="en-US"/>
        </w:rPr>
        <w:t>4.</w:t>
      </w:r>
      <w:r w:rsidR="008576C1" w:rsidRPr="00447BCB">
        <w:rPr>
          <w:rFonts w:ascii="Bookman Old Style" w:eastAsia="Arial" w:hAnsi="Bookman Old Style" w:cs="Arial"/>
          <w:b/>
          <w:sz w:val="20"/>
          <w:lang w:val="en-US"/>
        </w:rPr>
        <w:t>25</w:t>
      </w:r>
    </w:p>
    <w:tbl>
      <w:tblPr>
        <w:tblW w:w="7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1673"/>
        <w:gridCol w:w="1559"/>
        <w:gridCol w:w="1417"/>
        <w:gridCol w:w="1701"/>
      </w:tblGrid>
      <w:tr w:rsidR="00F3128D" w:rsidRPr="00447BCB" w:rsidTr="00F3128D">
        <w:trPr>
          <w:trHeight w:val="680"/>
          <w:jc w:val="center"/>
        </w:trPr>
        <w:tc>
          <w:tcPr>
            <w:tcW w:w="1408"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Consumer Category</w:t>
            </w:r>
          </w:p>
        </w:tc>
        <w:tc>
          <w:tcPr>
            <w:tcW w:w="1673"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As on 31/03/20 (Actuals)</w:t>
            </w:r>
          </w:p>
        </w:tc>
        <w:tc>
          <w:tcPr>
            <w:tcW w:w="1559"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As on 30/09/20  (Actuals)</w:t>
            </w:r>
          </w:p>
        </w:tc>
        <w:tc>
          <w:tcPr>
            <w:tcW w:w="1417"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As on 31/03/21</w:t>
            </w:r>
          </w:p>
        </w:tc>
        <w:tc>
          <w:tcPr>
            <w:tcW w:w="1701"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 xml:space="preserve"> As on 31/03/22</w:t>
            </w:r>
          </w:p>
        </w:tc>
      </w:tr>
      <w:tr w:rsidR="00BA2113" w:rsidRPr="00447BCB" w:rsidTr="00F3128D">
        <w:trPr>
          <w:trHeight w:val="280"/>
          <w:jc w:val="center"/>
        </w:trPr>
        <w:tc>
          <w:tcPr>
            <w:tcW w:w="1408" w:type="dxa"/>
            <w:shd w:val="clear" w:color="auto" w:fill="auto"/>
            <w:vAlign w:val="center"/>
            <w:hideMark/>
          </w:tcPr>
          <w:p w:rsidR="00BA2113" w:rsidRPr="00447BCB" w:rsidRDefault="00F3128D" w:rsidP="00F72E06">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w:t>
            </w:r>
            <w:r w:rsidR="00BA2113" w:rsidRPr="00447BCB">
              <w:rPr>
                <w:rFonts w:ascii="Bookman Old Style" w:eastAsia="Times New Roman" w:hAnsi="Bookman Old Style" w:cs="Calibri"/>
                <w:sz w:val="20"/>
                <w:szCs w:val="20"/>
                <w:lang w:eastAsia="en-IN"/>
              </w:rPr>
              <w:t>1(a)</w:t>
            </w:r>
          </w:p>
        </w:tc>
        <w:tc>
          <w:tcPr>
            <w:tcW w:w="1673"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844227</w:t>
            </w:r>
          </w:p>
        </w:tc>
        <w:tc>
          <w:tcPr>
            <w:tcW w:w="1559"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843409</w:t>
            </w:r>
          </w:p>
        </w:tc>
        <w:tc>
          <w:tcPr>
            <w:tcW w:w="1417"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843409</w:t>
            </w:r>
          </w:p>
        </w:tc>
        <w:tc>
          <w:tcPr>
            <w:tcW w:w="1701"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843409</w:t>
            </w:r>
          </w:p>
        </w:tc>
      </w:tr>
      <w:tr w:rsidR="00BA2113" w:rsidRPr="00447BCB" w:rsidTr="00F3128D">
        <w:trPr>
          <w:trHeight w:val="280"/>
          <w:jc w:val="center"/>
        </w:trPr>
        <w:tc>
          <w:tcPr>
            <w:tcW w:w="1408" w:type="dxa"/>
            <w:shd w:val="clear" w:color="auto" w:fill="auto"/>
            <w:vAlign w:val="center"/>
            <w:hideMark/>
          </w:tcPr>
          <w:p w:rsidR="00BA2113" w:rsidRPr="00447BCB" w:rsidRDefault="00BA2113" w:rsidP="00F72E06">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w:t>
            </w:r>
            <w:r w:rsidR="00F3128D" w:rsidRPr="00447BCB">
              <w:rPr>
                <w:rFonts w:ascii="Bookman Old Style" w:eastAsia="Times New Roman" w:hAnsi="Bookman Old Style" w:cs="Calibri"/>
                <w:sz w:val="20"/>
                <w:szCs w:val="20"/>
                <w:lang w:eastAsia="en-IN"/>
              </w:rPr>
              <w:t>-</w:t>
            </w:r>
            <w:r w:rsidRPr="00447BCB">
              <w:rPr>
                <w:rFonts w:ascii="Bookman Old Style" w:eastAsia="Times New Roman" w:hAnsi="Bookman Old Style" w:cs="Calibri"/>
                <w:sz w:val="20"/>
                <w:szCs w:val="20"/>
                <w:lang w:eastAsia="en-IN"/>
              </w:rPr>
              <w:t>2(a)</w:t>
            </w:r>
          </w:p>
        </w:tc>
        <w:tc>
          <w:tcPr>
            <w:tcW w:w="1673"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8273592</w:t>
            </w:r>
          </w:p>
        </w:tc>
        <w:tc>
          <w:tcPr>
            <w:tcW w:w="1559"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8416216</w:t>
            </w:r>
          </w:p>
        </w:tc>
        <w:tc>
          <w:tcPr>
            <w:tcW w:w="1417"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8558840</w:t>
            </w:r>
          </w:p>
        </w:tc>
        <w:tc>
          <w:tcPr>
            <w:tcW w:w="1701"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8977192</w:t>
            </w:r>
          </w:p>
        </w:tc>
      </w:tr>
      <w:tr w:rsidR="00BA2113" w:rsidRPr="00447BCB" w:rsidTr="00F3128D">
        <w:trPr>
          <w:trHeight w:val="280"/>
          <w:jc w:val="center"/>
        </w:trPr>
        <w:tc>
          <w:tcPr>
            <w:tcW w:w="1408" w:type="dxa"/>
            <w:shd w:val="clear" w:color="auto" w:fill="auto"/>
            <w:vAlign w:val="center"/>
            <w:hideMark/>
          </w:tcPr>
          <w:p w:rsidR="00BA2113" w:rsidRPr="00447BCB" w:rsidRDefault="00BA2113" w:rsidP="00F72E06">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w:t>
            </w:r>
            <w:r w:rsidR="00F3128D" w:rsidRPr="00447BCB">
              <w:rPr>
                <w:rFonts w:ascii="Bookman Old Style" w:eastAsia="Times New Roman" w:hAnsi="Bookman Old Style" w:cs="Calibri"/>
                <w:sz w:val="20"/>
                <w:szCs w:val="20"/>
                <w:lang w:eastAsia="en-IN"/>
              </w:rPr>
              <w:t>-</w:t>
            </w:r>
            <w:r w:rsidRPr="00447BCB">
              <w:rPr>
                <w:rFonts w:ascii="Bookman Old Style" w:eastAsia="Times New Roman" w:hAnsi="Bookman Old Style" w:cs="Calibri"/>
                <w:sz w:val="20"/>
                <w:szCs w:val="20"/>
                <w:lang w:eastAsia="en-IN"/>
              </w:rPr>
              <w:t>2(b)</w:t>
            </w:r>
          </w:p>
        </w:tc>
        <w:tc>
          <w:tcPr>
            <w:tcW w:w="1673"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12377</w:t>
            </w:r>
          </w:p>
        </w:tc>
        <w:tc>
          <w:tcPr>
            <w:tcW w:w="1559"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12471</w:t>
            </w:r>
          </w:p>
        </w:tc>
        <w:tc>
          <w:tcPr>
            <w:tcW w:w="1417"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12565</w:t>
            </w:r>
          </w:p>
        </w:tc>
        <w:tc>
          <w:tcPr>
            <w:tcW w:w="1701"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12937</w:t>
            </w:r>
          </w:p>
        </w:tc>
      </w:tr>
      <w:tr w:rsidR="00BA2113" w:rsidRPr="00447BCB" w:rsidTr="00F3128D">
        <w:trPr>
          <w:trHeight w:val="280"/>
          <w:jc w:val="center"/>
        </w:trPr>
        <w:tc>
          <w:tcPr>
            <w:tcW w:w="1408" w:type="dxa"/>
            <w:shd w:val="clear" w:color="auto" w:fill="auto"/>
            <w:vAlign w:val="center"/>
            <w:hideMark/>
          </w:tcPr>
          <w:p w:rsidR="00BA2113" w:rsidRPr="00447BCB" w:rsidRDefault="00BA2113" w:rsidP="00F72E06">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w:t>
            </w:r>
            <w:r w:rsidR="00F3128D" w:rsidRPr="00447BCB">
              <w:rPr>
                <w:rFonts w:ascii="Bookman Old Style" w:eastAsia="Times New Roman" w:hAnsi="Bookman Old Style" w:cs="Calibri"/>
                <w:sz w:val="20"/>
                <w:szCs w:val="20"/>
                <w:lang w:eastAsia="en-IN"/>
              </w:rPr>
              <w:t>-</w:t>
            </w:r>
            <w:r w:rsidRPr="00447BCB">
              <w:rPr>
                <w:rFonts w:ascii="Bookman Old Style" w:eastAsia="Times New Roman" w:hAnsi="Bookman Old Style" w:cs="Calibri"/>
                <w:sz w:val="20"/>
                <w:szCs w:val="20"/>
                <w:lang w:eastAsia="en-IN"/>
              </w:rPr>
              <w:t>3</w:t>
            </w:r>
          </w:p>
        </w:tc>
        <w:tc>
          <w:tcPr>
            <w:tcW w:w="1673"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1143767</w:t>
            </w:r>
          </w:p>
        </w:tc>
        <w:tc>
          <w:tcPr>
            <w:tcW w:w="1559"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1158942</w:t>
            </w:r>
          </w:p>
        </w:tc>
        <w:tc>
          <w:tcPr>
            <w:tcW w:w="1417"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1174117</w:t>
            </w:r>
          </w:p>
        </w:tc>
        <w:tc>
          <w:tcPr>
            <w:tcW w:w="1701"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1226590</w:t>
            </w:r>
          </w:p>
        </w:tc>
      </w:tr>
      <w:tr w:rsidR="00BA2113" w:rsidRPr="00447BCB" w:rsidTr="00F3128D">
        <w:trPr>
          <w:trHeight w:val="280"/>
          <w:jc w:val="center"/>
        </w:trPr>
        <w:tc>
          <w:tcPr>
            <w:tcW w:w="1408" w:type="dxa"/>
            <w:shd w:val="clear" w:color="auto" w:fill="auto"/>
            <w:vAlign w:val="center"/>
            <w:hideMark/>
          </w:tcPr>
          <w:p w:rsidR="00BA2113" w:rsidRPr="00447BCB" w:rsidRDefault="00BA2113" w:rsidP="00F72E06">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w:t>
            </w:r>
            <w:r w:rsidR="00F3128D" w:rsidRPr="00447BCB">
              <w:rPr>
                <w:rFonts w:ascii="Bookman Old Style" w:eastAsia="Times New Roman" w:hAnsi="Bookman Old Style" w:cs="Calibri"/>
                <w:sz w:val="20"/>
                <w:szCs w:val="20"/>
                <w:lang w:eastAsia="en-IN"/>
              </w:rPr>
              <w:t>-</w:t>
            </w:r>
            <w:r w:rsidRPr="00447BCB">
              <w:rPr>
                <w:rFonts w:ascii="Bookman Old Style" w:eastAsia="Times New Roman" w:hAnsi="Bookman Old Style" w:cs="Calibri"/>
                <w:sz w:val="20"/>
                <w:szCs w:val="20"/>
                <w:lang w:eastAsia="en-IN"/>
              </w:rPr>
              <w:t>4(a)</w:t>
            </w:r>
          </w:p>
        </w:tc>
        <w:tc>
          <w:tcPr>
            <w:tcW w:w="1673"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933908</w:t>
            </w:r>
          </w:p>
        </w:tc>
        <w:tc>
          <w:tcPr>
            <w:tcW w:w="1559"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938441</w:t>
            </w:r>
          </w:p>
        </w:tc>
        <w:tc>
          <w:tcPr>
            <w:tcW w:w="1417"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953441</w:t>
            </w:r>
          </w:p>
        </w:tc>
        <w:tc>
          <w:tcPr>
            <w:tcW w:w="1701"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978441</w:t>
            </w:r>
          </w:p>
        </w:tc>
      </w:tr>
      <w:tr w:rsidR="00BA2113" w:rsidRPr="00447BCB" w:rsidTr="00F3128D">
        <w:trPr>
          <w:trHeight w:val="280"/>
          <w:jc w:val="center"/>
        </w:trPr>
        <w:tc>
          <w:tcPr>
            <w:tcW w:w="1408" w:type="dxa"/>
            <w:shd w:val="clear" w:color="auto" w:fill="auto"/>
            <w:vAlign w:val="center"/>
            <w:hideMark/>
          </w:tcPr>
          <w:p w:rsidR="00BA2113" w:rsidRPr="00447BCB" w:rsidRDefault="00BA2113" w:rsidP="00F72E06">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w:t>
            </w:r>
            <w:r w:rsidR="00F3128D" w:rsidRPr="00447BCB">
              <w:rPr>
                <w:rFonts w:ascii="Bookman Old Style" w:eastAsia="Times New Roman" w:hAnsi="Bookman Old Style" w:cs="Calibri"/>
                <w:sz w:val="20"/>
                <w:szCs w:val="20"/>
                <w:lang w:eastAsia="en-IN"/>
              </w:rPr>
              <w:t>-</w:t>
            </w:r>
            <w:r w:rsidRPr="00447BCB">
              <w:rPr>
                <w:rFonts w:ascii="Bookman Old Style" w:eastAsia="Times New Roman" w:hAnsi="Bookman Old Style" w:cs="Calibri"/>
                <w:sz w:val="20"/>
                <w:szCs w:val="20"/>
                <w:lang w:eastAsia="en-IN"/>
              </w:rPr>
              <w:t>4(b)</w:t>
            </w:r>
          </w:p>
        </w:tc>
        <w:tc>
          <w:tcPr>
            <w:tcW w:w="1673"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255</w:t>
            </w:r>
          </w:p>
        </w:tc>
        <w:tc>
          <w:tcPr>
            <w:tcW w:w="1559"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230</w:t>
            </w:r>
          </w:p>
        </w:tc>
        <w:tc>
          <w:tcPr>
            <w:tcW w:w="1417"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230</w:t>
            </w:r>
          </w:p>
        </w:tc>
        <w:tc>
          <w:tcPr>
            <w:tcW w:w="1701"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230</w:t>
            </w:r>
          </w:p>
        </w:tc>
      </w:tr>
      <w:tr w:rsidR="00BA2113" w:rsidRPr="00447BCB" w:rsidTr="00F3128D">
        <w:trPr>
          <w:trHeight w:val="280"/>
          <w:jc w:val="center"/>
        </w:trPr>
        <w:tc>
          <w:tcPr>
            <w:tcW w:w="1408" w:type="dxa"/>
            <w:shd w:val="clear" w:color="auto" w:fill="auto"/>
            <w:vAlign w:val="center"/>
            <w:hideMark/>
          </w:tcPr>
          <w:p w:rsidR="00BA2113" w:rsidRPr="00447BCB" w:rsidRDefault="00BA2113" w:rsidP="00F72E06">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w:t>
            </w:r>
            <w:r w:rsidR="00F3128D" w:rsidRPr="00447BCB">
              <w:rPr>
                <w:rFonts w:ascii="Bookman Old Style" w:eastAsia="Times New Roman" w:hAnsi="Bookman Old Style" w:cs="Calibri"/>
                <w:sz w:val="20"/>
                <w:szCs w:val="20"/>
                <w:lang w:eastAsia="en-IN"/>
              </w:rPr>
              <w:t>-</w:t>
            </w:r>
            <w:r w:rsidRPr="00447BCB">
              <w:rPr>
                <w:rFonts w:ascii="Bookman Old Style" w:eastAsia="Times New Roman" w:hAnsi="Bookman Old Style" w:cs="Calibri"/>
                <w:sz w:val="20"/>
                <w:szCs w:val="20"/>
                <w:lang w:eastAsia="en-IN"/>
              </w:rPr>
              <w:t>4(c)</w:t>
            </w:r>
          </w:p>
        </w:tc>
        <w:tc>
          <w:tcPr>
            <w:tcW w:w="1673"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1756</w:t>
            </w:r>
          </w:p>
        </w:tc>
        <w:tc>
          <w:tcPr>
            <w:tcW w:w="1559"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1800</w:t>
            </w:r>
          </w:p>
        </w:tc>
        <w:tc>
          <w:tcPr>
            <w:tcW w:w="1417"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1844</w:t>
            </w:r>
          </w:p>
        </w:tc>
        <w:tc>
          <w:tcPr>
            <w:tcW w:w="1701"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1961</w:t>
            </w:r>
          </w:p>
        </w:tc>
      </w:tr>
      <w:tr w:rsidR="00BA2113" w:rsidRPr="00447BCB" w:rsidTr="00F3128D">
        <w:trPr>
          <w:trHeight w:val="280"/>
          <w:jc w:val="center"/>
        </w:trPr>
        <w:tc>
          <w:tcPr>
            <w:tcW w:w="1408" w:type="dxa"/>
            <w:shd w:val="clear" w:color="auto" w:fill="auto"/>
            <w:vAlign w:val="center"/>
            <w:hideMark/>
          </w:tcPr>
          <w:p w:rsidR="00BA2113" w:rsidRPr="00447BCB" w:rsidRDefault="00BA2113" w:rsidP="00F72E06">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w:t>
            </w:r>
            <w:r w:rsidR="00F3128D" w:rsidRPr="00447BCB">
              <w:rPr>
                <w:rFonts w:ascii="Bookman Old Style" w:eastAsia="Times New Roman" w:hAnsi="Bookman Old Style" w:cs="Calibri"/>
                <w:sz w:val="20"/>
                <w:szCs w:val="20"/>
                <w:lang w:eastAsia="en-IN"/>
              </w:rPr>
              <w:t>-</w:t>
            </w:r>
            <w:r w:rsidRPr="00447BCB">
              <w:rPr>
                <w:rFonts w:ascii="Bookman Old Style" w:eastAsia="Times New Roman" w:hAnsi="Bookman Old Style" w:cs="Calibri"/>
                <w:sz w:val="20"/>
                <w:szCs w:val="20"/>
                <w:lang w:eastAsia="en-IN"/>
              </w:rPr>
              <w:t>5</w:t>
            </w:r>
          </w:p>
        </w:tc>
        <w:tc>
          <w:tcPr>
            <w:tcW w:w="1673"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218866</w:t>
            </w:r>
          </w:p>
        </w:tc>
        <w:tc>
          <w:tcPr>
            <w:tcW w:w="1559"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221783</w:t>
            </w:r>
          </w:p>
        </w:tc>
        <w:tc>
          <w:tcPr>
            <w:tcW w:w="1417"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224700</w:t>
            </w:r>
          </w:p>
        </w:tc>
        <w:tc>
          <w:tcPr>
            <w:tcW w:w="1701"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233573</w:t>
            </w:r>
          </w:p>
        </w:tc>
      </w:tr>
      <w:tr w:rsidR="00BA2113" w:rsidRPr="00447BCB" w:rsidTr="00F3128D">
        <w:trPr>
          <w:trHeight w:val="280"/>
          <w:jc w:val="center"/>
        </w:trPr>
        <w:tc>
          <w:tcPr>
            <w:tcW w:w="1408" w:type="dxa"/>
            <w:shd w:val="clear" w:color="auto" w:fill="auto"/>
            <w:vAlign w:val="center"/>
            <w:hideMark/>
          </w:tcPr>
          <w:p w:rsidR="00BA2113" w:rsidRPr="00447BCB" w:rsidRDefault="00BA2113" w:rsidP="00F72E06">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w:t>
            </w:r>
            <w:r w:rsidR="00F3128D" w:rsidRPr="00447BCB">
              <w:rPr>
                <w:rFonts w:ascii="Bookman Old Style" w:eastAsia="Times New Roman" w:hAnsi="Bookman Old Style" w:cs="Calibri"/>
                <w:sz w:val="20"/>
                <w:szCs w:val="20"/>
                <w:lang w:eastAsia="en-IN"/>
              </w:rPr>
              <w:t>-</w:t>
            </w:r>
            <w:r w:rsidRPr="00447BCB">
              <w:rPr>
                <w:rFonts w:ascii="Bookman Old Style" w:eastAsia="Times New Roman" w:hAnsi="Bookman Old Style" w:cs="Calibri"/>
                <w:sz w:val="20"/>
                <w:szCs w:val="20"/>
                <w:lang w:eastAsia="en-IN"/>
              </w:rPr>
              <w:t>6WS</w:t>
            </w:r>
          </w:p>
        </w:tc>
        <w:tc>
          <w:tcPr>
            <w:tcW w:w="1673"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84209</w:t>
            </w:r>
          </w:p>
        </w:tc>
        <w:tc>
          <w:tcPr>
            <w:tcW w:w="1559"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85978</w:t>
            </w:r>
          </w:p>
        </w:tc>
        <w:tc>
          <w:tcPr>
            <w:tcW w:w="1417"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87747</w:t>
            </w:r>
          </w:p>
        </w:tc>
        <w:tc>
          <w:tcPr>
            <w:tcW w:w="1701"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93153</w:t>
            </w:r>
          </w:p>
        </w:tc>
      </w:tr>
      <w:tr w:rsidR="00BA2113" w:rsidRPr="00447BCB" w:rsidTr="00F3128D">
        <w:trPr>
          <w:trHeight w:val="280"/>
          <w:jc w:val="center"/>
        </w:trPr>
        <w:tc>
          <w:tcPr>
            <w:tcW w:w="1408" w:type="dxa"/>
            <w:shd w:val="clear" w:color="auto" w:fill="auto"/>
            <w:vAlign w:val="center"/>
            <w:hideMark/>
          </w:tcPr>
          <w:p w:rsidR="00BA2113" w:rsidRPr="00447BCB" w:rsidRDefault="00F3128D" w:rsidP="00F72E06">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LT-6</w:t>
            </w:r>
            <w:r w:rsidR="00BA2113" w:rsidRPr="00447BCB">
              <w:rPr>
                <w:rFonts w:ascii="Bookman Old Style" w:eastAsia="Times New Roman" w:hAnsi="Bookman Old Style" w:cs="Calibri"/>
                <w:sz w:val="20"/>
                <w:szCs w:val="20"/>
                <w:lang w:eastAsia="en-IN"/>
              </w:rPr>
              <w:t>SL</w:t>
            </w:r>
          </w:p>
        </w:tc>
        <w:tc>
          <w:tcPr>
            <w:tcW w:w="1673"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68016</w:t>
            </w:r>
          </w:p>
        </w:tc>
        <w:tc>
          <w:tcPr>
            <w:tcW w:w="1559"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68873</w:t>
            </w:r>
          </w:p>
        </w:tc>
        <w:tc>
          <w:tcPr>
            <w:tcW w:w="1417"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69730</w:t>
            </w:r>
          </w:p>
        </w:tc>
        <w:tc>
          <w:tcPr>
            <w:tcW w:w="1701"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72813</w:t>
            </w:r>
          </w:p>
        </w:tc>
      </w:tr>
      <w:tr w:rsidR="00BA2113" w:rsidRPr="00447BCB" w:rsidTr="00F3128D">
        <w:trPr>
          <w:trHeight w:val="280"/>
          <w:jc w:val="center"/>
        </w:trPr>
        <w:tc>
          <w:tcPr>
            <w:tcW w:w="1408" w:type="dxa"/>
            <w:shd w:val="clear" w:color="auto" w:fill="auto"/>
            <w:vAlign w:val="center"/>
            <w:hideMark/>
          </w:tcPr>
          <w:p w:rsidR="00BA2113" w:rsidRPr="00447BCB" w:rsidRDefault="00BA2113" w:rsidP="00F72E06">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w:t>
            </w:r>
            <w:r w:rsidR="00F3128D" w:rsidRPr="00447BCB">
              <w:rPr>
                <w:rFonts w:ascii="Bookman Old Style" w:eastAsia="Times New Roman" w:hAnsi="Bookman Old Style" w:cs="Calibri"/>
                <w:sz w:val="20"/>
                <w:szCs w:val="20"/>
                <w:lang w:eastAsia="en-IN"/>
              </w:rPr>
              <w:t>-</w:t>
            </w:r>
            <w:r w:rsidRPr="00447BCB">
              <w:rPr>
                <w:rFonts w:ascii="Bookman Old Style" w:eastAsia="Times New Roman" w:hAnsi="Bookman Old Style" w:cs="Calibri"/>
                <w:sz w:val="20"/>
                <w:szCs w:val="20"/>
                <w:lang w:eastAsia="en-IN"/>
              </w:rPr>
              <w:t>6EV</w:t>
            </w:r>
          </w:p>
        </w:tc>
        <w:tc>
          <w:tcPr>
            <w:tcW w:w="1673" w:type="dxa"/>
            <w:shd w:val="clear" w:color="auto" w:fill="auto"/>
            <w:vAlign w:val="center"/>
            <w:hideMark/>
          </w:tcPr>
          <w:p w:rsidR="00BA2113" w:rsidRPr="00447BCB" w:rsidRDefault="00BA2113" w:rsidP="00F72E06">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 </w:t>
            </w:r>
          </w:p>
        </w:tc>
        <w:tc>
          <w:tcPr>
            <w:tcW w:w="1559"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27</w:t>
            </w:r>
          </w:p>
        </w:tc>
        <w:tc>
          <w:tcPr>
            <w:tcW w:w="1417"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54</w:t>
            </w:r>
          </w:p>
        </w:tc>
        <w:tc>
          <w:tcPr>
            <w:tcW w:w="1701"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100</w:t>
            </w:r>
          </w:p>
        </w:tc>
      </w:tr>
      <w:tr w:rsidR="00BA2113" w:rsidRPr="00447BCB" w:rsidTr="00F3128D">
        <w:trPr>
          <w:trHeight w:val="280"/>
          <w:jc w:val="center"/>
        </w:trPr>
        <w:tc>
          <w:tcPr>
            <w:tcW w:w="1408" w:type="dxa"/>
            <w:shd w:val="clear" w:color="auto" w:fill="auto"/>
            <w:vAlign w:val="center"/>
            <w:hideMark/>
          </w:tcPr>
          <w:p w:rsidR="00BA2113" w:rsidRPr="00447BCB" w:rsidRDefault="00BA2113" w:rsidP="00F72E06">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LT</w:t>
            </w:r>
            <w:r w:rsidR="00F3128D" w:rsidRPr="00447BCB">
              <w:rPr>
                <w:rFonts w:ascii="Bookman Old Style" w:eastAsia="Times New Roman" w:hAnsi="Bookman Old Style" w:cs="Calibri"/>
                <w:sz w:val="20"/>
                <w:szCs w:val="20"/>
                <w:lang w:eastAsia="en-IN"/>
              </w:rPr>
              <w:t>-</w:t>
            </w:r>
            <w:r w:rsidRPr="00447BCB">
              <w:rPr>
                <w:rFonts w:ascii="Bookman Old Style" w:eastAsia="Times New Roman" w:hAnsi="Bookman Old Style" w:cs="Calibri"/>
                <w:sz w:val="20"/>
                <w:szCs w:val="20"/>
                <w:lang w:eastAsia="en-IN"/>
              </w:rPr>
              <w:t>7</w:t>
            </w:r>
          </w:p>
        </w:tc>
        <w:tc>
          <w:tcPr>
            <w:tcW w:w="1673"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766515</w:t>
            </w:r>
          </w:p>
        </w:tc>
        <w:tc>
          <w:tcPr>
            <w:tcW w:w="1559"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790525</w:t>
            </w:r>
          </w:p>
        </w:tc>
        <w:tc>
          <w:tcPr>
            <w:tcW w:w="1417"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814535</w:t>
            </w:r>
          </w:p>
        </w:tc>
        <w:tc>
          <w:tcPr>
            <w:tcW w:w="1701"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900462</w:t>
            </w:r>
          </w:p>
        </w:tc>
      </w:tr>
      <w:tr w:rsidR="00BA2113" w:rsidRPr="00447BCB" w:rsidTr="00F3128D">
        <w:trPr>
          <w:trHeight w:val="280"/>
          <w:jc w:val="center"/>
        </w:trPr>
        <w:tc>
          <w:tcPr>
            <w:tcW w:w="1408" w:type="dxa"/>
            <w:shd w:val="clear" w:color="auto" w:fill="auto"/>
            <w:vAlign w:val="center"/>
            <w:hideMark/>
          </w:tcPr>
          <w:p w:rsidR="00BA2113" w:rsidRPr="00447BCB" w:rsidRDefault="00BA2113" w:rsidP="00F72E06">
            <w:pPr>
              <w:spacing w:after="0" w:line="240" w:lineRule="auto"/>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LT TOTAL</w:t>
            </w:r>
          </w:p>
        </w:tc>
        <w:tc>
          <w:tcPr>
            <w:tcW w:w="1673"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12347488</w:t>
            </w:r>
          </w:p>
        </w:tc>
        <w:tc>
          <w:tcPr>
            <w:tcW w:w="1559"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12538695</w:t>
            </w:r>
          </w:p>
        </w:tc>
        <w:tc>
          <w:tcPr>
            <w:tcW w:w="1417"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12741212</w:t>
            </w:r>
          </w:p>
        </w:tc>
        <w:tc>
          <w:tcPr>
            <w:tcW w:w="1701"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13340861</w:t>
            </w:r>
          </w:p>
        </w:tc>
      </w:tr>
      <w:tr w:rsidR="00BA2113" w:rsidRPr="00447BCB" w:rsidTr="00F3128D">
        <w:trPr>
          <w:trHeight w:val="280"/>
          <w:jc w:val="center"/>
        </w:trPr>
        <w:tc>
          <w:tcPr>
            <w:tcW w:w="1408" w:type="dxa"/>
            <w:shd w:val="clear" w:color="auto" w:fill="auto"/>
            <w:vAlign w:val="center"/>
            <w:hideMark/>
          </w:tcPr>
          <w:p w:rsidR="00BA2113" w:rsidRPr="00447BCB" w:rsidRDefault="00BA2113" w:rsidP="00F72E06">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HT</w:t>
            </w:r>
            <w:r w:rsidR="00F3128D" w:rsidRPr="00447BCB">
              <w:rPr>
                <w:rFonts w:ascii="Bookman Old Style" w:eastAsia="Times New Roman" w:hAnsi="Bookman Old Style" w:cs="Calibri"/>
                <w:sz w:val="20"/>
                <w:szCs w:val="20"/>
                <w:lang w:eastAsia="en-IN"/>
              </w:rPr>
              <w:t>-</w:t>
            </w:r>
            <w:r w:rsidRPr="00447BCB">
              <w:rPr>
                <w:rFonts w:ascii="Bookman Old Style" w:eastAsia="Times New Roman" w:hAnsi="Bookman Old Style" w:cs="Calibri"/>
                <w:sz w:val="20"/>
                <w:szCs w:val="20"/>
                <w:lang w:eastAsia="en-IN"/>
              </w:rPr>
              <w:t>1</w:t>
            </w:r>
          </w:p>
        </w:tc>
        <w:tc>
          <w:tcPr>
            <w:tcW w:w="1673"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268</w:t>
            </w:r>
          </w:p>
        </w:tc>
        <w:tc>
          <w:tcPr>
            <w:tcW w:w="1559"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274</w:t>
            </w:r>
          </w:p>
        </w:tc>
        <w:tc>
          <w:tcPr>
            <w:tcW w:w="1417"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280</w:t>
            </w:r>
          </w:p>
        </w:tc>
        <w:tc>
          <w:tcPr>
            <w:tcW w:w="1701"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303</w:t>
            </w:r>
          </w:p>
        </w:tc>
      </w:tr>
      <w:tr w:rsidR="00BA2113" w:rsidRPr="00447BCB" w:rsidTr="00F3128D">
        <w:trPr>
          <w:trHeight w:val="280"/>
          <w:jc w:val="center"/>
        </w:trPr>
        <w:tc>
          <w:tcPr>
            <w:tcW w:w="1408" w:type="dxa"/>
            <w:shd w:val="clear" w:color="auto" w:fill="auto"/>
            <w:vAlign w:val="center"/>
            <w:hideMark/>
          </w:tcPr>
          <w:p w:rsidR="00BA2113" w:rsidRPr="00447BCB" w:rsidRDefault="00BA2113" w:rsidP="00F72E06">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HT</w:t>
            </w:r>
            <w:r w:rsidR="00F3128D" w:rsidRPr="00447BCB">
              <w:rPr>
                <w:rFonts w:ascii="Bookman Old Style" w:eastAsia="Times New Roman" w:hAnsi="Bookman Old Style" w:cs="Calibri"/>
                <w:sz w:val="20"/>
                <w:szCs w:val="20"/>
                <w:lang w:eastAsia="en-IN"/>
              </w:rPr>
              <w:t>-</w:t>
            </w:r>
            <w:r w:rsidRPr="00447BCB">
              <w:rPr>
                <w:rFonts w:ascii="Bookman Old Style" w:eastAsia="Times New Roman" w:hAnsi="Bookman Old Style" w:cs="Calibri"/>
                <w:sz w:val="20"/>
                <w:szCs w:val="20"/>
                <w:lang w:eastAsia="en-IN"/>
              </w:rPr>
              <w:t>2(a)</w:t>
            </w:r>
          </w:p>
        </w:tc>
        <w:tc>
          <w:tcPr>
            <w:tcW w:w="1673"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7419</w:t>
            </w:r>
          </w:p>
        </w:tc>
        <w:tc>
          <w:tcPr>
            <w:tcW w:w="1559"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7542</w:t>
            </w:r>
          </w:p>
        </w:tc>
        <w:tc>
          <w:tcPr>
            <w:tcW w:w="1417"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7665</w:t>
            </w:r>
          </w:p>
        </w:tc>
        <w:tc>
          <w:tcPr>
            <w:tcW w:w="1701"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8056</w:t>
            </w:r>
          </w:p>
        </w:tc>
      </w:tr>
      <w:tr w:rsidR="00BA2113" w:rsidRPr="00447BCB" w:rsidTr="00F3128D">
        <w:trPr>
          <w:trHeight w:val="280"/>
          <w:jc w:val="center"/>
        </w:trPr>
        <w:tc>
          <w:tcPr>
            <w:tcW w:w="1408" w:type="dxa"/>
            <w:shd w:val="clear" w:color="auto" w:fill="auto"/>
            <w:vAlign w:val="center"/>
            <w:hideMark/>
          </w:tcPr>
          <w:p w:rsidR="00BA2113" w:rsidRPr="00447BCB" w:rsidRDefault="00BA2113" w:rsidP="00F72E06">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HT</w:t>
            </w:r>
            <w:r w:rsidR="00F3128D" w:rsidRPr="00447BCB">
              <w:rPr>
                <w:rFonts w:ascii="Bookman Old Style" w:eastAsia="Times New Roman" w:hAnsi="Bookman Old Style" w:cs="Calibri"/>
                <w:sz w:val="20"/>
                <w:szCs w:val="20"/>
                <w:lang w:eastAsia="en-IN"/>
              </w:rPr>
              <w:t>-</w:t>
            </w:r>
            <w:r w:rsidRPr="00447BCB">
              <w:rPr>
                <w:rFonts w:ascii="Bookman Old Style" w:eastAsia="Times New Roman" w:hAnsi="Bookman Old Style" w:cs="Calibri"/>
                <w:sz w:val="20"/>
                <w:szCs w:val="20"/>
                <w:lang w:eastAsia="en-IN"/>
              </w:rPr>
              <w:t>2(b)</w:t>
            </w:r>
          </w:p>
        </w:tc>
        <w:tc>
          <w:tcPr>
            <w:tcW w:w="1673"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7521</w:t>
            </w:r>
          </w:p>
        </w:tc>
        <w:tc>
          <w:tcPr>
            <w:tcW w:w="1559"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7690</w:t>
            </w:r>
          </w:p>
        </w:tc>
        <w:tc>
          <w:tcPr>
            <w:tcW w:w="1417"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7859</w:t>
            </w:r>
          </w:p>
        </w:tc>
        <w:tc>
          <w:tcPr>
            <w:tcW w:w="1701"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8709</w:t>
            </w:r>
          </w:p>
        </w:tc>
      </w:tr>
      <w:tr w:rsidR="00BA2113" w:rsidRPr="00447BCB" w:rsidTr="00F3128D">
        <w:trPr>
          <w:trHeight w:val="280"/>
          <w:jc w:val="center"/>
        </w:trPr>
        <w:tc>
          <w:tcPr>
            <w:tcW w:w="1408" w:type="dxa"/>
            <w:shd w:val="clear" w:color="auto" w:fill="auto"/>
            <w:vAlign w:val="center"/>
            <w:hideMark/>
          </w:tcPr>
          <w:p w:rsidR="00BA2113" w:rsidRPr="00447BCB" w:rsidRDefault="00BA2113" w:rsidP="00F72E06">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HT</w:t>
            </w:r>
            <w:r w:rsidR="00F3128D" w:rsidRPr="00447BCB">
              <w:rPr>
                <w:rFonts w:ascii="Bookman Old Style" w:eastAsia="Times New Roman" w:hAnsi="Bookman Old Style" w:cs="Calibri"/>
                <w:sz w:val="20"/>
                <w:szCs w:val="20"/>
                <w:lang w:eastAsia="en-IN"/>
              </w:rPr>
              <w:t>-</w:t>
            </w:r>
            <w:r w:rsidRPr="00447BCB">
              <w:rPr>
                <w:rFonts w:ascii="Bookman Old Style" w:eastAsia="Times New Roman" w:hAnsi="Bookman Old Style" w:cs="Calibri"/>
                <w:sz w:val="20"/>
                <w:szCs w:val="20"/>
                <w:lang w:eastAsia="en-IN"/>
              </w:rPr>
              <w:t>2(c)</w:t>
            </w:r>
          </w:p>
        </w:tc>
        <w:tc>
          <w:tcPr>
            <w:tcW w:w="1673"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833</w:t>
            </w:r>
          </w:p>
        </w:tc>
        <w:tc>
          <w:tcPr>
            <w:tcW w:w="1559"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858</w:t>
            </w:r>
          </w:p>
        </w:tc>
        <w:tc>
          <w:tcPr>
            <w:tcW w:w="1417"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883</w:t>
            </w:r>
          </w:p>
        </w:tc>
        <w:tc>
          <w:tcPr>
            <w:tcW w:w="1701"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970</w:t>
            </w:r>
          </w:p>
        </w:tc>
      </w:tr>
      <w:tr w:rsidR="00BA2113" w:rsidRPr="00447BCB" w:rsidTr="00F3128D">
        <w:trPr>
          <w:trHeight w:val="280"/>
          <w:jc w:val="center"/>
        </w:trPr>
        <w:tc>
          <w:tcPr>
            <w:tcW w:w="1408" w:type="dxa"/>
            <w:shd w:val="clear" w:color="auto" w:fill="auto"/>
            <w:vAlign w:val="center"/>
            <w:hideMark/>
          </w:tcPr>
          <w:p w:rsidR="00BA2113" w:rsidRPr="00447BCB" w:rsidRDefault="00BA2113" w:rsidP="00F72E06">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HT</w:t>
            </w:r>
            <w:r w:rsidR="00F3128D" w:rsidRPr="00447BCB">
              <w:rPr>
                <w:rFonts w:ascii="Bookman Old Style" w:eastAsia="Times New Roman" w:hAnsi="Bookman Old Style" w:cs="Calibri"/>
                <w:sz w:val="20"/>
                <w:szCs w:val="20"/>
                <w:lang w:eastAsia="en-IN"/>
              </w:rPr>
              <w:t>-</w:t>
            </w:r>
            <w:r w:rsidRPr="00447BCB">
              <w:rPr>
                <w:rFonts w:ascii="Bookman Old Style" w:eastAsia="Times New Roman" w:hAnsi="Bookman Old Style" w:cs="Calibri"/>
                <w:sz w:val="20"/>
                <w:szCs w:val="20"/>
                <w:lang w:eastAsia="en-IN"/>
              </w:rPr>
              <w:t>3(a)</w:t>
            </w:r>
          </w:p>
        </w:tc>
        <w:tc>
          <w:tcPr>
            <w:tcW w:w="1673"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43</w:t>
            </w:r>
          </w:p>
        </w:tc>
        <w:tc>
          <w:tcPr>
            <w:tcW w:w="1559"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45</w:t>
            </w:r>
          </w:p>
        </w:tc>
        <w:tc>
          <w:tcPr>
            <w:tcW w:w="1417"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47</w:t>
            </w:r>
          </w:p>
        </w:tc>
        <w:tc>
          <w:tcPr>
            <w:tcW w:w="1701"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53</w:t>
            </w:r>
          </w:p>
        </w:tc>
      </w:tr>
      <w:tr w:rsidR="00BA2113" w:rsidRPr="00447BCB" w:rsidTr="00F3128D">
        <w:trPr>
          <w:trHeight w:val="280"/>
          <w:jc w:val="center"/>
        </w:trPr>
        <w:tc>
          <w:tcPr>
            <w:tcW w:w="1408" w:type="dxa"/>
            <w:shd w:val="clear" w:color="auto" w:fill="auto"/>
            <w:vAlign w:val="center"/>
            <w:hideMark/>
          </w:tcPr>
          <w:p w:rsidR="00BA2113" w:rsidRPr="00447BCB" w:rsidRDefault="00BA2113" w:rsidP="00F72E06">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HT</w:t>
            </w:r>
            <w:r w:rsidR="00F3128D" w:rsidRPr="00447BCB">
              <w:rPr>
                <w:rFonts w:ascii="Bookman Old Style" w:eastAsia="Times New Roman" w:hAnsi="Bookman Old Style" w:cs="Calibri"/>
                <w:sz w:val="20"/>
                <w:szCs w:val="20"/>
                <w:lang w:eastAsia="en-IN"/>
              </w:rPr>
              <w:t>-</w:t>
            </w:r>
            <w:r w:rsidRPr="00447BCB">
              <w:rPr>
                <w:rFonts w:ascii="Bookman Old Style" w:eastAsia="Times New Roman" w:hAnsi="Bookman Old Style" w:cs="Calibri"/>
                <w:sz w:val="20"/>
                <w:szCs w:val="20"/>
                <w:lang w:eastAsia="en-IN"/>
              </w:rPr>
              <w:t>3(b)</w:t>
            </w:r>
          </w:p>
        </w:tc>
        <w:tc>
          <w:tcPr>
            <w:tcW w:w="1673"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16</w:t>
            </w:r>
          </w:p>
        </w:tc>
        <w:tc>
          <w:tcPr>
            <w:tcW w:w="1559"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15</w:t>
            </w:r>
          </w:p>
        </w:tc>
        <w:tc>
          <w:tcPr>
            <w:tcW w:w="1417"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14</w:t>
            </w:r>
          </w:p>
        </w:tc>
        <w:tc>
          <w:tcPr>
            <w:tcW w:w="1701"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16</w:t>
            </w:r>
          </w:p>
        </w:tc>
      </w:tr>
      <w:tr w:rsidR="00BA2113" w:rsidRPr="00447BCB" w:rsidTr="00F3128D">
        <w:trPr>
          <w:trHeight w:val="280"/>
          <w:jc w:val="center"/>
        </w:trPr>
        <w:tc>
          <w:tcPr>
            <w:tcW w:w="1408" w:type="dxa"/>
            <w:shd w:val="clear" w:color="auto" w:fill="auto"/>
            <w:vAlign w:val="center"/>
            <w:hideMark/>
          </w:tcPr>
          <w:p w:rsidR="00BA2113" w:rsidRPr="00447BCB" w:rsidRDefault="00BA2113" w:rsidP="00F72E06">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HT</w:t>
            </w:r>
            <w:r w:rsidR="00F3128D" w:rsidRPr="00447BCB">
              <w:rPr>
                <w:rFonts w:ascii="Bookman Old Style" w:eastAsia="Times New Roman" w:hAnsi="Bookman Old Style" w:cs="Calibri"/>
                <w:sz w:val="20"/>
                <w:szCs w:val="20"/>
                <w:lang w:eastAsia="en-IN"/>
              </w:rPr>
              <w:t>-</w:t>
            </w:r>
            <w:r w:rsidRPr="00447BCB">
              <w:rPr>
                <w:rFonts w:ascii="Bookman Old Style" w:eastAsia="Times New Roman" w:hAnsi="Bookman Old Style" w:cs="Calibri"/>
                <w:sz w:val="20"/>
                <w:szCs w:val="20"/>
                <w:lang w:eastAsia="en-IN"/>
              </w:rPr>
              <w:t>4</w:t>
            </w:r>
          </w:p>
        </w:tc>
        <w:tc>
          <w:tcPr>
            <w:tcW w:w="1673"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412</w:t>
            </w:r>
          </w:p>
        </w:tc>
        <w:tc>
          <w:tcPr>
            <w:tcW w:w="1559"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437</w:t>
            </w:r>
          </w:p>
        </w:tc>
        <w:tc>
          <w:tcPr>
            <w:tcW w:w="1417"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462</w:t>
            </w:r>
          </w:p>
        </w:tc>
        <w:tc>
          <w:tcPr>
            <w:tcW w:w="1701"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567</w:t>
            </w:r>
          </w:p>
        </w:tc>
      </w:tr>
      <w:tr w:rsidR="00BA2113" w:rsidRPr="00447BCB" w:rsidTr="00F3128D">
        <w:trPr>
          <w:trHeight w:val="280"/>
          <w:jc w:val="center"/>
        </w:trPr>
        <w:tc>
          <w:tcPr>
            <w:tcW w:w="1408" w:type="dxa"/>
            <w:shd w:val="clear" w:color="auto" w:fill="auto"/>
            <w:vAlign w:val="center"/>
            <w:hideMark/>
          </w:tcPr>
          <w:p w:rsidR="00BA2113" w:rsidRPr="00447BCB" w:rsidRDefault="00BA2113" w:rsidP="00F72E06">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HT</w:t>
            </w:r>
            <w:r w:rsidR="00F3128D" w:rsidRPr="00447BCB">
              <w:rPr>
                <w:rFonts w:ascii="Bookman Old Style" w:eastAsia="Times New Roman" w:hAnsi="Bookman Old Style" w:cs="Calibri"/>
                <w:sz w:val="20"/>
                <w:szCs w:val="20"/>
                <w:lang w:eastAsia="en-IN"/>
              </w:rPr>
              <w:t>-</w:t>
            </w:r>
            <w:r w:rsidRPr="00447BCB">
              <w:rPr>
                <w:rFonts w:ascii="Bookman Old Style" w:eastAsia="Times New Roman" w:hAnsi="Bookman Old Style" w:cs="Calibri"/>
                <w:sz w:val="20"/>
                <w:szCs w:val="20"/>
                <w:lang w:eastAsia="en-IN"/>
              </w:rPr>
              <w:t>5</w:t>
            </w:r>
          </w:p>
        </w:tc>
        <w:tc>
          <w:tcPr>
            <w:tcW w:w="1673"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1413</w:t>
            </w:r>
          </w:p>
        </w:tc>
        <w:tc>
          <w:tcPr>
            <w:tcW w:w="1559"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1534</w:t>
            </w:r>
          </w:p>
        </w:tc>
        <w:tc>
          <w:tcPr>
            <w:tcW w:w="1417"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1655</w:t>
            </w:r>
          </w:p>
        </w:tc>
        <w:tc>
          <w:tcPr>
            <w:tcW w:w="1701"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1982</w:t>
            </w:r>
          </w:p>
        </w:tc>
      </w:tr>
      <w:tr w:rsidR="00BA2113" w:rsidRPr="00447BCB" w:rsidTr="00F3128D">
        <w:trPr>
          <w:trHeight w:val="280"/>
          <w:jc w:val="center"/>
        </w:trPr>
        <w:tc>
          <w:tcPr>
            <w:tcW w:w="1408" w:type="dxa"/>
            <w:shd w:val="clear" w:color="auto" w:fill="auto"/>
            <w:vAlign w:val="center"/>
            <w:hideMark/>
          </w:tcPr>
          <w:p w:rsidR="00BA2113" w:rsidRPr="00447BCB" w:rsidRDefault="00BA2113" w:rsidP="00F72E06">
            <w:pPr>
              <w:spacing w:after="0" w:line="240" w:lineRule="auto"/>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HT TOTAL</w:t>
            </w:r>
          </w:p>
        </w:tc>
        <w:tc>
          <w:tcPr>
            <w:tcW w:w="1673"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17925</w:t>
            </w:r>
          </w:p>
        </w:tc>
        <w:tc>
          <w:tcPr>
            <w:tcW w:w="1559"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18395</w:t>
            </w:r>
          </w:p>
        </w:tc>
        <w:tc>
          <w:tcPr>
            <w:tcW w:w="1417"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18865</w:t>
            </w:r>
          </w:p>
        </w:tc>
        <w:tc>
          <w:tcPr>
            <w:tcW w:w="1701" w:type="dxa"/>
            <w:shd w:val="clear" w:color="auto" w:fill="auto"/>
            <w:vAlign w:val="center"/>
            <w:hideMark/>
          </w:tcPr>
          <w:p w:rsidR="00BA2113" w:rsidRPr="00447BCB" w:rsidRDefault="00BA2113" w:rsidP="00F72E06">
            <w:pPr>
              <w:spacing w:after="0" w:line="240" w:lineRule="auto"/>
              <w:jc w:val="right"/>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20656</w:t>
            </w:r>
          </w:p>
        </w:tc>
      </w:tr>
      <w:tr w:rsidR="00F3128D" w:rsidRPr="00447BCB" w:rsidTr="00F3128D">
        <w:trPr>
          <w:trHeight w:val="267"/>
          <w:jc w:val="center"/>
        </w:trPr>
        <w:tc>
          <w:tcPr>
            <w:tcW w:w="1408"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TOTAL</w:t>
            </w:r>
          </w:p>
        </w:tc>
        <w:tc>
          <w:tcPr>
            <w:tcW w:w="1673"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12365413</w:t>
            </w:r>
          </w:p>
        </w:tc>
        <w:tc>
          <w:tcPr>
            <w:tcW w:w="1559"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12557090</w:t>
            </w:r>
          </w:p>
        </w:tc>
        <w:tc>
          <w:tcPr>
            <w:tcW w:w="1417"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12760077</w:t>
            </w:r>
          </w:p>
        </w:tc>
        <w:tc>
          <w:tcPr>
            <w:tcW w:w="1701" w:type="dxa"/>
            <w:shd w:val="clear" w:color="auto" w:fill="auto"/>
            <w:vAlign w:val="center"/>
            <w:hideMark/>
          </w:tcPr>
          <w:p w:rsidR="00BA2113" w:rsidRPr="00447BCB" w:rsidRDefault="00BA2113" w:rsidP="00F72E06">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13361517</w:t>
            </w:r>
          </w:p>
        </w:tc>
      </w:tr>
    </w:tbl>
    <w:p w:rsidR="00B76285" w:rsidRPr="00447BCB" w:rsidRDefault="00B76285" w:rsidP="00B76285">
      <w:pPr>
        <w:pStyle w:val="Heading4"/>
        <w:spacing w:before="228"/>
        <w:rPr>
          <w:rFonts w:ascii="Bookman Old Style" w:hAnsi="Bookman Old Style"/>
          <w:b w:val="0"/>
          <w:i w:val="0"/>
          <w:color w:val="auto"/>
          <w:sz w:val="28"/>
        </w:rPr>
      </w:pPr>
      <w:r w:rsidRPr="00447BCB">
        <w:rPr>
          <w:rFonts w:ascii="Bookman Old Style" w:hAnsi="Bookman Old Style"/>
          <w:i w:val="0"/>
          <w:color w:val="auto"/>
          <w:sz w:val="28"/>
        </w:rPr>
        <w:t>Capital Investment Plan:</w:t>
      </w:r>
    </w:p>
    <w:p w:rsidR="00B76285" w:rsidRPr="00447BCB" w:rsidRDefault="00B76285" w:rsidP="00B76285">
      <w:pPr>
        <w:pStyle w:val="BodyText"/>
        <w:spacing w:before="138" w:line="360" w:lineRule="auto"/>
        <w:ind w:right="-46"/>
        <w:jc w:val="both"/>
        <w:rPr>
          <w:rFonts w:ascii="Bookman Old Style" w:eastAsiaTheme="minorEastAsia" w:hAnsi="Bookman Old Style"/>
        </w:rPr>
      </w:pPr>
      <w:r w:rsidRPr="00447BCB">
        <w:rPr>
          <w:rFonts w:ascii="Bookman Old Style" w:eastAsiaTheme="minorEastAsia" w:hAnsi="Bookman Old Style"/>
        </w:rPr>
        <w:t>Capital Investment plans, Capitalization of the past six years are tabulated below:</w:t>
      </w:r>
    </w:p>
    <w:p w:rsidR="00634676" w:rsidRPr="00447BCB" w:rsidRDefault="00FF6FF6" w:rsidP="00634676">
      <w:pPr>
        <w:pStyle w:val="BodyText"/>
        <w:spacing w:before="138"/>
        <w:ind w:right="67"/>
        <w:jc w:val="center"/>
        <w:rPr>
          <w:rFonts w:ascii="Bookman Old Style" w:hAnsi="Bookman Old Style"/>
        </w:rPr>
      </w:pPr>
      <w:r w:rsidRPr="00447BCB">
        <w:rPr>
          <w:rFonts w:ascii="Bookman Old Style" w:hAnsi="Bookman Old Style"/>
          <w:b/>
          <w:sz w:val="20"/>
        </w:rPr>
        <w:t xml:space="preserve">                                               </w:t>
      </w:r>
      <w:proofErr w:type="gramStart"/>
      <w:r w:rsidR="00634676" w:rsidRPr="00447BCB">
        <w:rPr>
          <w:rFonts w:ascii="Bookman Old Style" w:hAnsi="Bookman Old Style"/>
          <w:b/>
          <w:sz w:val="20"/>
        </w:rPr>
        <w:t>Table 4.</w:t>
      </w:r>
      <w:proofErr w:type="gramEnd"/>
      <w:r w:rsidRPr="00447BCB">
        <w:rPr>
          <w:rFonts w:ascii="Bookman Old Style" w:hAnsi="Bookman Old Style"/>
          <w:b/>
          <w:sz w:val="20"/>
        </w:rPr>
        <w:t xml:space="preserve"> </w:t>
      </w:r>
      <w:r w:rsidR="008576C1" w:rsidRPr="00447BCB">
        <w:rPr>
          <w:rFonts w:ascii="Bookman Old Style" w:hAnsi="Bookman Old Style"/>
          <w:b/>
          <w:sz w:val="20"/>
        </w:rPr>
        <w:t>26</w:t>
      </w:r>
      <w:r w:rsidRPr="00447BCB">
        <w:rPr>
          <w:rFonts w:ascii="Bookman Old Style" w:hAnsi="Bookman Old Style"/>
          <w:b/>
          <w:sz w:val="20"/>
        </w:rPr>
        <w:t xml:space="preserve">                                        Amount in Rs. </w:t>
      </w:r>
      <w:proofErr w:type="spellStart"/>
      <w:r w:rsidRPr="00447BCB">
        <w:rPr>
          <w:rFonts w:ascii="Bookman Old Style" w:hAnsi="Bookman Old Style"/>
          <w:b/>
          <w:sz w:val="20"/>
        </w:rPr>
        <w:t>Crs</w:t>
      </w:r>
      <w:proofErr w:type="spellEnd"/>
      <w:r w:rsidRPr="00447BCB">
        <w:rPr>
          <w:rFonts w:ascii="Bookman Old Style" w:hAnsi="Bookman Old Style"/>
          <w:b/>
          <w:sz w:val="20"/>
        </w:rPr>
        <w:t xml:space="preserve">  </w:t>
      </w:r>
    </w:p>
    <w:p w:rsidR="00B76285" w:rsidRPr="00447BCB" w:rsidRDefault="00B76285" w:rsidP="00B76285">
      <w:pPr>
        <w:rPr>
          <w:sz w:val="6"/>
        </w:rPr>
      </w:pPr>
    </w:p>
    <w:tbl>
      <w:tblPr>
        <w:tblW w:w="9839" w:type="dxa"/>
        <w:tblInd w:w="93" w:type="dxa"/>
        <w:tblLayout w:type="fixed"/>
        <w:tblLook w:val="04A0" w:firstRow="1" w:lastRow="0" w:firstColumn="1" w:lastColumn="0" w:noHBand="0" w:noVBand="1"/>
      </w:tblPr>
      <w:tblGrid>
        <w:gridCol w:w="585"/>
        <w:gridCol w:w="2280"/>
        <w:gridCol w:w="998"/>
        <w:gridCol w:w="997"/>
        <w:gridCol w:w="997"/>
        <w:gridCol w:w="997"/>
        <w:gridCol w:w="998"/>
        <w:gridCol w:w="997"/>
        <w:gridCol w:w="990"/>
      </w:tblGrid>
      <w:tr w:rsidR="00FF6FF6" w:rsidRPr="00447BCB" w:rsidTr="00FF6FF6">
        <w:trPr>
          <w:trHeight w:val="397"/>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center"/>
              <w:rPr>
                <w:rFonts w:ascii="Bookman Old Style" w:eastAsia="Times New Roman" w:hAnsi="Bookman Old Style" w:cs="Calibri"/>
                <w:b/>
                <w:bCs/>
                <w:sz w:val="20"/>
                <w:szCs w:val="20"/>
                <w:lang w:eastAsia="en-IN"/>
              </w:rPr>
            </w:pPr>
            <w:proofErr w:type="spellStart"/>
            <w:r w:rsidRPr="00447BCB">
              <w:rPr>
                <w:rFonts w:ascii="Bookman Old Style" w:eastAsia="Times New Roman" w:hAnsi="Bookman Old Style" w:cs="Calibri"/>
                <w:b/>
                <w:bCs/>
                <w:sz w:val="20"/>
                <w:szCs w:val="20"/>
                <w:lang w:eastAsia="en-IN"/>
              </w:rPr>
              <w:t>Sl.No</w:t>
            </w:r>
            <w:proofErr w:type="spellEnd"/>
            <w:r w:rsidRPr="00447BCB">
              <w:rPr>
                <w:rFonts w:ascii="Bookman Old Style" w:eastAsia="Times New Roman" w:hAnsi="Bookman Old Style" w:cs="Calibri"/>
                <w:b/>
                <w:bCs/>
                <w:sz w:val="20"/>
                <w:szCs w:val="20"/>
                <w:lang w:eastAsia="en-IN"/>
              </w:rPr>
              <w:t>.</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Year</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FY-14</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FY-15</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FY-16</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FY-17</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FY-18</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FY-19</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FY-20</w:t>
            </w:r>
          </w:p>
        </w:tc>
      </w:tr>
      <w:tr w:rsidR="00FF6FF6" w:rsidRPr="00447BCB" w:rsidTr="00FF6FF6">
        <w:trPr>
          <w:trHeight w:val="701"/>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1</w:t>
            </w:r>
          </w:p>
        </w:tc>
        <w:tc>
          <w:tcPr>
            <w:tcW w:w="2280" w:type="dxa"/>
            <w:tcBorders>
              <w:top w:val="nil"/>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Capital Investment  Approved</w:t>
            </w:r>
          </w:p>
        </w:tc>
        <w:tc>
          <w:tcPr>
            <w:tcW w:w="998" w:type="dxa"/>
            <w:tcBorders>
              <w:top w:val="nil"/>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right"/>
              <w:rPr>
                <w:rFonts w:ascii="Bookman Old Style" w:eastAsia="Times New Roman" w:hAnsi="Bookman Old Style" w:cs="Calibri"/>
                <w:sz w:val="18"/>
                <w:szCs w:val="20"/>
                <w:lang w:eastAsia="en-IN"/>
              </w:rPr>
            </w:pPr>
            <w:r w:rsidRPr="00447BCB">
              <w:rPr>
                <w:rFonts w:ascii="Bookman Old Style" w:eastAsia="Times New Roman" w:hAnsi="Bookman Old Style" w:cs="Calibri"/>
                <w:sz w:val="18"/>
                <w:szCs w:val="20"/>
                <w:lang w:eastAsia="en-IN"/>
              </w:rPr>
              <w:t>848.00</w:t>
            </w:r>
          </w:p>
        </w:tc>
        <w:tc>
          <w:tcPr>
            <w:tcW w:w="997" w:type="dxa"/>
            <w:tcBorders>
              <w:top w:val="nil"/>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right"/>
              <w:rPr>
                <w:rFonts w:ascii="Bookman Old Style" w:eastAsia="Times New Roman" w:hAnsi="Bookman Old Style" w:cs="Calibri"/>
                <w:sz w:val="18"/>
                <w:szCs w:val="20"/>
                <w:lang w:eastAsia="en-IN"/>
              </w:rPr>
            </w:pPr>
            <w:r w:rsidRPr="00447BCB">
              <w:rPr>
                <w:rFonts w:ascii="Bookman Old Style" w:eastAsia="Times New Roman" w:hAnsi="Bookman Old Style" w:cs="Calibri"/>
                <w:sz w:val="18"/>
                <w:szCs w:val="20"/>
                <w:lang w:eastAsia="en-IN"/>
              </w:rPr>
              <w:t>763.00</w:t>
            </w:r>
          </w:p>
        </w:tc>
        <w:tc>
          <w:tcPr>
            <w:tcW w:w="997" w:type="dxa"/>
            <w:tcBorders>
              <w:top w:val="nil"/>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right"/>
              <w:rPr>
                <w:rFonts w:ascii="Bookman Old Style" w:eastAsia="Times New Roman" w:hAnsi="Bookman Old Style" w:cs="Calibri"/>
                <w:sz w:val="18"/>
                <w:szCs w:val="20"/>
                <w:lang w:eastAsia="en-IN"/>
              </w:rPr>
            </w:pPr>
            <w:r w:rsidRPr="00447BCB">
              <w:rPr>
                <w:rFonts w:ascii="Bookman Old Style" w:eastAsia="Times New Roman" w:hAnsi="Bookman Old Style" w:cs="Calibri"/>
                <w:sz w:val="18"/>
                <w:szCs w:val="20"/>
                <w:lang w:eastAsia="en-IN"/>
              </w:rPr>
              <w:t>1374.31</w:t>
            </w:r>
          </w:p>
        </w:tc>
        <w:tc>
          <w:tcPr>
            <w:tcW w:w="997" w:type="dxa"/>
            <w:tcBorders>
              <w:top w:val="nil"/>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right"/>
              <w:rPr>
                <w:rFonts w:ascii="Bookman Old Style" w:eastAsia="Times New Roman" w:hAnsi="Bookman Old Style" w:cs="Calibri"/>
                <w:sz w:val="18"/>
                <w:szCs w:val="20"/>
                <w:lang w:eastAsia="en-IN"/>
              </w:rPr>
            </w:pPr>
            <w:r w:rsidRPr="00447BCB">
              <w:rPr>
                <w:rFonts w:ascii="Bookman Old Style" w:eastAsia="Times New Roman" w:hAnsi="Bookman Old Style" w:cs="Calibri"/>
                <w:sz w:val="18"/>
                <w:szCs w:val="20"/>
                <w:lang w:eastAsia="en-IN"/>
              </w:rPr>
              <w:t>2000.00</w:t>
            </w:r>
          </w:p>
        </w:tc>
        <w:tc>
          <w:tcPr>
            <w:tcW w:w="998" w:type="dxa"/>
            <w:tcBorders>
              <w:top w:val="nil"/>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right"/>
              <w:rPr>
                <w:rFonts w:ascii="Bookman Old Style" w:eastAsia="Times New Roman" w:hAnsi="Bookman Old Style" w:cs="Calibri"/>
                <w:sz w:val="18"/>
                <w:szCs w:val="20"/>
                <w:lang w:eastAsia="en-IN"/>
              </w:rPr>
            </w:pPr>
            <w:r w:rsidRPr="00447BCB">
              <w:rPr>
                <w:rFonts w:ascii="Bookman Old Style" w:eastAsia="Times New Roman" w:hAnsi="Bookman Old Style" w:cs="Calibri"/>
                <w:sz w:val="18"/>
                <w:szCs w:val="20"/>
                <w:lang w:eastAsia="en-IN"/>
              </w:rPr>
              <w:t>3272.32</w:t>
            </w:r>
          </w:p>
        </w:tc>
        <w:tc>
          <w:tcPr>
            <w:tcW w:w="997" w:type="dxa"/>
            <w:tcBorders>
              <w:top w:val="nil"/>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right"/>
              <w:rPr>
                <w:rFonts w:ascii="Bookman Old Style" w:eastAsia="Times New Roman" w:hAnsi="Bookman Old Style" w:cs="Calibri"/>
                <w:sz w:val="18"/>
                <w:szCs w:val="20"/>
                <w:lang w:eastAsia="en-IN"/>
              </w:rPr>
            </w:pPr>
            <w:r w:rsidRPr="00447BCB">
              <w:rPr>
                <w:rFonts w:ascii="Bookman Old Style" w:eastAsia="Times New Roman" w:hAnsi="Bookman Old Style" w:cs="Calibri"/>
                <w:sz w:val="18"/>
                <w:szCs w:val="20"/>
                <w:lang w:eastAsia="en-IN"/>
              </w:rPr>
              <w:t>2836.44</w:t>
            </w:r>
          </w:p>
        </w:tc>
        <w:tc>
          <w:tcPr>
            <w:tcW w:w="990" w:type="dxa"/>
            <w:tcBorders>
              <w:top w:val="nil"/>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center"/>
              <w:rPr>
                <w:rFonts w:ascii="Bookman Old Style" w:eastAsia="Times New Roman" w:hAnsi="Bookman Old Style" w:cs="Calibri"/>
                <w:sz w:val="18"/>
                <w:szCs w:val="20"/>
                <w:lang w:eastAsia="en-IN"/>
              </w:rPr>
            </w:pPr>
            <w:r w:rsidRPr="00447BCB">
              <w:rPr>
                <w:rFonts w:ascii="Bookman Old Style" w:eastAsia="Times New Roman" w:hAnsi="Bookman Old Style" w:cs="Calibri"/>
                <w:sz w:val="18"/>
                <w:szCs w:val="20"/>
                <w:lang w:eastAsia="en-IN"/>
              </w:rPr>
              <w:t>2165.58</w:t>
            </w:r>
          </w:p>
        </w:tc>
      </w:tr>
      <w:tr w:rsidR="00FF6FF6" w:rsidRPr="00447BCB" w:rsidTr="00FF6FF6">
        <w:trPr>
          <w:trHeight w:val="468"/>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2</w:t>
            </w:r>
          </w:p>
        </w:tc>
        <w:tc>
          <w:tcPr>
            <w:tcW w:w="2280" w:type="dxa"/>
            <w:tcBorders>
              <w:top w:val="nil"/>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Capital Deployed</w:t>
            </w:r>
          </w:p>
        </w:tc>
        <w:tc>
          <w:tcPr>
            <w:tcW w:w="998" w:type="dxa"/>
            <w:tcBorders>
              <w:top w:val="nil"/>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right"/>
              <w:rPr>
                <w:rFonts w:ascii="Bookman Old Style" w:eastAsia="Times New Roman" w:hAnsi="Bookman Old Style" w:cs="Calibri"/>
                <w:sz w:val="18"/>
                <w:szCs w:val="20"/>
                <w:lang w:eastAsia="en-IN"/>
              </w:rPr>
            </w:pPr>
            <w:r w:rsidRPr="00447BCB">
              <w:rPr>
                <w:rFonts w:ascii="Bookman Old Style" w:eastAsia="Times New Roman" w:hAnsi="Bookman Old Style" w:cs="Calibri"/>
                <w:sz w:val="18"/>
                <w:szCs w:val="20"/>
                <w:lang w:eastAsia="en-IN"/>
              </w:rPr>
              <w:t>1057.00</w:t>
            </w:r>
          </w:p>
        </w:tc>
        <w:tc>
          <w:tcPr>
            <w:tcW w:w="997" w:type="dxa"/>
            <w:tcBorders>
              <w:top w:val="nil"/>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right"/>
              <w:rPr>
                <w:rFonts w:ascii="Bookman Old Style" w:eastAsia="Times New Roman" w:hAnsi="Bookman Old Style" w:cs="Calibri"/>
                <w:sz w:val="18"/>
                <w:szCs w:val="20"/>
                <w:lang w:eastAsia="en-IN"/>
              </w:rPr>
            </w:pPr>
            <w:r w:rsidRPr="00447BCB">
              <w:rPr>
                <w:rFonts w:ascii="Bookman Old Style" w:eastAsia="Times New Roman" w:hAnsi="Bookman Old Style" w:cs="Calibri"/>
                <w:sz w:val="18"/>
                <w:szCs w:val="20"/>
                <w:lang w:eastAsia="en-IN"/>
              </w:rPr>
              <w:t>1495.00</w:t>
            </w:r>
          </w:p>
        </w:tc>
        <w:tc>
          <w:tcPr>
            <w:tcW w:w="997" w:type="dxa"/>
            <w:tcBorders>
              <w:top w:val="nil"/>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right"/>
              <w:rPr>
                <w:rFonts w:ascii="Bookman Old Style" w:eastAsia="Times New Roman" w:hAnsi="Bookman Old Style" w:cs="Calibri"/>
                <w:sz w:val="18"/>
                <w:szCs w:val="20"/>
                <w:lang w:eastAsia="en-IN"/>
              </w:rPr>
            </w:pPr>
            <w:r w:rsidRPr="00447BCB">
              <w:rPr>
                <w:rFonts w:ascii="Bookman Old Style" w:eastAsia="Times New Roman" w:hAnsi="Bookman Old Style" w:cs="Calibri"/>
                <w:sz w:val="18"/>
                <w:szCs w:val="20"/>
                <w:lang w:eastAsia="en-IN"/>
              </w:rPr>
              <w:t>1374.32</w:t>
            </w:r>
          </w:p>
        </w:tc>
        <w:tc>
          <w:tcPr>
            <w:tcW w:w="997" w:type="dxa"/>
            <w:tcBorders>
              <w:top w:val="nil"/>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right"/>
              <w:rPr>
                <w:rFonts w:ascii="Bookman Old Style" w:eastAsia="Times New Roman" w:hAnsi="Bookman Old Style" w:cs="Calibri"/>
                <w:sz w:val="18"/>
                <w:szCs w:val="20"/>
                <w:lang w:eastAsia="en-IN"/>
              </w:rPr>
            </w:pPr>
            <w:r w:rsidRPr="00447BCB">
              <w:rPr>
                <w:rFonts w:ascii="Bookman Old Style" w:eastAsia="Times New Roman" w:hAnsi="Bookman Old Style" w:cs="Calibri"/>
                <w:sz w:val="18"/>
                <w:szCs w:val="20"/>
                <w:lang w:eastAsia="en-IN"/>
              </w:rPr>
              <w:t>1318.25</w:t>
            </w:r>
          </w:p>
        </w:tc>
        <w:tc>
          <w:tcPr>
            <w:tcW w:w="998" w:type="dxa"/>
            <w:tcBorders>
              <w:top w:val="nil"/>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right"/>
              <w:rPr>
                <w:rFonts w:ascii="Bookman Old Style" w:eastAsia="Times New Roman" w:hAnsi="Bookman Old Style" w:cs="Calibri"/>
                <w:sz w:val="18"/>
                <w:szCs w:val="20"/>
                <w:lang w:eastAsia="en-IN"/>
              </w:rPr>
            </w:pPr>
            <w:r w:rsidRPr="00447BCB">
              <w:rPr>
                <w:rFonts w:ascii="Bookman Old Style" w:eastAsia="Times New Roman" w:hAnsi="Bookman Old Style" w:cs="Calibri"/>
                <w:sz w:val="18"/>
                <w:szCs w:val="20"/>
                <w:lang w:eastAsia="en-IN"/>
              </w:rPr>
              <w:t>1979.01</w:t>
            </w:r>
          </w:p>
        </w:tc>
        <w:tc>
          <w:tcPr>
            <w:tcW w:w="997" w:type="dxa"/>
            <w:tcBorders>
              <w:top w:val="nil"/>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right"/>
              <w:rPr>
                <w:rFonts w:ascii="Bookman Old Style" w:eastAsia="Times New Roman" w:hAnsi="Bookman Old Style" w:cs="Calibri"/>
                <w:sz w:val="18"/>
                <w:szCs w:val="20"/>
                <w:lang w:eastAsia="en-IN"/>
              </w:rPr>
            </w:pPr>
            <w:r w:rsidRPr="00447BCB">
              <w:rPr>
                <w:rFonts w:ascii="Bookman Old Style" w:eastAsia="Times New Roman" w:hAnsi="Bookman Old Style" w:cs="Calibri"/>
                <w:sz w:val="18"/>
                <w:szCs w:val="20"/>
                <w:lang w:eastAsia="en-IN"/>
              </w:rPr>
              <w:t>2869.37</w:t>
            </w:r>
          </w:p>
        </w:tc>
        <w:tc>
          <w:tcPr>
            <w:tcW w:w="990" w:type="dxa"/>
            <w:tcBorders>
              <w:top w:val="nil"/>
              <w:left w:val="nil"/>
              <w:bottom w:val="single" w:sz="4" w:space="0" w:color="auto"/>
              <w:right w:val="single" w:sz="4" w:space="0" w:color="auto"/>
            </w:tcBorders>
            <w:shd w:val="clear" w:color="auto" w:fill="auto"/>
            <w:vAlign w:val="center"/>
            <w:hideMark/>
          </w:tcPr>
          <w:p w:rsidR="00FF6FF6" w:rsidRPr="00447BCB" w:rsidRDefault="00B202D9" w:rsidP="001F0021">
            <w:pPr>
              <w:spacing w:after="0" w:line="240" w:lineRule="auto"/>
              <w:jc w:val="center"/>
              <w:rPr>
                <w:rFonts w:ascii="Bookman Old Style" w:eastAsia="Times New Roman" w:hAnsi="Bookman Old Style" w:cs="Calibri"/>
                <w:sz w:val="18"/>
                <w:szCs w:val="20"/>
                <w:lang w:eastAsia="en-IN"/>
              </w:rPr>
            </w:pPr>
            <w:r w:rsidRPr="00447BCB">
              <w:rPr>
                <w:rFonts w:ascii="Bookman Old Style" w:eastAsia="Times New Roman" w:hAnsi="Bookman Old Style" w:cs="Calibri"/>
                <w:sz w:val="18"/>
                <w:szCs w:val="20"/>
                <w:lang w:eastAsia="en-IN"/>
              </w:rPr>
              <w:t>2522.48</w:t>
            </w:r>
          </w:p>
        </w:tc>
      </w:tr>
      <w:tr w:rsidR="00FF6FF6" w:rsidRPr="00447BCB" w:rsidTr="00FF6FF6">
        <w:trPr>
          <w:trHeight w:val="468"/>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3</w:t>
            </w:r>
          </w:p>
        </w:tc>
        <w:tc>
          <w:tcPr>
            <w:tcW w:w="2280" w:type="dxa"/>
            <w:tcBorders>
              <w:top w:val="nil"/>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Assets Categorized</w:t>
            </w:r>
          </w:p>
        </w:tc>
        <w:tc>
          <w:tcPr>
            <w:tcW w:w="998" w:type="dxa"/>
            <w:tcBorders>
              <w:top w:val="nil"/>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right"/>
              <w:rPr>
                <w:rFonts w:ascii="Bookman Old Style" w:eastAsia="Times New Roman" w:hAnsi="Bookman Old Style" w:cs="Calibri"/>
                <w:sz w:val="18"/>
                <w:szCs w:val="20"/>
                <w:lang w:eastAsia="en-IN"/>
              </w:rPr>
            </w:pPr>
            <w:r w:rsidRPr="00447BCB">
              <w:rPr>
                <w:rFonts w:ascii="Bookman Old Style" w:eastAsia="Times New Roman" w:hAnsi="Bookman Old Style" w:cs="Calibri"/>
                <w:sz w:val="18"/>
                <w:szCs w:val="20"/>
                <w:lang w:eastAsia="en-IN"/>
              </w:rPr>
              <w:t>812.00</w:t>
            </w:r>
          </w:p>
        </w:tc>
        <w:tc>
          <w:tcPr>
            <w:tcW w:w="997" w:type="dxa"/>
            <w:tcBorders>
              <w:top w:val="nil"/>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right"/>
              <w:rPr>
                <w:rFonts w:ascii="Bookman Old Style" w:eastAsia="Times New Roman" w:hAnsi="Bookman Old Style" w:cs="Calibri"/>
                <w:sz w:val="18"/>
                <w:szCs w:val="20"/>
                <w:lang w:eastAsia="en-IN"/>
              </w:rPr>
            </w:pPr>
            <w:r w:rsidRPr="00447BCB">
              <w:rPr>
                <w:rFonts w:ascii="Bookman Old Style" w:eastAsia="Times New Roman" w:hAnsi="Bookman Old Style" w:cs="Calibri"/>
                <w:sz w:val="18"/>
                <w:szCs w:val="20"/>
                <w:lang w:eastAsia="en-IN"/>
              </w:rPr>
              <w:t>743.00</w:t>
            </w:r>
          </w:p>
        </w:tc>
        <w:tc>
          <w:tcPr>
            <w:tcW w:w="997" w:type="dxa"/>
            <w:tcBorders>
              <w:top w:val="nil"/>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right"/>
              <w:rPr>
                <w:rFonts w:ascii="Bookman Old Style" w:eastAsia="Times New Roman" w:hAnsi="Bookman Old Style" w:cs="Calibri"/>
                <w:sz w:val="18"/>
                <w:szCs w:val="20"/>
                <w:lang w:eastAsia="en-IN"/>
              </w:rPr>
            </w:pPr>
            <w:r w:rsidRPr="00447BCB">
              <w:rPr>
                <w:rFonts w:ascii="Bookman Old Style" w:eastAsia="Times New Roman" w:hAnsi="Bookman Old Style" w:cs="Calibri"/>
                <w:sz w:val="18"/>
                <w:szCs w:val="20"/>
                <w:lang w:eastAsia="en-IN"/>
              </w:rPr>
              <w:t>1770.27</w:t>
            </w:r>
          </w:p>
        </w:tc>
        <w:tc>
          <w:tcPr>
            <w:tcW w:w="997" w:type="dxa"/>
            <w:tcBorders>
              <w:top w:val="nil"/>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right"/>
              <w:rPr>
                <w:rFonts w:ascii="Bookman Old Style" w:eastAsia="Times New Roman" w:hAnsi="Bookman Old Style" w:cs="Calibri"/>
                <w:sz w:val="18"/>
                <w:szCs w:val="20"/>
                <w:lang w:eastAsia="en-IN"/>
              </w:rPr>
            </w:pPr>
            <w:r w:rsidRPr="00447BCB">
              <w:rPr>
                <w:rFonts w:ascii="Bookman Old Style" w:eastAsia="Times New Roman" w:hAnsi="Bookman Old Style" w:cs="Calibri"/>
                <w:sz w:val="18"/>
                <w:szCs w:val="20"/>
                <w:lang w:eastAsia="en-IN"/>
              </w:rPr>
              <w:t>1370.03</w:t>
            </w:r>
          </w:p>
        </w:tc>
        <w:tc>
          <w:tcPr>
            <w:tcW w:w="998" w:type="dxa"/>
            <w:tcBorders>
              <w:top w:val="nil"/>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right"/>
              <w:rPr>
                <w:rFonts w:ascii="Bookman Old Style" w:eastAsia="Times New Roman" w:hAnsi="Bookman Old Style" w:cs="Calibri"/>
                <w:sz w:val="18"/>
                <w:szCs w:val="20"/>
                <w:lang w:eastAsia="en-IN"/>
              </w:rPr>
            </w:pPr>
            <w:r w:rsidRPr="00447BCB">
              <w:rPr>
                <w:rFonts w:ascii="Bookman Old Style" w:eastAsia="Times New Roman" w:hAnsi="Bookman Old Style" w:cs="Calibri"/>
                <w:sz w:val="18"/>
                <w:szCs w:val="20"/>
                <w:lang w:eastAsia="en-IN"/>
              </w:rPr>
              <w:t>1522.66</w:t>
            </w:r>
          </w:p>
        </w:tc>
        <w:tc>
          <w:tcPr>
            <w:tcW w:w="997" w:type="dxa"/>
            <w:tcBorders>
              <w:top w:val="nil"/>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right"/>
              <w:rPr>
                <w:rFonts w:ascii="Bookman Old Style" w:eastAsia="Times New Roman" w:hAnsi="Bookman Old Style" w:cs="Calibri"/>
                <w:sz w:val="18"/>
                <w:szCs w:val="20"/>
                <w:lang w:eastAsia="en-IN"/>
              </w:rPr>
            </w:pPr>
            <w:r w:rsidRPr="00447BCB">
              <w:rPr>
                <w:rFonts w:ascii="Bookman Old Style" w:eastAsia="Times New Roman" w:hAnsi="Bookman Old Style" w:cs="Calibri"/>
                <w:sz w:val="18"/>
                <w:szCs w:val="20"/>
                <w:lang w:eastAsia="en-IN"/>
              </w:rPr>
              <w:t>2729.00</w:t>
            </w:r>
          </w:p>
        </w:tc>
        <w:tc>
          <w:tcPr>
            <w:tcW w:w="990" w:type="dxa"/>
            <w:tcBorders>
              <w:top w:val="nil"/>
              <w:left w:val="nil"/>
              <w:bottom w:val="single" w:sz="4" w:space="0" w:color="auto"/>
              <w:right w:val="single" w:sz="4" w:space="0" w:color="auto"/>
            </w:tcBorders>
            <w:shd w:val="clear" w:color="auto" w:fill="auto"/>
            <w:vAlign w:val="center"/>
            <w:hideMark/>
          </w:tcPr>
          <w:p w:rsidR="00FF6FF6" w:rsidRPr="00447BCB" w:rsidRDefault="00BC12B3" w:rsidP="001F0021">
            <w:pPr>
              <w:spacing w:after="0" w:line="240" w:lineRule="auto"/>
              <w:jc w:val="center"/>
              <w:rPr>
                <w:rFonts w:ascii="Bookman Old Style" w:eastAsia="Times New Roman" w:hAnsi="Bookman Old Style" w:cs="Calibri"/>
                <w:sz w:val="18"/>
                <w:szCs w:val="20"/>
                <w:lang w:eastAsia="en-IN"/>
              </w:rPr>
            </w:pPr>
            <w:r w:rsidRPr="00447BCB">
              <w:rPr>
                <w:rFonts w:ascii="Bookman Old Style" w:eastAsia="Times New Roman" w:hAnsi="Bookman Old Style" w:cs="Calibri"/>
                <w:sz w:val="18"/>
                <w:szCs w:val="20"/>
                <w:lang w:eastAsia="en-IN"/>
              </w:rPr>
              <w:t>2904.08</w:t>
            </w:r>
          </w:p>
        </w:tc>
      </w:tr>
      <w:tr w:rsidR="00FF6FF6" w:rsidRPr="00447BCB" w:rsidTr="00FF6FF6">
        <w:trPr>
          <w:trHeight w:val="994"/>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4</w:t>
            </w:r>
          </w:p>
        </w:tc>
        <w:tc>
          <w:tcPr>
            <w:tcW w:w="2280" w:type="dxa"/>
            <w:tcBorders>
              <w:top w:val="nil"/>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 of Deployment over approved capital Investment</w:t>
            </w:r>
          </w:p>
        </w:tc>
        <w:tc>
          <w:tcPr>
            <w:tcW w:w="998" w:type="dxa"/>
            <w:tcBorders>
              <w:top w:val="nil"/>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right"/>
              <w:rPr>
                <w:rFonts w:ascii="Bookman Old Style" w:eastAsia="Times New Roman" w:hAnsi="Bookman Old Style" w:cs="Calibri"/>
                <w:b/>
                <w:bCs/>
                <w:sz w:val="18"/>
                <w:szCs w:val="20"/>
                <w:lang w:eastAsia="en-IN"/>
              </w:rPr>
            </w:pPr>
            <w:r w:rsidRPr="00447BCB">
              <w:rPr>
                <w:rFonts w:ascii="Bookman Old Style" w:eastAsia="Times New Roman" w:hAnsi="Bookman Old Style" w:cs="Calibri"/>
                <w:b/>
                <w:bCs/>
                <w:sz w:val="18"/>
                <w:szCs w:val="20"/>
                <w:lang w:eastAsia="en-IN"/>
              </w:rPr>
              <w:t>125%</w:t>
            </w:r>
          </w:p>
        </w:tc>
        <w:tc>
          <w:tcPr>
            <w:tcW w:w="997" w:type="dxa"/>
            <w:tcBorders>
              <w:top w:val="nil"/>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right"/>
              <w:rPr>
                <w:rFonts w:ascii="Bookman Old Style" w:eastAsia="Times New Roman" w:hAnsi="Bookman Old Style" w:cs="Calibri"/>
                <w:b/>
                <w:bCs/>
                <w:sz w:val="18"/>
                <w:szCs w:val="20"/>
                <w:lang w:eastAsia="en-IN"/>
              </w:rPr>
            </w:pPr>
            <w:r w:rsidRPr="00447BCB">
              <w:rPr>
                <w:rFonts w:ascii="Bookman Old Style" w:eastAsia="Times New Roman" w:hAnsi="Bookman Old Style" w:cs="Calibri"/>
                <w:b/>
                <w:bCs/>
                <w:sz w:val="18"/>
                <w:szCs w:val="20"/>
                <w:lang w:eastAsia="en-IN"/>
              </w:rPr>
              <w:t>196%</w:t>
            </w:r>
          </w:p>
        </w:tc>
        <w:tc>
          <w:tcPr>
            <w:tcW w:w="997" w:type="dxa"/>
            <w:tcBorders>
              <w:top w:val="nil"/>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right"/>
              <w:rPr>
                <w:rFonts w:ascii="Bookman Old Style" w:eastAsia="Times New Roman" w:hAnsi="Bookman Old Style" w:cs="Calibri"/>
                <w:b/>
                <w:bCs/>
                <w:sz w:val="18"/>
                <w:szCs w:val="20"/>
                <w:lang w:eastAsia="en-IN"/>
              </w:rPr>
            </w:pPr>
            <w:r w:rsidRPr="00447BCB">
              <w:rPr>
                <w:rFonts w:ascii="Bookman Old Style" w:eastAsia="Times New Roman" w:hAnsi="Bookman Old Style" w:cs="Calibri"/>
                <w:b/>
                <w:bCs/>
                <w:sz w:val="18"/>
                <w:szCs w:val="20"/>
                <w:lang w:eastAsia="en-IN"/>
              </w:rPr>
              <w:t>100%</w:t>
            </w:r>
          </w:p>
        </w:tc>
        <w:tc>
          <w:tcPr>
            <w:tcW w:w="997" w:type="dxa"/>
            <w:tcBorders>
              <w:top w:val="nil"/>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right"/>
              <w:rPr>
                <w:rFonts w:ascii="Bookman Old Style" w:eastAsia="Times New Roman" w:hAnsi="Bookman Old Style" w:cs="Calibri"/>
                <w:b/>
                <w:bCs/>
                <w:sz w:val="18"/>
                <w:szCs w:val="20"/>
                <w:lang w:eastAsia="en-IN"/>
              </w:rPr>
            </w:pPr>
            <w:r w:rsidRPr="00447BCB">
              <w:rPr>
                <w:rFonts w:ascii="Bookman Old Style" w:eastAsia="Times New Roman" w:hAnsi="Bookman Old Style" w:cs="Calibri"/>
                <w:b/>
                <w:bCs/>
                <w:sz w:val="18"/>
                <w:szCs w:val="20"/>
                <w:lang w:eastAsia="en-IN"/>
              </w:rPr>
              <w:t>66%</w:t>
            </w:r>
          </w:p>
        </w:tc>
        <w:tc>
          <w:tcPr>
            <w:tcW w:w="998" w:type="dxa"/>
            <w:tcBorders>
              <w:top w:val="nil"/>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right"/>
              <w:rPr>
                <w:rFonts w:ascii="Bookman Old Style" w:eastAsia="Times New Roman" w:hAnsi="Bookman Old Style" w:cs="Calibri"/>
                <w:b/>
                <w:bCs/>
                <w:sz w:val="18"/>
                <w:szCs w:val="20"/>
                <w:lang w:eastAsia="en-IN"/>
              </w:rPr>
            </w:pPr>
            <w:r w:rsidRPr="00447BCB">
              <w:rPr>
                <w:rFonts w:ascii="Bookman Old Style" w:eastAsia="Times New Roman" w:hAnsi="Bookman Old Style" w:cs="Calibri"/>
                <w:b/>
                <w:bCs/>
                <w:sz w:val="18"/>
                <w:szCs w:val="20"/>
                <w:lang w:eastAsia="en-IN"/>
              </w:rPr>
              <w:t>60%</w:t>
            </w:r>
          </w:p>
        </w:tc>
        <w:tc>
          <w:tcPr>
            <w:tcW w:w="997" w:type="dxa"/>
            <w:tcBorders>
              <w:top w:val="nil"/>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right"/>
              <w:rPr>
                <w:rFonts w:ascii="Bookman Old Style" w:eastAsia="Times New Roman" w:hAnsi="Bookman Old Style" w:cs="Calibri"/>
                <w:b/>
                <w:bCs/>
                <w:sz w:val="18"/>
                <w:szCs w:val="20"/>
                <w:lang w:eastAsia="en-IN"/>
              </w:rPr>
            </w:pPr>
            <w:r w:rsidRPr="00447BCB">
              <w:rPr>
                <w:rFonts w:ascii="Bookman Old Style" w:eastAsia="Times New Roman" w:hAnsi="Bookman Old Style" w:cs="Calibri"/>
                <w:b/>
                <w:bCs/>
                <w:sz w:val="18"/>
                <w:szCs w:val="20"/>
                <w:lang w:eastAsia="en-IN"/>
              </w:rPr>
              <w:t>101%</w:t>
            </w:r>
          </w:p>
        </w:tc>
        <w:tc>
          <w:tcPr>
            <w:tcW w:w="990" w:type="dxa"/>
            <w:tcBorders>
              <w:top w:val="nil"/>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center"/>
              <w:rPr>
                <w:rFonts w:ascii="Bookman Old Style" w:eastAsia="Times New Roman" w:hAnsi="Bookman Old Style" w:cs="Calibri"/>
                <w:b/>
                <w:bCs/>
                <w:sz w:val="18"/>
                <w:szCs w:val="20"/>
                <w:lang w:eastAsia="en-IN"/>
              </w:rPr>
            </w:pPr>
            <w:r w:rsidRPr="00447BCB">
              <w:rPr>
                <w:rFonts w:ascii="Bookman Old Style" w:eastAsia="Times New Roman" w:hAnsi="Bookman Old Style" w:cs="Calibri"/>
                <w:b/>
                <w:bCs/>
                <w:sz w:val="18"/>
                <w:szCs w:val="20"/>
                <w:lang w:eastAsia="en-IN"/>
              </w:rPr>
              <w:t>11</w:t>
            </w:r>
            <w:r w:rsidR="00B202D9" w:rsidRPr="00447BCB">
              <w:rPr>
                <w:rFonts w:ascii="Bookman Old Style" w:eastAsia="Times New Roman" w:hAnsi="Bookman Old Style" w:cs="Calibri"/>
                <w:b/>
                <w:bCs/>
                <w:sz w:val="18"/>
                <w:szCs w:val="20"/>
                <w:lang w:eastAsia="en-IN"/>
              </w:rPr>
              <w:t>6</w:t>
            </w:r>
            <w:r w:rsidRPr="00447BCB">
              <w:rPr>
                <w:rFonts w:ascii="Bookman Old Style" w:eastAsia="Times New Roman" w:hAnsi="Bookman Old Style" w:cs="Calibri"/>
                <w:b/>
                <w:bCs/>
                <w:sz w:val="18"/>
                <w:szCs w:val="20"/>
                <w:lang w:eastAsia="en-IN"/>
              </w:rPr>
              <w:t>%</w:t>
            </w:r>
          </w:p>
        </w:tc>
      </w:tr>
      <w:tr w:rsidR="00FF6FF6" w:rsidRPr="00447BCB" w:rsidTr="00FF6FF6">
        <w:trPr>
          <w:trHeight w:val="683"/>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5</w:t>
            </w:r>
          </w:p>
        </w:tc>
        <w:tc>
          <w:tcPr>
            <w:tcW w:w="2280" w:type="dxa"/>
            <w:tcBorders>
              <w:top w:val="nil"/>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 of Assets categorized over  Capital Deployed</w:t>
            </w:r>
          </w:p>
        </w:tc>
        <w:tc>
          <w:tcPr>
            <w:tcW w:w="998" w:type="dxa"/>
            <w:tcBorders>
              <w:top w:val="nil"/>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right"/>
              <w:rPr>
                <w:rFonts w:ascii="Bookman Old Style" w:eastAsia="Times New Roman" w:hAnsi="Bookman Old Style" w:cs="Calibri"/>
                <w:b/>
                <w:bCs/>
                <w:sz w:val="18"/>
                <w:szCs w:val="20"/>
                <w:lang w:eastAsia="en-IN"/>
              </w:rPr>
            </w:pPr>
            <w:r w:rsidRPr="00447BCB">
              <w:rPr>
                <w:rFonts w:ascii="Bookman Old Style" w:eastAsia="Times New Roman" w:hAnsi="Bookman Old Style" w:cs="Calibri"/>
                <w:b/>
                <w:bCs/>
                <w:sz w:val="18"/>
                <w:szCs w:val="20"/>
                <w:lang w:eastAsia="en-IN"/>
              </w:rPr>
              <w:t>77%</w:t>
            </w:r>
          </w:p>
        </w:tc>
        <w:tc>
          <w:tcPr>
            <w:tcW w:w="997" w:type="dxa"/>
            <w:tcBorders>
              <w:top w:val="nil"/>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right"/>
              <w:rPr>
                <w:rFonts w:ascii="Bookman Old Style" w:eastAsia="Times New Roman" w:hAnsi="Bookman Old Style" w:cs="Calibri"/>
                <w:b/>
                <w:bCs/>
                <w:sz w:val="18"/>
                <w:szCs w:val="20"/>
                <w:lang w:eastAsia="en-IN"/>
              </w:rPr>
            </w:pPr>
            <w:r w:rsidRPr="00447BCB">
              <w:rPr>
                <w:rFonts w:ascii="Bookman Old Style" w:eastAsia="Times New Roman" w:hAnsi="Bookman Old Style" w:cs="Calibri"/>
                <w:b/>
                <w:bCs/>
                <w:sz w:val="18"/>
                <w:szCs w:val="20"/>
                <w:lang w:eastAsia="en-IN"/>
              </w:rPr>
              <w:t>97%</w:t>
            </w:r>
          </w:p>
        </w:tc>
        <w:tc>
          <w:tcPr>
            <w:tcW w:w="997" w:type="dxa"/>
            <w:tcBorders>
              <w:top w:val="nil"/>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right"/>
              <w:rPr>
                <w:rFonts w:ascii="Bookman Old Style" w:eastAsia="Times New Roman" w:hAnsi="Bookman Old Style" w:cs="Calibri"/>
                <w:b/>
                <w:bCs/>
                <w:sz w:val="18"/>
                <w:szCs w:val="20"/>
                <w:lang w:eastAsia="en-IN"/>
              </w:rPr>
            </w:pPr>
            <w:r w:rsidRPr="00447BCB">
              <w:rPr>
                <w:rFonts w:ascii="Bookman Old Style" w:eastAsia="Times New Roman" w:hAnsi="Bookman Old Style" w:cs="Calibri"/>
                <w:b/>
                <w:bCs/>
                <w:sz w:val="18"/>
                <w:szCs w:val="20"/>
                <w:lang w:eastAsia="en-IN"/>
              </w:rPr>
              <w:t>129%</w:t>
            </w:r>
          </w:p>
        </w:tc>
        <w:tc>
          <w:tcPr>
            <w:tcW w:w="997" w:type="dxa"/>
            <w:tcBorders>
              <w:top w:val="nil"/>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right"/>
              <w:rPr>
                <w:rFonts w:ascii="Bookman Old Style" w:eastAsia="Times New Roman" w:hAnsi="Bookman Old Style" w:cs="Calibri"/>
                <w:b/>
                <w:bCs/>
                <w:sz w:val="18"/>
                <w:szCs w:val="20"/>
                <w:lang w:eastAsia="en-IN"/>
              </w:rPr>
            </w:pPr>
            <w:r w:rsidRPr="00447BCB">
              <w:rPr>
                <w:rFonts w:ascii="Bookman Old Style" w:eastAsia="Times New Roman" w:hAnsi="Bookman Old Style" w:cs="Calibri"/>
                <w:b/>
                <w:bCs/>
                <w:sz w:val="18"/>
                <w:szCs w:val="20"/>
                <w:lang w:eastAsia="en-IN"/>
              </w:rPr>
              <w:t>69%</w:t>
            </w:r>
          </w:p>
        </w:tc>
        <w:tc>
          <w:tcPr>
            <w:tcW w:w="998" w:type="dxa"/>
            <w:tcBorders>
              <w:top w:val="nil"/>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right"/>
              <w:rPr>
                <w:rFonts w:ascii="Bookman Old Style" w:eastAsia="Times New Roman" w:hAnsi="Bookman Old Style" w:cs="Calibri"/>
                <w:b/>
                <w:bCs/>
                <w:sz w:val="18"/>
                <w:szCs w:val="20"/>
                <w:lang w:eastAsia="en-IN"/>
              </w:rPr>
            </w:pPr>
            <w:r w:rsidRPr="00447BCB">
              <w:rPr>
                <w:rFonts w:ascii="Bookman Old Style" w:eastAsia="Times New Roman" w:hAnsi="Bookman Old Style" w:cs="Calibri"/>
                <w:b/>
                <w:bCs/>
                <w:sz w:val="18"/>
                <w:szCs w:val="20"/>
                <w:lang w:eastAsia="en-IN"/>
              </w:rPr>
              <w:t>47%</w:t>
            </w:r>
          </w:p>
        </w:tc>
        <w:tc>
          <w:tcPr>
            <w:tcW w:w="997" w:type="dxa"/>
            <w:tcBorders>
              <w:top w:val="nil"/>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right"/>
              <w:rPr>
                <w:rFonts w:ascii="Bookman Old Style" w:eastAsia="Times New Roman" w:hAnsi="Bookman Old Style" w:cs="Calibri"/>
                <w:b/>
                <w:bCs/>
                <w:sz w:val="18"/>
                <w:szCs w:val="20"/>
                <w:lang w:eastAsia="en-IN"/>
              </w:rPr>
            </w:pPr>
            <w:r w:rsidRPr="00447BCB">
              <w:rPr>
                <w:rFonts w:ascii="Bookman Old Style" w:eastAsia="Times New Roman" w:hAnsi="Bookman Old Style" w:cs="Calibri"/>
                <w:b/>
                <w:bCs/>
                <w:sz w:val="18"/>
                <w:szCs w:val="20"/>
                <w:lang w:eastAsia="en-IN"/>
              </w:rPr>
              <w:t>96%</w:t>
            </w:r>
          </w:p>
        </w:tc>
        <w:tc>
          <w:tcPr>
            <w:tcW w:w="990" w:type="dxa"/>
            <w:tcBorders>
              <w:top w:val="nil"/>
              <w:left w:val="nil"/>
              <w:bottom w:val="single" w:sz="4" w:space="0" w:color="auto"/>
              <w:right w:val="single" w:sz="4" w:space="0" w:color="auto"/>
            </w:tcBorders>
            <w:shd w:val="clear" w:color="auto" w:fill="auto"/>
            <w:vAlign w:val="center"/>
            <w:hideMark/>
          </w:tcPr>
          <w:p w:rsidR="00FF6FF6" w:rsidRPr="00447BCB" w:rsidRDefault="00FF6FF6" w:rsidP="001F0021">
            <w:pPr>
              <w:spacing w:after="0" w:line="240" w:lineRule="auto"/>
              <w:jc w:val="center"/>
              <w:rPr>
                <w:rFonts w:ascii="Bookman Old Style" w:eastAsia="Times New Roman" w:hAnsi="Bookman Old Style" w:cs="Calibri"/>
                <w:b/>
                <w:bCs/>
                <w:sz w:val="18"/>
                <w:szCs w:val="20"/>
                <w:lang w:eastAsia="en-IN"/>
              </w:rPr>
            </w:pPr>
            <w:r w:rsidRPr="00447BCB">
              <w:rPr>
                <w:rFonts w:ascii="Bookman Old Style" w:eastAsia="Times New Roman" w:hAnsi="Bookman Old Style" w:cs="Calibri"/>
                <w:b/>
                <w:bCs/>
                <w:sz w:val="18"/>
                <w:szCs w:val="20"/>
                <w:lang w:eastAsia="en-IN"/>
              </w:rPr>
              <w:t>1</w:t>
            </w:r>
            <w:r w:rsidR="00B202D9" w:rsidRPr="00447BCB">
              <w:rPr>
                <w:rFonts w:ascii="Bookman Old Style" w:eastAsia="Times New Roman" w:hAnsi="Bookman Old Style" w:cs="Calibri"/>
                <w:b/>
                <w:bCs/>
                <w:sz w:val="18"/>
                <w:szCs w:val="20"/>
                <w:lang w:eastAsia="en-IN"/>
              </w:rPr>
              <w:t>34</w:t>
            </w:r>
            <w:r w:rsidRPr="00447BCB">
              <w:rPr>
                <w:rFonts w:ascii="Bookman Old Style" w:eastAsia="Times New Roman" w:hAnsi="Bookman Old Style" w:cs="Calibri"/>
                <w:b/>
                <w:bCs/>
                <w:sz w:val="18"/>
                <w:szCs w:val="20"/>
                <w:lang w:eastAsia="en-IN"/>
              </w:rPr>
              <w:t>%</w:t>
            </w:r>
          </w:p>
        </w:tc>
      </w:tr>
    </w:tbl>
    <w:p w:rsidR="00B76285" w:rsidRPr="00447BCB" w:rsidRDefault="00B76285" w:rsidP="008C14A6">
      <w:pPr>
        <w:autoSpaceDE w:val="0"/>
        <w:autoSpaceDN w:val="0"/>
        <w:adjustRightInd w:val="0"/>
        <w:spacing w:line="360" w:lineRule="auto"/>
        <w:ind w:right="67"/>
        <w:jc w:val="both"/>
        <w:rPr>
          <w:rFonts w:ascii="Bookman Old Style" w:eastAsia="Arial" w:hAnsi="Bookman Old Style" w:cs="Arial"/>
        </w:rPr>
      </w:pPr>
      <w:r w:rsidRPr="00447BCB">
        <w:rPr>
          <w:rFonts w:ascii="Bookman Old Style" w:eastAsia="Arial" w:hAnsi="Bookman Old Style" w:cs="Arial"/>
        </w:rPr>
        <w:lastRenderedPageBreak/>
        <w:t>From the above table, capital investment plan has increased from FY-16 onwards.  This is due to technology upgradations and some approved projects of Government of India/Karnataka.</w:t>
      </w:r>
    </w:p>
    <w:p w:rsidR="00B76285" w:rsidRPr="00447BCB" w:rsidRDefault="00B76285" w:rsidP="008C14A6">
      <w:pPr>
        <w:autoSpaceDE w:val="0"/>
        <w:autoSpaceDN w:val="0"/>
        <w:adjustRightInd w:val="0"/>
        <w:spacing w:line="360" w:lineRule="auto"/>
        <w:ind w:right="67"/>
        <w:jc w:val="both"/>
        <w:rPr>
          <w:rFonts w:ascii="Bookman Old Style" w:eastAsia="Arial" w:hAnsi="Bookman Old Style" w:cs="Arial"/>
        </w:rPr>
      </w:pPr>
      <w:r w:rsidRPr="00447BCB">
        <w:rPr>
          <w:rFonts w:ascii="Bookman Old Style" w:eastAsia="Arial" w:hAnsi="Bookman Old Style" w:cs="Arial"/>
        </w:rPr>
        <w:t>BESCOM has significant capital expenditure plans with respect to investments for infrastructure improvement, feeder separation program, village and household electrification etc.</w:t>
      </w:r>
    </w:p>
    <w:p w:rsidR="00B76285" w:rsidRPr="00447BCB" w:rsidRDefault="00B76285" w:rsidP="008C14A6">
      <w:pPr>
        <w:autoSpaceDE w:val="0"/>
        <w:autoSpaceDN w:val="0"/>
        <w:adjustRightInd w:val="0"/>
        <w:spacing w:line="360" w:lineRule="auto"/>
        <w:ind w:right="67"/>
        <w:jc w:val="both"/>
        <w:rPr>
          <w:rFonts w:ascii="Bookman Old Style" w:eastAsia="Arial" w:hAnsi="Bookman Old Style" w:cs="Arial"/>
        </w:rPr>
      </w:pPr>
      <w:r w:rsidRPr="00447BCB">
        <w:rPr>
          <w:rFonts w:ascii="Bookman Old Style" w:eastAsia="Arial" w:hAnsi="Bookman Old Style" w:cs="Arial"/>
        </w:rPr>
        <w:t>The need to extend and expand our networks is driven by increases in electricity demand. Bangalore is the most densely populated and expensive part of the State. We also face additional operational challenges from the urban environment. Our urban customers are typically more sensitive to power cuts and require us to do more of our work out-of-hours or at weekends - fitting this in between high profile public events.</w:t>
      </w:r>
    </w:p>
    <w:p w:rsidR="00B76285" w:rsidRPr="00447BCB" w:rsidRDefault="00B76285" w:rsidP="008C14A6">
      <w:pPr>
        <w:autoSpaceDE w:val="0"/>
        <w:autoSpaceDN w:val="0"/>
        <w:adjustRightInd w:val="0"/>
        <w:spacing w:line="360" w:lineRule="auto"/>
        <w:ind w:right="67"/>
        <w:jc w:val="both"/>
        <w:rPr>
          <w:rFonts w:ascii="Bookman Old Style" w:eastAsia="Arial" w:hAnsi="Bookman Old Style" w:cs="Arial"/>
        </w:rPr>
      </w:pPr>
      <w:r w:rsidRPr="00447BCB">
        <w:rPr>
          <w:rFonts w:ascii="Bookman Old Style" w:eastAsia="Arial" w:hAnsi="Bookman Old Style" w:cs="Arial"/>
        </w:rPr>
        <w:t xml:space="preserve">We also have to deal with congestion under pavements and roads due to road widening, metro works, White topping roads, </w:t>
      </w:r>
      <w:r w:rsidR="00802505" w:rsidRPr="00447BCB">
        <w:rPr>
          <w:rFonts w:ascii="Bookman Old Style" w:eastAsia="Arial" w:hAnsi="Bookman Old Style" w:cs="Arial"/>
        </w:rPr>
        <w:t>etc.</w:t>
      </w:r>
      <w:r w:rsidRPr="00447BCB">
        <w:rPr>
          <w:rFonts w:ascii="Bookman Old Style" w:eastAsia="Arial" w:hAnsi="Bookman Old Style" w:cs="Arial"/>
        </w:rPr>
        <w:t xml:space="preserve">, which increases the complexity of what we do. We also regularly have to put our equipment into small spaces and often underground to minimize how much land we use. This leads to higher costs to install and maintain our equipment. We are also aware of our responsibility to ensure that BESCOM’s electricity network is fit for purpose and comparable to other urban cities in terms of resilience, quality of supply, and the ability to deliver new connections. In order to ensure this, our Capital Investment plan proposes </w:t>
      </w:r>
      <w:r w:rsidR="00083AFA" w:rsidRPr="00447BCB">
        <w:rPr>
          <w:rFonts w:ascii="Bookman Old Style" w:eastAsia="Arial" w:hAnsi="Bookman Old Style" w:cs="Arial"/>
        </w:rPr>
        <w:t xml:space="preserve">Rs. 2500 Crores and </w:t>
      </w:r>
      <w:r w:rsidRPr="00447BCB">
        <w:rPr>
          <w:rFonts w:ascii="Bookman Old Style" w:eastAsia="Arial" w:hAnsi="Bookman Old Style" w:cs="Arial"/>
        </w:rPr>
        <w:t xml:space="preserve">Rs. </w:t>
      </w:r>
      <w:r w:rsidR="00083AFA" w:rsidRPr="00447BCB">
        <w:rPr>
          <w:rFonts w:ascii="Bookman Old Style" w:eastAsia="Arial" w:hAnsi="Bookman Old Style" w:cs="Arial"/>
        </w:rPr>
        <w:t>3598</w:t>
      </w:r>
      <w:r w:rsidRPr="00447BCB">
        <w:rPr>
          <w:rFonts w:ascii="Bookman Old Style" w:eastAsia="Arial" w:hAnsi="Bookman Old Style" w:cs="Arial"/>
        </w:rPr>
        <w:t xml:space="preserve"> Crores of</w:t>
      </w:r>
      <w:r w:rsidR="00E77FCF" w:rsidRPr="00447BCB">
        <w:rPr>
          <w:rFonts w:ascii="Bookman Old Style" w:eastAsia="Arial" w:hAnsi="Bookman Old Style" w:cs="Arial"/>
        </w:rPr>
        <w:t xml:space="preserve"> </w:t>
      </w:r>
      <w:r w:rsidRPr="00447BCB">
        <w:rPr>
          <w:rFonts w:ascii="Bookman Old Style" w:eastAsia="Arial" w:hAnsi="Bookman Old Style" w:cs="Arial"/>
        </w:rPr>
        <w:t xml:space="preserve">strategic investment including capex for </w:t>
      </w:r>
      <w:r w:rsidR="00083AFA" w:rsidRPr="00447BCB">
        <w:rPr>
          <w:rFonts w:ascii="Bookman Old Style" w:eastAsia="Arial" w:hAnsi="Bookman Old Style" w:cs="Arial"/>
        </w:rPr>
        <w:t>Conversion of Overhead to UG/AB cable</w:t>
      </w:r>
      <w:r w:rsidRPr="00447BCB">
        <w:rPr>
          <w:rFonts w:ascii="Bookman Old Style" w:eastAsia="Arial" w:hAnsi="Bookman Old Style" w:cs="Arial"/>
        </w:rPr>
        <w:t xml:space="preserve"> </w:t>
      </w:r>
      <w:r w:rsidR="00083AFA" w:rsidRPr="00447BCB">
        <w:rPr>
          <w:rFonts w:ascii="Bookman Old Style" w:eastAsia="Arial" w:hAnsi="Bookman Old Style" w:cs="Arial"/>
        </w:rPr>
        <w:t>for</w:t>
      </w:r>
      <w:r w:rsidRPr="00447BCB">
        <w:rPr>
          <w:rFonts w:ascii="Bookman Old Style" w:eastAsia="Arial" w:hAnsi="Bookman Old Style" w:cs="Arial"/>
        </w:rPr>
        <w:t xml:space="preserve"> FY-2</w:t>
      </w:r>
      <w:r w:rsidR="00083AFA" w:rsidRPr="00447BCB">
        <w:rPr>
          <w:rFonts w:ascii="Bookman Old Style" w:eastAsia="Arial" w:hAnsi="Bookman Old Style" w:cs="Arial"/>
        </w:rPr>
        <w:t xml:space="preserve">1 and </w:t>
      </w:r>
      <w:r w:rsidRPr="00447BCB">
        <w:rPr>
          <w:rFonts w:ascii="Bookman Old Style" w:eastAsia="Arial" w:hAnsi="Bookman Old Style" w:cs="Arial"/>
        </w:rPr>
        <w:t>FY</w:t>
      </w:r>
      <w:r w:rsidR="001706D5" w:rsidRPr="00447BCB">
        <w:rPr>
          <w:rFonts w:ascii="Bookman Old Style" w:eastAsia="Arial" w:hAnsi="Bookman Old Style" w:cs="Arial"/>
        </w:rPr>
        <w:t>-</w:t>
      </w:r>
      <w:r w:rsidRPr="00447BCB">
        <w:rPr>
          <w:rFonts w:ascii="Bookman Old Style" w:eastAsia="Arial" w:hAnsi="Bookman Old Style" w:cs="Arial"/>
        </w:rPr>
        <w:t>2</w:t>
      </w:r>
      <w:r w:rsidR="00083AFA" w:rsidRPr="00447BCB">
        <w:rPr>
          <w:rFonts w:ascii="Bookman Old Style" w:eastAsia="Arial" w:hAnsi="Bookman Old Style" w:cs="Arial"/>
        </w:rPr>
        <w:t xml:space="preserve">2 respectively </w:t>
      </w:r>
      <w:r w:rsidRPr="00447BCB">
        <w:rPr>
          <w:rFonts w:ascii="Bookman Old Style" w:eastAsia="Arial" w:hAnsi="Bookman Old Style" w:cs="Arial"/>
        </w:rPr>
        <w:t>as shown below:</w:t>
      </w:r>
    </w:p>
    <w:p w:rsidR="00083AFA" w:rsidRPr="00447BCB" w:rsidRDefault="00087228" w:rsidP="00087228">
      <w:pPr>
        <w:pStyle w:val="BodyText"/>
        <w:spacing w:before="138"/>
        <w:ind w:right="67"/>
        <w:jc w:val="center"/>
        <w:rPr>
          <w:rFonts w:ascii="Bookman Old Style" w:hAnsi="Bookman Old Style"/>
          <w:b/>
          <w:sz w:val="20"/>
        </w:rPr>
      </w:pPr>
      <w:r w:rsidRPr="00447BCB">
        <w:rPr>
          <w:rFonts w:ascii="Bookman Old Style" w:hAnsi="Bookman Old Style"/>
          <w:b/>
          <w:sz w:val="20"/>
        </w:rPr>
        <w:t xml:space="preserve">                                                  </w:t>
      </w:r>
      <w:proofErr w:type="gramStart"/>
      <w:r w:rsidR="008C14A6" w:rsidRPr="00447BCB">
        <w:rPr>
          <w:rFonts w:ascii="Bookman Old Style" w:hAnsi="Bookman Old Style"/>
          <w:b/>
          <w:sz w:val="20"/>
        </w:rPr>
        <w:t>Table 4.</w:t>
      </w:r>
      <w:r w:rsidR="008576C1" w:rsidRPr="00447BCB">
        <w:rPr>
          <w:rFonts w:ascii="Bookman Old Style" w:hAnsi="Bookman Old Style"/>
          <w:b/>
          <w:sz w:val="20"/>
        </w:rPr>
        <w:t>27</w:t>
      </w:r>
      <w:r w:rsidRPr="00447BCB">
        <w:rPr>
          <w:rFonts w:ascii="Bookman Old Style" w:hAnsi="Bookman Old Style"/>
          <w:b/>
          <w:sz w:val="20"/>
        </w:rPr>
        <w:t xml:space="preserve">                  Amount in Rs. </w:t>
      </w:r>
      <w:proofErr w:type="spellStart"/>
      <w:r w:rsidRPr="00447BCB">
        <w:rPr>
          <w:rFonts w:ascii="Bookman Old Style" w:hAnsi="Bookman Old Style"/>
          <w:b/>
          <w:sz w:val="20"/>
        </w:rPr>
        <w:t>Crs</w:t>
      </w:r>
      <w:proofErr w:type="spellEnd"/>
      <w:r w:rsidRPr="00447BCB">
        <w:rPr>
          <w:rFonts w:ascii="Bookman Old Style" w:hAnsi="Bookman Old Style"/>
          <w:b/>
          <w:sz w:val="20"/>
        </w:rPr>
        <w:t>.</w:t>
      </w:r>
      <w:proofErr w:type="gramEnd"/>
    </w:p>
    <w:tbl>
      <w:tblPr>
        <w:tblW w:w="7896" w:type="dxa"/>
        <w:jc w:val="center"/>
        <w:tblLook w:val="04A0" w:firstRow="1" w:lastRow="0" w:firstColumn="1" w:lastColumn="0" w:noHBand="0" w:noVBand="1"/>
      </w:tblPr>
      <w:tblGrid>
        <w:gridCol w:w="972"/>
        <w:gridCol w:w="5343"/>
        <w:gridCol w:w="1581"/>
      </w:tblGrid>
      <w:tr w:rsidR="00F91539" w:rsidRPr="00447BCB" w:rsidTr="00087228">
        <w:trPr>
          <w:trHeight w:val="728"/>
          <w:jc w:val="center"/>
        </w:trPr>
        <w:tc>
          <w:tcPr>
            <w:tcW w:w="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1539" w:rsidRPr="00447BCB" w:rsidRDefault="00F91539" w:rsidP="00E3540A">
            <w:pPr>
              <w:spacing w:after="0" w:line="240" w:lineRule="auto"/>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Sl. No.</w:t>
            </w:r>
          </w:p>
        </w:tc>
        <w:tc>
          <w:tcPr>
            <w:tcW w:w="5343" w:type="dxa"/>
            <w:tcBorders>
              <w:top w:val="single" w:sz="4" w:space="0" w:color="auto"/>
              <w:left w:val="nil"/>
              <w:bottom w:val="single" w:sz="4" w:space="0" w:color="auto"/>
              <w:right w:val="single" w:sz="4" w:space="0" w:color="auto"/>
            </w:tcBorders>
            <w:shd w:val="clear" w:color="auto" w:fill="auto"/>
            <w:vAlign w:val="center"/>
            <w:hideMark/>
          </w:tcPr>
          <w:p w:rsidR="00F91539" w:rsidRPr="00447BCB" w:rsidRDefault="00F91539" w:rsidP="00E3540A">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Particular of the works under Major/ Minor heads</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rsidR="00F91539" w:rsidRPr="00447BCB" w:rsidRDefault="00F91539" w:rsidP="00E3540A">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FY 20-21</w:t>
            </w:r>
          </w:p>
        </w:tc>
      </w:tr>
      <w:tr w:rsidR="00083AFA" w:rsidRPr="00447BCB" w:rsidTr="00087228">
        <w:trPr>
          <w:trHeight w:val="307"/>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w:t>
            </w:r>
          </w:p>
        </w:tc>
        <w:tc>
          <w:tcPr>
            <w:tcW w:w="5343" w:type="dxa"/>
            <w:tcBorders>
              <w:top w:val="nil"/>
              <w:left w:val="nil"/>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 xml:space="preserve">Ganga </w:t>
            </w:r>
            <w:proofErr w:type="spellStart"/>
            <w:r w:rsidRPr="00447BCB">
              <w:rPr>
                <w:rFonts w:ascii="Bookman Old Style" w:eastAsia="Times New Roman" w:hAnsi="Bookman Old Style" w:cs="Calibri"/>
                <w:sz w:val="20"/>
                <w:szCs w:val="20"/>
                <w:lang w:eastAsia="en-IN"/>
              </w:rPr>
              <w:t>kalyana</w:t>
            </w:r>
            <w:proofErr w:type="spellEnd"/>
            <w:r w:rsidRPr="00447BCB">
              <w:rPr>
                <w:rFonts w:ascii="Bookman Old Style" w:eastAsia="Times New Roman" w:hAnsi="Bookman Old Style" w:cs="Calibri"/>
                <w:sz w:val="20"/>
                <w:szCs w:val="20"/>
                <w:lang w:eastAsia="en-IN"/>
              </w:rPr>
              <w:t xml:space="preserve"> Works</w:t>
            </w:r>
          </w:p>
        </w:tc>
        <w:tc>
          <w:tcPr>
            <w:tcW w:w="1581" w:type="dxa"/>
            <w:tcBorders>
              <w:top w:val="nil"/>
              <w:left w:val="nil"/>
              <w:bottom w:val="single" w:sz="4" w:space="0" w:color="auto"/>
              <w:right w:val="single" w:sz="4" w:space="0" w:color="auto"/>
            </w:tcBorders>
            <w:shd w:val="clear" w:color="auto" w:fill="auto"/>
            <w:noWrap/>
            <w:vAlign w:val="center"/>
            <w:hideMark/>
          </w:tcPr>
          <w:p w:rsidR="00083AFA" w:rsidRPr="00447BCB" w:rsidRDefault="00083AFA" w:rsidP="00E3540A">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43.80</w:t>
            </w:r>
          </w:p>
        </w:tc>
      </w:tr>
      <w:tr w:rsidR="00083AFA" w:rsidRPr="00447BCB" w:rsidTr="00087228">
        <w:trPr>
          <w:trHeight w:val="307"/>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w:t>
            </w:r>
          </w:p>
        </w:tc>
        <w:tc>
          <w:tcPr>
            <w:tcW w:w="5343" w:type="dxa"/>
            <w:tcBorders>
              <w:top w:val="nil"/>
              <w:left w:val="nil"/>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 xml:space="preserve">Service connection works </w:t>
            </w:r>
          </w:p>
        </w:tc>
        <w:tc>
          <w:tcPr>
            <w:tcW w:w="1581" w:type="dxa"/>
            <w:tcBorders>
              <w:top w:val="nil"/>
              <w:left w:val="nil"/>
              <w:bottom w:val="single" w:sz="4" w:space="0" w:color="auto"/>
              <w:right w:val="single" w:sz="4" w:space="0" w:color="auto"/>
            </w:tcBorders>
            <w:shd w:val="clear" w:color="auto" w:fill="auto"/>
            <w:noWrap/>
            <w:vAlign w:val="center"/>
            <w:hideMark/>
          </w:tcPr>
          <w:p w:rsidR="00083AFA" w:rsidRPr="00447BCB" w:rsidRDefault="00083AFA" w:rsidP="00E3540A">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52.00</w:t>
            </w:r>
          </w:p>
        </w:tc>
      </w:tr>
      <w:tr w:rsidR="00083AFA" w:rsidRPr="00447BCB" w:rsidTr="00087228">
        <w:trPr>
          <w:trHeight w:val="307"/>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3</w:t>
            </w:r>
          </w:p>
        </w:tc>
        <w:tc>
          <w:tcPr>
            <w:tcW w:w="5343" w:type="dxa"/>
            <w:tcBorders>
              <w:top w:val="nil"/>
              <w:left w:val="nil"/>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Water Works</w:t>
            </w:r>
          </w:p>
        </w:tc>
        <w:tc>
          <w:tcPr>
            <w:tcW w:w="1581" w:type="dxa"/>
            <w:tcBorders>
              <w:top w:val="nil"/>
              <w:left w:val="nil"/>
              <w:bottom w:val="single" w:sz="4" w:space="0" w:color="auto"/>
              <w:right w:val="single" w:sz="4" w:space="0" w:color="auto"/>
            </w:tcBorders>
            <w:shd w:val="clear" w:color="auto" w:fill="auto"/>
            <w:noWrap/>
            <w:vAlign w:val="center"/>
            <w:hideMark/>
          </w:tcPr>
          <w:p w:rsidR="00083AFA" w:rsidRPr="00447BCB" w:rsidRDefault="00083AFA" w:rsidP="00E3540A">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15.51</w:t>
            </w:r>
          </w:p>
        </w:tc>
      </w:tr>
      <w:tr w:rsidR="00083AFA" w:rsidRPr="00447BCB" w:rsidTr="00087228">
        <w:trPr>
          <w:trHeight w:val="380"/>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4</w:t>
            </w:r>
          </w:p>
        </w:tc>
        <w:tc>
          <w:tcPr>
            <w:tcW w:w="5343" w:type="dxa"/>
            <w:tcBorders>
              <w:top w:val="nil"/>
              <w:left w:val="nil"/>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Planned works Total</w:t>
            </w:r>
          </w:p>
        </w:tc>
        <w:tc>
          <w:tcPr>
            <w:tcW w:w="1581" w:type="dxa"/>
            <w:tcBorders>
              <w:top w:val="nil"/>
              <w:left w:val="nil"/>
              <w:bottom w:val="single" w:sz="4" w:space="0" w:color="auto"/>
              <w:right w:val="single" w:sz="4" w:space="0" w:color="auto"/>
            </w:tcBorders>
            <w:shd w:val="clear" w:color="auto" w:fill="auto"/>
            <w:noWrap/>
            <w:vAlign w:val="center"/>
            <w:hideMark/>
          </w:tcPr>
          <w:p w:rsidR="00083AFA" w:rsidRPr="00447BCB" w:rsidRDefault="00083AFA" w:rsidP="00E3540A">
            <w:pPr>
              <w:spacing w:after="0" w:line="24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111.31</w:t>
            </w:r>
          </w:p>
        </w:tc>
      </w:tr>
      <w:tr w:rsidR="00083AFA" w:rsidRPr="00447BCB" w:rsidTr="00087228">
        <w:trPr>
          <w:trHeight w:val="307"/>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5</w:t>
            </w:r>
          </w:p>
        </w:tc>
        <w:tc>
          <w:tcPr>
            <w:tcW w:w="5343" w:type="dxa"/>
            <w:tcBorders>
              <w:top w:val="nil"/>
              <w:left w:val="nil"/>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11 KV Evacuation line</w:t>
            </w:r>
          </w:p>
        </w:tc>
        <w:tc>
          <w:tcPr>
            <w:tcW w:w="1581" w:type="dxa"/>
            <w:tcBorders>
              <w:top w:val="nil"/>
              <w:left w:val="nil"/>
              <w:bottom w:val="single" w:sz="4" w:space="0" w:color="auto"/>
              <w:right w:val="single" w:sz="4" w:space="0" w:color="auto"/>
            </w:tcBorders>
            <w:shd w:val="clear" w:color="auto" w:fill="auto"/>
            <w:noWrap/>
            <w:vAlign w:val="center"/>
            <w:hideMark/>
          </w:tcPr>
          <w:p w:rsidR="00083AFA" w:rsidRPr="00447BCB" w:rsidRDefault="00083AFA" w:rsidP="00E3540A">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99.00</w:t>
            </w:r>
          </w:p>
        </w:tc>
      </w:tr>
      <w:tr w:rsidR="00083AFA" w:rsidRPr="00447BCB" w:rsidTr="00E3540A">
        <w:trPr>
          <w:trHeight w:val="299"/>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6</w:t>
            </w:r>
          </w:p>
        </w:tc>
        <w:tc>
          <w:tcPr>
            <w:tcW w:w="5343" w:type="dxa"/>
            <w:tcBorders>
              <w:top w:val="nil"/>
              <w:left w:val="nil"/>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Providing Additional DTC's /Enhancement  of DTCs</w:t>
            </w:r>
          </w:p>
        </w:tc>
        <w:tc>
          <w:tcPr>
            <w:tcW w:w="1581" w:type="dxa"/>
            <w:tcBorders>
              <w:top w:val="nil"/>
              <w:left w:val="nil"/>
              <w:bottom w:val="single" w:sz="4" w:space="0" w:color="auto"/>
              <w:right w:val="single" w:sz="4" w:space="0" w:color="auto"/>
            </w:tcBorders>
            <w:shd w:val="clear" w:color="auto" w:fill="auto"/>
            <w:noWrap/>
            <w:vAlign w:val="center"/>
            <w:hideMark/>
          </w:tcPr>
          <w:p w:rsidR="00083AFA" w:rsidRPr="00447BCB" w:rsidRDefault="00083AFA" w:rsidP="00E3540A">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36.50</w:t>
            </w:r>
          </w:p>
        </w:tc>
      </w:tr>
      <w:tr w:rsidR="00083AFA" w:rsidRPr="00447BCB" w:rsidTr="00E3540A">
        <w:trPr>
          <w:trHeight w:val="417"/>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7</w:t>
            </w:r>
          </w:p>
        </w:tc>
        <w:tc>
          <w:tcPr>
            <w:tcW w:w="5343" w:type="dxa"/>
            <w:tcBorders>
              <w:top w:val="nil"/>
              <w:left w:val="nil"/>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rPr>
                <w:rFonts w:ascii="Bookman Old Style" w:eastAsia="Times New Roman" w:hAnsi="Bookman Old Style" w:cs="Calibri"/>
                <w:sz w:val="20"/>
                <w:szCs w:val="20"/>
                <w:lang w:eastAsia="en-IN"/>
              </w:rPr>
            </w:pPr>
            <w:proofErr w:type="spellStart"/>
            <w:r w:rsidRPr="00447BCB">
              <w:rPr>
                <w:rFonts w:ascii="Bookman Old Style" w:eastAsia="Times New Roman" w:hAnsi="Bookman Old Style" w:cs="Calibri"/>
                <w:sz w:val="20"/>
                <w:szCs w:val="20"/>
                <w:lang w:eastAsia="en-IN"/>
              </w:rPr>
              <w:t>Reconductoring</w:t>
            </w:r>
            <w:proofErr w:type="spellEnd"/>
            <w:r w:rsidRPr="00447BCB">
              <w:rPr>
                <w:rFonts w:ascii="Bookman Old Style" w:eastAsia="Times New Roman" w:hAnsi="Bookman Old Style" w:cs="Calibri"/>
                <w:sz w:val="20"/>
                <w:szCs w:val="20"/>
                <w:lang w:eastAsia="en-IN"/>
              </w:rPr>
              <w:t xml:space="preserve"> of HT lines in </w:t>
            </w:r>
            <w:proofErr w:type="spellStart"/>
            <w:r w:rsidRPr="00447BCB">
              <w:rPr>
                <w:rFonts w:ascii="Bookman Old Style" w:eastAsia="Times New Roman" w:hAnsi="Bookman Old Style" w:cs="Calibri"/>
                <w:sz w:val="20"/>
                <w:szCs w:val="20"/>
                <w:lang w:eastAsia="en-IN"/>
              </w:rPr>
              <w:t>No.s</w:t>
            </w:r>
            <w:proofErr w:type="spellEnd"/>
            <w:r w:rsidRPr="00447BCB">
              <w:rPr>
                <w:rFonts w:ascii="Bookman Old Style" w:eastAsia="Times New Roman" w:hAnsi="Bookman Old Style" w:cs="Calibri"/>
                <w:sz w:val="20"/>
                <w:szCs w:val="20"/>
                <w:lang w:eastAsia="en-IN"/>
              </w:rPr>
              <w:t xml:space="preserve">/Circuit </w:t>
            </w:r>
            <w:proofErr w:type="spellStart"/>
            <w:r w:rsidRPr="00447BCB">
              <w:rPr>
                <w:rFonts w:ascii="Bookman Old Style" w:eastAsia="Times New Roman" w:hAnsi="Bookman Old Style" w:cs="Calibri"/>
                <w:sz w:val="20"/>
                <w:szCs w:val="20"/>
                <w:lang w:eastAsia="en-IN"/>
              </w:rPr>
              <w:t>kms</w:t>
            </w:r>
            <w:proofErr w:type="spellEnd"/>
          </w:p>
        </w:tc>
        <w:tc>
          <w:tcPr>
            <w:tcW w:w="1581" w:type="dxa"/>
            <w:tcBorders>
              <w:top w:val="nil"/>
              <w:left w:val="nil"/>
              <w:bottom w:val="single" w:sz="4" w:space="0" w:color="auto"/>
              <w:right w:val="single" w:sz="4" w:space="0" w:color="auto"/>
            </w:tcBorders>
            <w:shd w:val="clear" w:color="auto" w:fill="auto"/>
            <w:noWrap/>
            <w:vAlign w:val="center"/>
            <w:hideMark/>
          </w:tcPr>
          <w:p w:rsidR="00083AFA" w:rsidRPr="00447BCB" w:rsidRDefault="00083AFA" w:rsidP="00E3540A">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96.00</w:t>
            </w:r>
          </w:p>
        </w:tc>
      </w:tr>
      <w:tr w:rsidR="00083AFA" w:rsidRPr="00447BCB" w:rsidTr="00E3540A">
        <w:trPr>
          <w:trHeight w:val="267"/>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8</w:t>
            </w:r>
          </w:p>
        </w:tc>
        <w:tc>
          <w:tcPr>
            <w:tcW w:w="5343" w:type="dxa"/>
            <w:tcBorders>
              <w:top w:val="nil"/>
              <w:left w:val="nil"/>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rPr>
                <w:rFonts w:ascii="Bookman Old Style" w:eastAsia="Times New Roman" w:hAnsi="Bookman Old Style" w:cs="Calibri"/>
                <w:sz w:val="20"/>
                <w:szCs w:val="20"/>
                <w:lang w:eastAsia="en-IN"/>
              </w:rPr>
            </w:pPr>
            <w:proofErr w:type="spellStart"/>
            <w:r w:rsidRPr="00447BCB">
              <w:rPr>
                <w:rFonts w:ascii="Bookman Old Style" w:eastAsia="Times New Roman" w:hAnsi="Bookman Old Style" w:cs="Calibri"/>
                <w:sz w:val="20"/>
                <w:szCs w:val="20"/>
                <w:lang w:eastAsia="en-IN"/>
              </w:rPr>
              <w:t>Reconductoring</w:t>
            </w:r>
            <w:proofErr w:type="spellEnd"/>
            <w:r w:rsidRPr="00447BCB">
              <w:rPr>
                <w:rFonts w:ascii="Bookman Old Style" w:eastAsia="Times New Roman" w:hAnsi="Bookman Old Style" w:cs="Calibri"/>
                <w:sz w:val="20"/>
                <w:szCs w:val="20"/>
                <w:lang w:eastAsia="en-IN"/>
              </w:rPr>
              <w:t xml:space="preserve"> of LT lines in </w:t>
            </w:r>
            <w:proofErr w:type="spellStart"/>
            <w:r w:rsidRPr="00447BCB">
              <w:rPr>
                <w:rFonts w:ascii="Bookman Old Style" w:eastAsia="Times New Roman" w:hAnsi="Bookman Old Style" w:cs="Calibri"/>
                <w:sz w:val="20"/>
                <w:szCs w:val="20"/>
                <w:lang w:eastAsia="en-IN"/>
              </w:rPr>
              <w:t>No.s</w:t>
            </w:r>
            <w:proofErr w:type="spellEnd"/>
            <w:r w:rsidRPr="00447BCB">
              <w:rPr>
                <w:rFonts w:ascii="Bookman Old Style" w:eastAsia="Times New Roman" w:hAnsi="Bookman Old Style" w:cs="Calibri"/>
                <w:sz w:val="20"/>
                <w:szCs w:val="20"/>
                <w:lang w:eastAsia="en-IN"/>
              </w:rPr>
              <w:t xml:space="preserve">/circuit </w:t>
            </w:r>
            <w:proofErr w:type="spellStart"/>
            <w:r w:rsidRPr="00447BCB">
              <w:rPr>
                <w:rFonts w:ascii="Bookman Old Style" w:eastAsia="Times New Roman" w:hAnsi="Bookman Old Style" w:cs="Calibri"/>
                <w:sz w:val="20"/>
                <w:szCs w:val="20"/>
                <w:lang w:eastAsia="en-IN"/>
              </w:rPr>
              <w:t>kms</w:t>
            </w:r>
            <w:proofErr w:type="spellEnd"/>
            <w:r w:rsidRPr="00447BCB">
              <w:rPr>
                <w:rFonts w:ascii="Bookman Old Style" w:eastAsia="Times New Roman" w:hAnsi="Bookman Old Style" w:cs="Calibri"/>
                <w:sz w:val="20"/>
                <w:szCs w:val="20"/>
                <w:lang w:eastAsia="en-IN"/>
              </w:rPr>
              <w:t xml:space="preserve">  </w:t>
            </w:r>
          </w:p>
        </w:tc>
        <w:tc>
          <w:tcPr>
            <w:tcW w:w="1581" w:type="dxa"/>
            <w:tcBorders>
              <w:top w:val="nil"/>
              <w:left w:val="nil"/>
              <w:bottom w:val="single" w:sz="4" w:space="0" w:color="auto"/>
              <w:right w:val="single" w:sz="4" w:space="0" w:color="auto"/>
            </w:tcBorders>
            <w:shd w:val="clear" w:color="auto" w:fill="auto"/>
            <w:noWrap/>
            <w:vAlign w:val="center"/>
            <w:hideMark/>
          </w:tcPr>
          <w:p w:rsidR="00083AFA" w:rsidRPr="00447BCB" w:rsidRDefault="00083AFA" w:rsidP="00E3540A">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66.00</w:t>
            </w:r>
          </w:p>
        </w:tc>
      </w:tr>
      <w:tr w:rsidR="00083AFA" w:rsidRPr="00447BCB" w:rsidTr="00E3540A">
        <w:trPr>
          <w:trHeight w:val="568"/>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9</w:t>
            </w:r>
          </w:p>
        </w:tc>
        <w:tc>
          <w:tcPr>
            <w:tcW w:w="5343" w:type="dxa"/>
            <w:tcBorders>
              <w:top w:val="nil"/>
              <w:left w:val="nil"/>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Local planning, Safety works, Emergency / Calamity Works</w:t>
            </w:r>
          </w:p>
        </w:tc>
        <w:tc>
          <w:tcPr>
            <w:tcW w:w="1581" w:type="dxa"/>
            <w:tcBorders>
              <w:top w:val="nil"/>
              <w:left w:val="nil"/>
              <w:bottom w:val="single" w:sz="4" w:space="0" w:color="auto"/>
              <w:right w:val="single" w:sz="4" w:space="0" w:color="auto"/>
            </w:tcBorders>
            <w:shd w:val="clear" w:color="auto" w:fill="auto"/>
            <w:noWrap/>
            <w:vAlign w:val="center"/>
            <w:hideMark/>
          </w:tcPr>
          <w:p w:rsidR="00083AFA" w:rsidRPr="00447BCB" w:rsidRDefault="00083AFA" w:rsidP="00E3540A">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49.44</w:t>
            </w:r>
          </w:p>
        </w:tc>
      </w:tr>
      <w:tr w:rsidR="00083AFA" w:rsidRPr="00447BCB" w:rsidTr="00E3540A">
        <w:trPr>
          <w:trHeight w:val="265"/>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lastRenderedPageBreak/>
              <w:t>10</w:t>
            </w:r>
          </w:p>
        </w:tc>
        <w:tc>
          <w:tcPr>
            <w:tcW w:w="5343" w:type="dxa"/>
            <w:tcBorders>
              <w:top w:val="nil"/>
              <w:left w:val="nil"/>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Non-Planned works Total</w:t>
            </w:r>
          </w:p>
        </w:tc>
        <w:tc>
          <w:tcPr>
            <w:tcW w:w="1581" w:type="dxa"/>
            <w:tcBorders>
              <w:top w:val="nil"/>
              <w:left w:val="nil"/>
              <w:bottom w:val="single" w:sz="4" w:space="0" w:color="auto"/>
              <w:right w:val="single" w:sz="4" w:space="0" w:color="auto"/>
            </w:tcBorders>
            <w:shd w:val="clear" w:color="auto" w:fill="auto"/>
            <w:noWrap/>
            <w:vAlign w:val="center"/>
            <w:hideMark/>
          </w:tcPr>
          <w:p w:rsidR="00083AFA" w:rsidRPr="00447BCB" w:rsidRDefault="00083AFA" w:rsidP="00E3540A">
            <w:pPr>
              <w:spacing w:after="0" w:line="24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346.94</w:t>
            </w:r>
          </w:p>
        </w:tc>
      </w:tr>
      <w:tr w:rsidR="00083AFA" w:rsidRPr="00447BCB" w:rsidTr="00087228">
        <w:trPr>
          <w:trHeight w:val="307"/>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11</w:t>
            </w:r>
          </w:p>
        </w:tc>
        <w:tc>
          <w:tcPr>
            <w:tcW w:w="5343" w:type="dxa"/>
            <w:tcBorders>
              <w:top w:val="nil"/>
              <w:left w:val="nil"/>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Meters</w:t>
            </w:r>
          </w:p>
        </w:tc>
        <w:tc>
          <w:tcPr>
            <w:tcW w:w="1581" w:type="dxa"/>
            <w:tcBorders>
              <w:top w:val="nil"/>
              <w:left w:val="nil"/>
              <w:bottom w:val="single" w:sz="4" w:space="0" w:color="auto"/>
              <w:right w:val="single" w:sz="4" w:space="0" w:color="auto"/>
            </w:tcBorders>
            <w:shd w:val="clear" w:color="auto" w:fill="auto"/>
            <w:noWrap/>
            <w:vAlign w:val="center"/>
            <w:hideMark/>
          </w:tcPr>
          <w:p w:rsidR="00083AFA" w:rsidRPr="00447BCB" w:rsidRDefault="00083AFA" w:rsidP="00E3540A">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60.00</w:t>
            </w:r>
          </w:p>
        </w:tc>
      </w:tr>
      <w:tr w:rsidR="00083AFA" w:rsidRPr="00447BCB" w:rsidTr="00E3540A">
        <w:trPr>
          <w:trHeight w:val="245"/>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12</w:t>
            </w:r>
          </w:p>
        </w:tc>
        <w:tc>
          <w:tcPr>
            <w:tcW w:w="5343" w:type="dxa"/>
            <w:tcBorders>
              <w:top w:val="nil"/>
              <w:left w:val="nil"/>
              <w:bottom w:val="single" w:sz="4" w:space="0" w:color="auto"/>
              <w:right w:val="single" w:sz="4" w:space="0" w:color="auto"/>
            </w:tcBorders>
            <w:shd w:val="clear" w:color="auto" w:fill="auto"/>
            <w:vAlign w:val="center"/>
            <w:hideMark/>
          </w:tcPr>
          <w:p w:rsidR="00083AFA" w:rsidRPr="00447BCB" w:rsidRDefault="00802505" w:rsidP="00E3540A">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Providing</w:t>
            </w:r>
            <w:r w:rsidR="00083AFA" w:rsidRPr="00447BCB">
              <w:rPr>
                <w:rFonts w:ascii="Bookman Old Style" w:eastAsia="Times New Roman" w:hAnsi="Bookman Old Style" w:cs="Calibri"/>
                <w:sz w:val="20"/>
                <w:szCs w:val="20"/>
                <w:lang w:eastAsia="en-IN"/>
              </w:rPr>
              <w:t xml:space="preserve"> Infrastructure to Un authorised IP sets</w:t>
            </w:r>
          </w:p>
        </w:tc>
        <w:tc>
          <w:tcPr>
            <w:tcW w:w="1581" w:type="dxa"/>
            <w:tcBorders>
              <w:top w:val="nil"/>
              <w:left w:val="nil"/>
              <w:bottom w:val="single" w:sz="4" w:space="0" w:color="auto"/>
              <w:right w:val="single" w:sz="4" w:space="0" w:color="auto"/>
            </w:tcBorders>
            <w:shd w:val="clear" w:color="auto" w:fill="auto"/>
            <w:noWrap/>
            <w:vAlign w:val="center"/>
            <w:hideMark/>
          </w:tcPr>
          <w:p w:rsidR="00083AFA" w:rsidRPr="00447BCB" w:rsidRDefault="00083AFA" w:rsidP="00E3540A">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173.25</w:t>
            </w:r>
          </w:p>
        </w:tc>
      </w:tr>
      <w:tr w:rsidR="00083AFA" w:rsidRPr="00447BCB" w:rsidTr="00087228">
        <w:trPr>
          <w:trHeight w:val="307"/>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13</w:t>
            </w:r>
          </w:p>
        </w:tc>
        <w:tc>
          <w:tcPr>
            <w:tcW w:w="5343" w:type="dxa"/>
            <w:tcBorders>
              <w:top w:val="nil"/>
              <w:left w:val="nil"/>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NJY</w:t>
            </w:r>
          </w:p>
        </w:tc>
        <w:tc>
          <w:tcPr>
            <w:tcW w:w="1581" w:type="dxa"/>
            <w:tcBorders>
              <w:top w:val="nil"/>
              <w:left w:val="nil"/>
              <w:bottom w:val="single" w:sz="4" w:space="0" w:color="auto"/>
              <w:right w:val="single" w:sz="4" w:space="0" w:color="auto"/>
            </w:tcBorders>
            <w:shd w:val="clear" w:color="auto" w:fill="auto"/>
            <w:noWrap/>
            <w:vAlign w:val="center"/>
            <w:hideMark/>
          </w:tcPr>
          <w:p w:rsidR="00083AFA" w:rsidRPr="00447BCB" w:rsidRDefault="00083AFA" w:rsidP="00E3540A">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38.35</w:t>
            </w:r>
          </w:p>
        </w:tc>
      </w:tr>
      <w:tr w:rsidR="00083AFA" w:rsidRPr="00447BCB" w:rsidTr="00087228">
        <w:trPr>
          <w:trHeight w:val="307"/>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14</w:t>
            </w:r>
          </w:p>
        </w:tc>
        <w:tc>
          <w:tcPr>
            <w:tcW w:w="5343" w:type="dxa"/>
            <w:tcBorders>
              <w:top w:val="nil"/>
              <w:left w:val="nil"/>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HVDS</w:t>
            </w:r>
          </w:p>
        </w:tc>
        <w:tc>
          <w:tcPr>
            <w:tcW w:w="1581" w:type="dxa"/>
            <w:tcBorders>
              <w:top w:val="nil"/>
              <w:left w:val="nil"/>
              <w:bottom w:val="single" w:sz="4" w:space="0" w:color="auto"/>
              <w:right w:val="single" w:sz="4" w:space="0" w:color="auto"/>
            </w:tcBorders>
            <w:shd w:val="clear" w:color="auto" w:fill="auto"/>
            <w:noWrap/>
            <w:vAlign w:val="center"/>
            <w:hideMark/>
          </w:tcPr>
          <w:p w:rsidR="00083AFA" w:rsidRPr="00447BCB" w:rsidRDefault="00083AFA" w:rsidP="00E3540A">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66.60</w:t>
            </w:r>
          </w:p>
        </w:tc>
      </w:tr>
      <w:tr w:rsidR="00083AFA" w:rsidRPr="00447BCB" w:rsidTr="00087228">
        <w:trPr>
          <w:trHeight w:val="307"/>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15</w:t>
            </w:r>
          </w:p>
        </w:tc>
        <w:tc>
          <w:tcPr>
            <w:tcW w:w="5343" w:type="dxa"/>
            <w:tcBorders>
              <w:top w:val="nil"/>
              <w:left w:val="nil"/>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DDUGJY</w:t>
            </w:r>
          </w:p>
        </w:tc>
        <w:tc>
          <w:tcPr>
            <w:tcW w:w="1581" w:type="dxa"/>
            <w:tcBorders>
              <w:top w:val="nil"/>
              <w:left w:val="nil"/>
              <w:bottom w:val="single" w:sz="4" w:space="0" w:color="auto"/>
              <w:right w:val="single" w:sz="4" w:space="0" w:color="auto"/>
            </w:tcBorders>
            <w:shd w:val="clear" w:color="auto" w:fill="auto"/>
            <w:noWrap/>
            <w:vAlign w:val="center"/>
            <w:hideMark/>
          </w:tcPr>
          <w:p w:rsidR="00083AFA" w:rsidRPr="00447BCB" w:rsidRDefault="00083AFA" w:rsidP="00E3540A">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39.90</w:t>
            </w:r>
          </w:p>
        </w:tc>
      </w:tr>
      <w:tr w:rsidR="00083AFA" w:rsidRPr="00447BCB" w:rsidTr="00087228">
        <w:trPr>
          <w:trHeight w:val="307"/>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16</w:t>
            </w:r>
          </w:p>
        </w:tc>
        <w:tc>
          <w:tcPr>
            <w:tcW w:w="5343" w:type="dxa"/>
            <w:tcBorders>
              <w:top w:val="nil"/>
              <w:left w:val="nil"/>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IPDS (Projects)</w:t>
            </w:r>
          </w:p>
        </w:tc>
        <w:tc>
          <w:tcPr>
            <w:tcW w:w="1581" w:type="dxa"/>
            <w:tcBorders>
              <w:top w:val="nil"/>
              <w:left w:val="nil"/>
              <w:bottom w:val="single" w:sz="4" w:space="0" w:color="auto"/>
              <w:right w:val="single" w:sz="4" w:space="0" w:color="auto"/>
            </w:tcBorders>
            <w:shd w:val="clear" w:color="auto" w:fill="auto"/>
            <w:noWrap/>
            <w:vAlign w:val="center"/>
            <w:hideMark/>
          </w:tcPr>
          <w:p w:rsidR="00083AFA" w:rsidRPr="00447BCB" w:rsidRDefault="00083AFA" w:rsidP="00E3540A">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26.00</w:t>
            </w:r>
          </w:p>
        </w:tc>
      </w:tr>
      <w:tr w:rsidR="00083AFA" w:rsidRPr="00447BCB" w:rsidTr="00087228">
        <w:trPr>
          <w:trHeight w:val="307"/>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17</w:t>
            </w:r>
          </w:p>
        </w:tc>
        <w:tc>
          <w:tcPr>
            <w:tcW w:w="5343" w:type="dxa"/>
            <w:tcBorders>
              <w:top w:val="nil"/>
              <w:left w:val="nil"/>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IPDS (ICT&amp;MIS)</w:t>
            </w:r>
          </w:p>
        </w:tc>
        <w:tc>
          <w:tcPr>
            <w:tcW w:w="1581" w:type="dxa"/>
            <w:tcBorders>
              <w:top w:val="nil"/>
              <w:left w:val="nil"/>
              <w:bottom w:val="single" w:sz="4" w:space="0" w:color="auto"/>
              <w:right w:val="single" w:sz="4" w:space="0" w:color="auto"/>
            </w:tcBorders>
            <w:shd w:val="clear" w:color="auto" w:fill="auto"/>
            <w:noWrap/>
            <w:vAlign w:val="center"/>
            <w:hideMark/>
          </w:tcPr>
          <w:p w:rsidR="00083AFA" w:rsidRPr="00447BCB" w:rsidRDefault="00083AFA" w:rsidP="00E3540A">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100.00</w:t>
            </w:r>
          </w:p>
        </w:tc>
      </w:tr>
      <w:tr w:rsidR="00083AFA" w:rsidRPr="00447BCB" w:rsidTr="00087228">
        <w:trPr>
          <w:trHeight w:val="307"/>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18</w:t>
            </w:r>
          </w:p>
        </w:tc>
        <w:tc>
          <w:tcPr>
            <w:tcW w:w="5343" w:type="dxa"/>
            <w:tcBorders>
              <w:top w:val="nil"/>
              <w:left w:val="nil"/>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 xml:space="preserve">DAS </w:t>
            </w:r>
          </w:p>
        </w:tc>
        <w:tc>
          <w:tcPr>
            <w:tcW w:w="1581" w:type="dxa"/>
            <w:tcBorders>
              <w:top w:val="nil"/>
              <w:left w:val="nil"/>
              <w:bottom w:val="single" w:sz="4" w:space="0" w:color="auto"/>
              <w:right w:val="single" w:sz="4" w:space="0" w:color="auto"/>
            </w:tcBorders>
            <w:shd w:val="clear" w:color="auto" w:fill="auto"/>
            <w:noWrap/>
            <w:vAlign w:val="center"/>
            <w:hideMark/>
          </w:tcPr>
          <w:p w:rsidR="00083AFA" w:rsidRPr="00447BCB" w:rsidRDefault="00083AFA" w:rsidP="00E3540A">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15.80</w:t>
            </w:r>
          </w:p>
        </w:tc>
      </w:tr>
      <w:tr w:rsidR="00083AFA" w:rsidRPr="00447BCB" w:rsidTr="00087228">
        <w:trPr>
          <w:trHeight w:val="307"/>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19</w:t>
            </w:r>
          </w:p>
        </w:tc>
        <w:tc>
          <w:tcPr>
            <w:tcW w:w="5343" w:type="dxa"/>
            <w:tcBorders>
              <w:top w:val="nil"/>
              <w:left w:val="nil"/>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DSM</w:t>
            </w:r>
          </w:p>
        </w:tc>
        <w:tc>
          <w:tcPr>
            <w:tcW w:w="1581" w:type="dxa"/>
            <w:tcBorders>
              <w:top w:val="nil"/>
              <w:left w:val="nil"/>
              <w:bottom w:val="single" w:sz="4" w:space="0" w:color="auto"/>
              <w:right w:val="single" w:sz="4" w:space="0" w:color="auto"/>
            </w:tcBorders>
            <w:shd w:val="clear" w:color="auto" w:fill="auto"/>
            <w:noWrap/>
            <w:vAlign w:val="center"/>
            <w:hideMark/>
          </w:tcPr>
          <w:p w:rsidR="00083AFA" w:rsidRPr="00447BCB" w:rsidRDefault="00083AFA" w:rsidP="00E3540A">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1.51</w:t>
            </w:r>
          </w:p>
        </w:tc>
      </w:tr>
      <w:tr w:rsidR="00083AFA" w:rsidRPr="00447BCB" w:rsidTr="00087228">
        <w:trPr>
          <w:trHeight w:val="307"/>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20</w:t>
            </w:r>
          </w:p>
        </w:tc>
        <w:tc>
          <w:tcPr>
            <w:tcW w:w="5343" w:type="dxa"/>
            <w:tcBorders>
              <w:top w:val="nil"/>
              <w:left w:val="nil"/>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 xml:space="preserve">Civil Engineering Works </w:t>
            </w:r>
          </w:p>
        </w:tc>
        <w:tc>
          <w:tcPr>
            <w:tcW w:w="1581" w:type="dxa"/>
            <w:tcBorders>
              <w:top w:val="nil"/>
              <w:left w:val="nil"/>
              <w:bottom w:val="single" w:sz="4" w:space="0" w:color="auto"/>
              <w:right w:val="single" w:sz="4" w:space="0" w:color="auto"/>
            </w:tcBorders>
            <w:shd w:val="clear" w:color="auto" w:fill="auto"/>
            <w:noWrap/>
            <w:vAlign w:val="center"/>
            <w:hideMark/>
          </w:tcPr>
          <w:p w:rsidR="00083AFA" w:rsidRPr="00447BCB" w:rsidRDefault="00083AFA" w:rsidP="00E3540A">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75.00</w:t>
            </w:r>
          </w:p>
        </w:tc>
      </w:tr>
      <w:tr w:rsidR="00083AFA" w:rsidRPr="00447BCB" w:rsidTr="00087228">
        <w:trPr>
          <w:trHeight w:val="307"/>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21</w:t>
            </w:r>
          </w:p>
        </w:tc>
        <w:tc>
          <w:tcPr>
            <w:tcW w:w="5343" w:type="dxa"/>
            <w:tcBorders>
              <w:top w:val="nil"/>
              <w:left w:val="nil"/>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IT initiative</w:t>
            </w:r>
          </w:p>
        </w:tc>
        <w:tc>
          <w:tcPr>
            <w:tcW w:w="1581" w:type="dxa"/>
            <w:tcBorders>
              <w:top w:val="nil"/>
              <w:left w:val="nil"/>
              <w:bottom w:val="single" w:sz="4" w:space="0" w:color="auto"/>
              <w:right w:val="single" w:sz="4" w:space="0" w:color="auto"/>
            </w:tcBorders>
            <w:shd w:val="clear" w:color="auto" w:fill="auto"/>
            <w:noWrap/>
            <w:vAlign w:val="center"/>
            <w:hideMark/>
          </w:tcPr>
          <w:p w:rsidR="00083AFA" w:rsidRPr="00447BCB" w:rsidRDefault="00083AFA" w:rsidP="00E3540A">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24.57</w:t>
            </w:r>
          </w:p>
        </w:tc>
      </w:tr>
      <w:tr w:rsidR="00083AFA" w:rsidRPr="00447BCB" w:rsidTr="00087228">
        <w:trPr>
          <w:trHeight w:val="307"/>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22</w:t>
            </w:r>
          </w:p>
        </w:tc>
        <w:tc>
          <w:tcPr>
            <w:tcW w:w="5343" w:type="dxa"/>
            <w:tcBorders>
              <w:top w:val="nil"/>
              <w:left w:val="nil"/>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TIC</w:t>
            </w:r>
          </w:p>
        </w:tc>
        <w:tc>
          <w:tcPr>
            <w:tcW w:w="1581" w:type="dxa"/>
            <w:tcBorders>
              <w:top w:val="nil"/>
              <w:left w:val="nil"/>
              <w:bottom w:val="single" w:sz="4" w:space="0" w:color="auto"/>
              <w:right w:val="single" w:sz="4" w:space="0" w:color="auto"/>
            </w:tcBorders>
            <w:shd w:val="clear" w:color="auto" w:fill="auto"/>
            <w:noWrap/>
            <w:vAlign w:val="center"/>
            <w:hideMark/>
          </w:tcPr>
          <w:p w:rsidR="00083AFA" w:rsidRPr="00447BCB" w:rsidRDefault="00083AFA" w:rsidP="00E3540A">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6.60</w:t>
            </w:r>
          </w:p>
        </w:tc>
      </w:tr>
      <w:tr w:rsidR="00083AFA" w:rsidRPr="00447BCB" w:rsidTr="00087228">
        <w:trPr>
          <w:trHeight w:val="307"/>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23</w:t>
            </w:r>
          </w:p>
        </w:tc>
        <w:tc>
          <w:tcPr>
            <w:tcW w:w="5343" w:type="dxa"/>
            <w:tcBorders>
              <w:top w:val="nil"/>
              <w:left w:val="nil"/>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 xml:space="preserve">Auto </w:t>
            </w:r>
            <w:proofErr w:type="spellStart"/>
            <w:r w:rsidRPr="00447BCB">
              <w:rPr>
                <w:rFonts w:ascii="Bookman Old Style" w:eastAsia="Times New Roman" w:hAnsi="Bookman Old Style" w:cs="Calibri"/>
                <w:sz w:val="20"/>
                <w:szCs w:val="20"/>
                <w:lang w:eastAsia="en-IN"/>
              </w:rPr>
              <w:t>reclosure</w:t>
            </w:r>
            <w:proofErr w:type="spellEnd"/>
          </w:p>
        </w:tc>
        <w:tc>
          <w:tcPr>
            <w:tcW w:w="1581" w:type="dxa"/>
            <w:tcBorders>
              <w:top w:val="nil"/>
              <w:left w:val="nil"/>
              <w:bottom w:val="single" w:sz="4" w:space="0" w:color="auto"/>
              <w:right w:val="single" w:sz="4" w:space="0" w:color="auto"/>
            </w:tcBorders>
            <w:shd w:val="clear" w:color="auto" w:fill="auto"/>
            <w:noWrap/>
            <w:vAlign w:val="center"/>
            <w:hideMark/>
          </w:tcPr>
          <w:p w:rsidR="00083AFA" w:rsidRPr="00447BCB" w:rsidRDefault="00083AFA" w:rsidP="00E3540A">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46.75</w:t>
            </w:r>
          </w:p>
        </w:tc>
      </w:tr>
      <w:tr w:rsidR="00083AFA" w:rsidRPr="00447BCB" w:rsidTr="00E3540A">
        <w:trPr>
          <w:trHeight w:val="254"/>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24</w:t>
            </w:r>
          </w:p>
        </w:tc>
        <w:tc>
          <w:tcPr>
            <w:tcW w:w="5343" w:type="dxa"/>
            <w:tcBorders>
              <w:top w:val="nil"/>
              <w:left w:val="nil"/>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Replacement of faulty transformer</w:t>
            </w:r>
          </w:p>
        </w:tc>
        <w:tc>
          <w:tcPr>
            <w:tcW w:w="1581" w:type="dxa"/>
            <w:tcBorders>
              <w:top w:val="nil"/>
              <w:left w:val="nil"/>
              <w:bottom w:val="single" w:sz="4" w:space="0" w:color="auto"/>
              <w:right w:val="single" w:sz="4" w:space="0" w:color="auto"/>
            </w:tcBorders>
            <w:shd w:val="clear" w:color="auto" w:fill="auto"/>
            <w:noWrap/>
            <w:vAlign w:val="center"/>
            <w:hideMark/>
          </w:tcPr>
          <w:p w:rsidR="00083AFA" w:rsidRPr="00447BCB" w:rsidRDefault="00083AFA" w:rsidP="00E3540A">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35.00</w:t>
            </w:r>
          </w:p>
        </w:tc>
      </w:tr>
      <w:tr w:rsidR="00083AFA" w:rsidRPr="00447BCB" w:rsidTr="00087228">
        <w:trPr>
          <w:trHeight w:val="307"/>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25</w:t>
            </w:r>
          </w:p>
        </w:tc>
        <w:tc>
          <w:tcPr>
            <w:tcW w:w="5343" w:type="dxa"/>
            <w:tcBorders>
              <w:top w:val="nil"/>
              <w:left w:val="nil"/>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Model Sub division</w:t>
            </w:r>
          </w:p>
        </w:tc>
        <w:tc>
          <w:tcPr>
            <w:tcW w:w="1581" w:type="dxa"/>
            <w:tcBorders>
              <w:top w:val="nil"/>
              <w:left w:val="nil"/>
              <w:bottom w:val="single" w:sz="4" w:space="0" w:color="auto"/>
              <w:right w:val="single" w:sz="4" w:space="0" w:color="auto"/>
            </w:tcBorders>
            <w:shd w:val="clear" w:color="auto" w:fill="auto"/>
            <w:noWrap/>
            <w:vAlign w:val="center"/>
            <w:hideMark/>
          </w:tcPr>
          <w:p w:rsidR="00083AFA" w:rsidRPr="00447BCB" w:rsidRDefault="00083AFA" w:rsidP="00E3540A">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57.90</w:t>
            </w:r>
          </w:p>
        </w:tc>
      </w:tr>
      <w:tr w:rsidR="00083AFA" w:rsidRPr="00447BCB" w:rsidTr="00087228">
        <w:trPr>
          <w:trHeight w:val="307"/>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26</w:t>
            </w:r>
          </w:p>
        </w:tc>
        <w:tc>
          <w:tcPr>
            <w:tcW w:w="5343" w:type="dxa"/>
            <w:tcBorders>
              <w:top w:val="nil"/>
              <w:left w:val="nil"/>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Smart City</w:t>
            </w:r>
          </w:p>
        </w:tc>
        <w:tc>
          <w:tcPr>
            <w:tcW w:w="1581" w:type="dxa"/>
            <w:tcBorders>
              <w:top w:val="nil"/>
              <w:left w:val="nil"/>
              <w:bottom w:val="single" w:sz="4" w:space="0" w:color="auto"/>
              <w:right w:val="single" w:sz="4" w:space="0" w:color="auto"/>
            </w:tcBorders>
            <w:shd w:val="clear" w:color="auto" w:fill="auto"/>
            <w:noWrap/>
            <w:vAlign w:val="center"/>
            <w:hideMark/>
          </w:tcPr>
          <w:p w:rsidR="00083AFA" w:rsidRPr="00447BCB" w:rsidRDefault="00083AFA" w:rsidP="00E3540A">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35.00</w:t>
            </w:r>
          </w:p>
        </w:tc>
      </w:tr>
      <w:tr w:rsidR="00083AFA" w:rsidRPr="00447BCB" w:rsidTr="00087228">
        <w:trPr>
          <w:trHeight w:val="307"/>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27</w:t>
            </w:r>
          </w:p>
        </w:tc>
        <w:tc>
          <w:tcPr>
            <w:tcW w:w="5343" w:type="dxa"/>
            <w:tcBorders>
              <w:top w:val="nil"/>
              <w:left w:val="nil"/>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Model village</w:t>
            </w:r>
          </w:p>
        </w:tc>
        <w:tc>
          <w:tcPr>
            <w:tcW w:w="1581" w:type="dxa"/>
            <w:tcBorders>
              <w:top w:val="nil"/>
              <w:left w:val="nil"/>
              <w:bottom w:val="single" w:sz="4" w:space="0" w:color="auto"/>
              <w:right w:val="single" w:sz="4" w:space="0" w:color="auto"/>
            </w:tcBorders>
            <w:shd w:val="clear" w:color="auto" w:fill="auto"/>
            <w:noWrap/>
            <w:vAlign w:val="center"/>
            <w:hideMark/>
          </w:tcPr>
          <w:p w:rsidR="00083AFA" w:rsidRPr="00447BCB" w:rsidRDefault="00083AFA" w:rsidP="00E3540A">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5.50</w:t>
            </w:r>
          </w:p>
        </w:tc>
      </w:tr>
      <w:tr w:rsidR="00083AFA" w:rsidRPr="00447BCB" w:rsidTr="00E3540A">
        <w:trPr>
          <w:trHeight w:val="313"/>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28</w:t>
            </w:r>
          </w:p>
        </w:tc>
        <w:tc>
          <w:tcPr>
            <w:tcW w:w="5343" w:type="dxa"/>
            <w:tcBorders>
              <w:top w:val="nil"/>
              <w:left w:val="nil"/>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 xml:space="preserve">System improvement works of </w:t>
            </w:r>
            <w:proofErr w:type="spellStart"/>
            <w:r w:rsidRPr="00447BCB">
              <w:rPr>
                <w:rFonts w:ascii="Bookman Old Style" w:eastAsia="Times New Roman" w:hAnsi="Bookman Old Style" w:cs="Calibri"/>
                <w:sz w:val="20"/>
                <w:szCs w:val="20"/>
                <w:lang w:eastAsia="en-IN"/>
              </w:rPr>
              <w:t>Indiranagar</w:t>
            </w:r>
            <w:proofErr w:type="spellEnd"/>
            <w:r w:rsidRPr="00447BCB">
              <w:rPr>
                <w:rFonts w:ascii="Bookman Old Style" w:eastAsia="Times New Roman" w:hAnsi="Bookman Old Style" w:cs="Calibri"/>
                <w:sz w:val="20"/>
                <w:szCs w:val="20"/>
                <w:lang w:eastAsia="en-IN"/>
              </w:rPr>
              <w:t xml:space="preserve"> division</w:t>
            </w:r>
          </w:p>
        </w:tc>
        <w:tc>
          <w:tcPr>
            <w:tcW w:w="1581" w:type="dxa"/>
            <w:tcBorders>
              <w:top w:val="nil"/>
              <w:left w:val="nil"/>
              <w:bottom w:val="single" w:sz="4" w:space="0" w:color="auto"/>
              <w:right w:val="single" w:sz="4" w:space="0" w:color="auto"/>
            </w:tcBorders>
            <w:shd w:val="clear" w:color="auto" w:fill="auto"/>
            <w:noWrap/>
            <w:vAlign w:val="center"/>
            <w:hideMark/>
          </w:tcPr>
          <w:p w:rsidR="00083AFA" w:rsidRPr="00447BCB" w:rsidRDefault="00083AFA" w:rsidP="00E3540A">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15.00</w:t>
            </w:r>
          </w:p>
        </w:tc>
      </w:tr>
      <w:tr w:rsidR="00083AFA" w:rsidRPr="00447BCB" w:rsidTr="00E3540A">
        <w:trPr>
          <w:trHeight w:val="288"/>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29</w:t>
            </w:r>
          </w:p>
        </w:tc>
        <w:tc>
          <w:tcPr>
            <w:tcW w:w="5343" w:type="dxa"/>
            <w:tcBorders>
              <w:top w:val="nil"/>
              <w:left w:val="nil"/>
              <w:bottom w:val="single" w:sz="4" w:space="0" w:color="auto"/>
              <w:right w:val="single" w:sz="4" w:space="0" w:color="auto"/>
            </w:tcBorders>
            <w:shd w:val="clear" w:color="auto" w:fill="auto"/>
            <w:vAlign w:val="center"/>
            <w:hideMark/>
          </w:tcPr>
          <w:p w:rsidR="00083AFA" w:rsidRPr="00447BCB" w:rsidRDefault="00087228" w:rsidP="00E3540A">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Conversion</w:t>
            </w:r>
            <w:r w:rsidR="00083AFA" w:rsidRPr="00447BCB">
              <w:rPr>
                <w:rFonts w:ascii="Bookman Old Style" w:eastAsia="Times New Roman" w:hAnsi="Bookman Old Style" w:cs="Calibri"/>
                <w:sz w:val="20"/>
                <w:szCs w:val="20"/>
                <w:lang w:eastAsia="en-IN"/>
              </w:rPr>
              <w:t xml:space="preserve"> of OH line into UG/AB cable</w:t>
            </w:r>
          </w:p>
        </w:tc>
        <w:tc>
          <w:tcPr>
            <w:tcW w:w="1581" w:type="dxa"/>
            <w:tcBorders>
              <w:top w:val="nil"/>
              <w:left w:val="nil"/>
              <w:bottom w:val="single" w:sz="4" w:space="0" w:color="auto"/>
              <w:right w:val="single" w:sz="4" w:space="0" w:color="auto"/>
            </w:tcBorders>
            <w:shd w:val="clear" w:color="auto" w:fill="auto"/>
            <w:noWrap/>
            <w:vAlign w:val="center"/>
            <w:hideMark/>
          </w:tcPr>
          <w:p w:rsidR="00083AFA" w:rsidRPr="00447BCB" w:rsidRDefault="00083AFA" w:rsidP="00E3540A">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1135.00</w:t>
            </w:r>
          </w:p>
        </w:tc>
      </w:tr>
      <w:tr w:rsidR="00083AFA" w:rsidRPr="00447BCB" w:rsidTr="00087228">
        <w:trPr>
          <w:trHeight w:val="307"/>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30</w:t>
            </w:r>
          </w:p>
        </w:tc>
        <w:tc>
          <w:tcPr>
            <w:tcW w:w="5343" w:type="dxa"/>
            <w:tcBorders>
              <w:top w:val="nil"/>
              <w:left w:val="nil"/>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Corporate office reserve fund</w:t>
            </w:r>
          </w:p>
        </w:tc>
        <w:tc>
          <w:tcPr>
            <w:tcW w:w="1581" w:type="dxa"/>
            <w:tcBorders>
              <w:top w:val="nil"/>
              <w:left w:val="nil"/>
              <w:bottom w:val="single" w:sz="4" w:space="0" w:color="auto"/>
              <w:right w:val="single" w:sz="4" w:space="0" w:color="auto"/>
            </w:tcBorders>
            <w:shd w:val="clear" w:color="auto" w:fill="auto"/>
            <w:noWrap/>
            <w:vAlign w:val="center"/>
            <w:hideMark/>
          </w:tcPr>
          <w:p w:rsidR="00083AFA" w:rsidRPr="00447BCB" w:rsidRDefault="00083AFA" w:rsidP="00E3540A">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84.02</w:t>
            </w:r>
          </w:p>
        </w:tc>
      </w:tr>
      <w:tr w:rsidR="00083AFA" w:rsidRPr="00447BCB" w:rsidTr="00087228">
        <w:trPr>
          <w:trHeight w:val="340"/>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31</w:t>
            </w:r>
          </w:p>
        </w:tc>
        <w:tc>
          <w:tcPr>
            <w:tcW w:w="5343" w:type="dxa"/>
            <w:tcBorders>
              <w:top w:val="nil"/>
              <w:left w:val="nil"/>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Project total</w:t>
            </w:r>
          </w:p>
        </w:tc>
        <w:tc>
          <w:tcPr>
            <w:tcW w:w="1581" w:type="dxa"/>
            <w:tcBorders>
              <w:top w:val="nil"/>
              <w:left w:val="nil"/>
              <w:bottom w:val="single" w:sz="4" w:space="0" w:color="auto"/>
              <w:right w:val="single" w:sz="4" w:space="0" w:color="auto"/>
            </w:tcBorders>
            <w:shd w:val="clear" w:color="auto" w:fill="auto"/>
            <w:noWrap/>
            <w:vAlign w:val="center"/>
            <w:hideMark/>
          </w:tcPr>
          <w:p w:rsidR="00083AFA" w:rsidRPr="00447BCB" w:rsidRDefault="00083AFA" w:rsidP="00E3540A">
            <w:pPr>
              <w:spacing w:after="0" w:line="24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2041.75</w:t>
            </w:r>
          </w:p>
        </w:tc>
      </w:tr>
      <w:tr w:rsidR="00083AFA" w:rsidRPr="00447BCB" w:rsidTr="00087228">
        <w:trPr>
          <w:trHeight w:val="412"/>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32</w:t>
            </w:r>
          </w:p>
        </w:tc>
        <w:tc>
          <w:tcPr>
            <w:tcW w:w="5343" w:type="dxa"/>
            <w:tcBorders>
              <w:top w:val="nil"/>
              <w:left w:val="nil"/>
              <w:bottom w:val="single" w:sz="4" w:space="0" w:color="auto"/>
              <w:right w:val="single" w:sz="4" w:space="0" w:color="auto"/>
            </w:tcBorders>
            <w:shd w:val="clear" w:color="auto" w:fill="auto"/>
            <w:vAlign w:val="center"/>
            <w:hideMark/>
          </w:tcPr>
          <w:p w:rsidR="00083AFA" w:rsidRPr="00447BCB" w:rsidRDefault="00083AFA" w:rsidP="00E3540A">
            <w:pPr>
              <w:spacing w:after="0" w:line="240" w:lineRule="auto"/>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Grand Total</w:t>
            </w:r>
          </w:p>
        </w:tc>
        <w:tc>
          <w:tcPr>
            <w:tcW w:w="1581" w:type="dxa"/>
            <w:tcBorders>
              <w:top w:val="nil"/>
              <w:left w:val="nil"/>
              <w:bottom w:val="single" w:sz="4" w:space="0" w:color="auto"/>
              <w:right w:val="single" w:sz="4" w:space="0" w:color="auto"/>
            </w:tcBorders>
            <w:shd w:val="clear" w:color="auto" w:fill="auto"/>
            <w:noWrap/>
            <w:vAlign w:val="center"/>
            <w:hideMark/>
          </w:tcPr>
          <w:p w:rsidR="00083AFA" w:rsidRPr="00447BCB" w:rsidRDefault="00083AFA" w:rsidP="00E3540A">
            <w:pPr>
              <w:spacing w:after="0" w:line="24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2500.00</w:t>
            </w:r>
          </w:p>
        </w:tc>
      </w:tr>
    </w:tbl>
    <w:p w:rsidR="004B1CD9" w:rsidRPr="00447BCB" w:rsidRDefault="004B1CD9" w:rsidP="008C14A6">
      <w:pPr>
        <w:pStyle w:val="BodyText"/>
        <w:spacing w:before="138"/>
        <w:ind w:right="67"/>
        <w:jc w:val="center"/>
        <w:rPr>
          <w:rFonts w:ascii="Bookman Old Style" w:hAnsi="Bookman Old Style"/>
          <w:b/>
          <w:sz w:val="20"/>
        </w:rPr>
      </w:pPr>
    </w:p>
    <w:p w:rsidR="00083AFA" w:rsidRDefault="00475C4C" w:rsidP="008C14A6">
      <w:pPr>
        <w:pStyle w:val="BodyText"/>
        <w:spacing w:before="138"/>
        <w:ind w:right="67"/>
        <w:jc w:val="center"/>
        <w:rPr>
          <w:rFonts w:ascii="Bookman Old Style" w:hAnsi="Bookman Old Style"/>
          <w:b/>
          <w:sz w:val="20"/>
        </w:rPr>
      </w:pPr>
      <w:r w:rsidRPr="00447BCB">
        <w:rPr>
          <w:rFonts w:ascii="Bookman Old Style" w:hAnsi="Bookman Old Style"/>
          <w:b/>
          <w:sz w:val="20"/>
        </w:rPr>
        <w:t xml:space="preserve">                                               </w:t>
      </w:r>
      <w:proofErr w:type="gramStart"/>
      <w:r w:rsidRPr="00447BCB">
        <w:rPr>
          <w:rFonts w:ascii="Bookman Old Style" w:hAnsi="Bookman Old Style"/>
          <w:b/>
          <w:sz w:val="20"/>
        </w:rPr>
        <w:t>Table 4.</w:t>
      </w:r>
      <w:r w:rsidR="008576C1" w:rsidRPr="00447BCB">
        <w:rPr>
          <w:rFonts w:ascii="Bookman Old Style" w:hAnsi="Bookman Old Style"/>
          <w:b/>
          <w:sz w:val="20"/>
        </w:rPr>
        <w:t>28</w:t>
      </w:r>
      <w:r w:rsidRPr="00447BCB">
        <w:rPr>
          <w:rFonts w:ascii="Bookman Old Style" w:hAnsi="Bookman Old Style"/>
          <w:b/>
          <w:sz w:val="20"/>
        </w:rPr>
        <w:t xml:space="preserve">                  Amount in Rs. </w:t>
      </w:r>
      <w:proofErr w:type="spellStart"/>
      <w:r w:rsidRPr="00447BCB">
        <w:rPr>
          <w:rFonts w:ascii="Bookman Old Style" w:hAnsi="Bookman Old Style"/>
          <w:b/>
          <w:sz w:val="20"/>
        </w:rPr>
        <w:t>Crs</w:t>
      </w:r>
      <w:proofErr w:type="spellEnd"/>
      <w:r w:rsidRPr="00447BCB">
        <w:rPr>
          <w:rFonts w:ascii="Bookman Old Style" w:hAnsi="Bookman Old Style"/>
          <w:b/>
          <w:sz w:val="20"/>
        </w:rPr>
        <w:t>.</w:t>
      </w:r>
      <w:proofErr w:type="gramEnd"/>
    </w:p>
    <w:p w:rsidR="00435FC4" w:rsidRPr="00447BCB" w:rsidRDefault="00435FC4" w:rsidP="008C14A6">
      <w:pPr>
        <w:pStyle w:val="BodyText"/>
        <w:spacing w:before="138"/>
        <w:ind w:right="67"/>
        <w:jc w:val="center"/>
        <w:rPr>
          <w:rFonts w:ascii="Bookman Old Style" w:hAnsi="Bookman Old Style"/>
          <w:b/>
          <w:sz w:val="20"/>
        </w:rPr>
      </w:pPr>
    </w:p>
    <w:tbl>
      <w:tblPr>
        <w:tblW w:w="8620" w:type="dxa"/>
        <w:jc w:val="center"/>
        <w:tblInd w:w="93" w:type="dxa"/>
        <w:tblLook w:val="04A0" w:firstRow="1" w:lastRow="0" w:firstColumn="1" w:lastColumn="0" w:noHBand="0" w:noVBand="1"/>
      </w:tblPr>
      <w:tblGrid>
        <w:gridCol w:w="960"/>
        <w:gridCol w:w="5880"/>
        <w:gridCol w:w="1780"/>
      </w:tblGrid>
      <w:tr w:rsidR="00435FC4" w:rsidRPr="00435FC4" w:rsidTr="00435FC4">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5FC4" w:rsidRPr="00435FC4" w:rsidRDefault="00435FC4" w:rsidP="00435FC4">
            <w:pPr>
              <w:spacing w:after="0" w:line="240" w:lineRule="auto"/>
              <w:rPr>
                <w:rFonts w:ascii="Bookman Old Style" w:eastAsia="Times New Roman" w:hAnsi="Bookman Old Style" w:cs="Calibri"/>
                <w:b/>
                <w:bCs/>
                <w:color w:val="000000"/>
                <w:sz w:val="20"/>
                <w:szCs w:val="20"/>
                <w:lang w:eastAsia="en-IN"/>
              </w:rPr>
            </w:pPr>
            <w:r w:rsidRPr="00435FC4">
              <w:rPr>
                <w:rFonts w:ascii="Bookman Old Style" w:eastAsia="Times New Roman" w:hAnsi="Bookman Old Style" w:cs="Calibri"/>
                <w:b/>
                <w:bCs/>
                <w:color w:val="000000"/>
                <w:sz w:val="20"/>
                <w:szCs w:val="20"/>
                <w:lang w:eastAsia="en-IN"/>
              </w:rPr>
              <w:t>Sl. No.</w:t>
            </w:r>
          </w:p>
        </w:tc>
        <w:tc>
          <w:tcPr>
            <w:tcW w:w="5880" w:type="dxa"/>
            <w:tcBorders>
              <w:top w:val="single" w:sz="4" w:space="0" w:color="auto"/>
              <w:left w:val="nil"/>
              <w:bottom w:val="single" w:sz="4" w:space="0" w:color="auto"/>
              <w:right w:val="single" w:sz="4" w:space="0" w:color="auto"/>
            </w:tcBorders>
            <w:shd w:val="clear" w:color="auto" w:fill="auto"/>
            <w:vAlign w:val="center"/>
            <w:hideMark/>
          </w:tcPr>
          <w:p w:rsidR="00435FC4" w:rsidRPr="00435FC4" w:rsidRDefault="00435FC4" w:rsidP="00435FC4">
            <w:pPr>
              <w:spacing w:after="0" w:line="240" w:lineRule="auto"/>
              <w:jc w:val="center"/>
              <w:rPr>
                <w:rFonts w:ascii="Bookman Old Style" w:eastAsia="Times New Roman" w:hAnsi="Bookman Old Style" w:cs="Calibri"/>
                <w:b/>
                <w:bCs/>
                <w:sz w:val="20"/>
                <w:szCs w:val="20"/>
                <w:lang w:eastAsia="en-IN"/>
              </w:rPr>
            </w:pPr>
            <w:r w:rsidRPr="00435FC4">
              <w:rPr>
                <w:rFonts w:ascii="Bookman Old Style" w:eastAsia="Times New Roman" w:hAnsi="Bookman Old Style" w:cs="Calibri"/>
                <w:b/>
                <w:bCs/>
                <w:sz w:val="20"/>
                <w:szCs w:val="20"/>
                <w:lang w:eastAsia="en-IN"/>
              </w:rPr>
              <w:t>Particular of the works under Major/ Minor heads</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jc w:val="center"/>
              <w:rPr>
                <w:rFonts w:ascii="Bookman Old Style" w:eastAsia="Times New Roman" w:hAnsi="Bookman Old Style" w:cs="Calibri"/>
                <w:b/>
                <w:bCs/>
                <w:color w:val="000000"/>
                <w:sz w:val="20"/>
                <w:szCs w:val="20"/>
                <w:lang w:eastAsia="en-IN"/>
              </w:rPr>
            </w:pPr>
            <w:r w:rsidRPr="00435FC4">
              <w:rPr>
                <w:rFonts w:ascii="Bookman Old Style" w:eastAsia="Times New Roman" w:hAnsi="Bookman Old Style" w:cs="Calibri"/>
                <w:b/>
                <w:bCs/>
                <w:color w:val="000000"/>
                <w:sz w:val="20"/>
                <w:szCs w:val="20"/>
                <w:lang w:eastAsia="en-IN"/>
              </w:rPr>
              <w:t>FY 21-22</w:t>
            </w:r>
          </w:p>
        </w:tc>
      </w:tr>
      <w:tr w:rsidR="00435FC4" w:rsidRPr="00435FC4" w:rsidTr="00435FC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1</w:t>
            </w:r>
          </w:p>
        </w:tc>
        <w:tc>
          <w:tcPr>
            <w:tcW w:w="58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rPr>
                <w:rFonts w:ascii="Bookman Old Style" w:eastAsia="Times New Roman" w:hAnsi="Bookman Old Style" w:cs="Calibri"/>
                <w:sz w:val="20"/>
                <w:szCs w:val="20"/>
                <w:lang w:eastAsia="en-IN"/>
              </w:rPr>
            </w:pPr>
            <w:r w:rsidRPr="00435FC4">
              <w:rPr>
                <w:rFonts w:ascii="Bookman Old Style" w:eastAsia="Times New Roman" w:hAnsi="Bookman Old Style" w:cs="Calibri"/>
                <w:sz w:val="20"/>
                <w:szCs w:val="20"/>
                <w:lang w:eastAsia="en-IN"/>
              </w:rPr>
              <w:t xml:space="preserve">Ganga </w:t>
            </w:r>
            <w:proofErr w:type="spellStart"/>
            <w:r w:rsidRPr="00435FC4">
              <w:rPr>
                <w:rFonts w:ascii="Bookman Old Style" w:eastAsia="Times New Roman" w:hAnsi="Bookman Old Style" w:cs="Calibri"/>
                <w:sz w:val="20"/>
                <w:szCs w:val="20"/>
                <w:lang w:eastAsia="en-IN"/>
              </w:rPr>
              <w:t>kalyana</w:t>
            </w:r>
            <w:proofErr w:type="spellEnd"/>
            <w:r w:rsidRPr="00435FC4">
              <w:rPr>
                <w:rFonts w:ascii="Bookman Old Style" w:eastAsia="Times New Roman" w:hAnsi="Bookman Old Style" w:cs="Calibri"/>
                <w:sz w:val="20"/>
                <w:szCs w:val="20"/>
                <w:lang w:eastAsia="en-IN"/>
              </w:rPr>
              <w:t xml:space="preserve"> Works</w:t>
            </w:r>
          </w:p>
        </w:tc>
        <w:tc>
          <w:tcPr>
            <w:tcW w:w="17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125</w:t>
            </w:r>
          </w:p>
        </w:tc>
      </w:tr>
      <w:tr w:rsidR="00435FC4" w:rsidRPr="00435FC4" w:rsidTr="00435FC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2</w:t>
            </w:r>
          </w:p>
        </w:tc>
        <w:tc>
          <w:tcPr>
            <w:tcW w:w="58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rPr>
                <w:rFonts w:ascii="Bookman Old Style" w:eastAsia="Times New Roman" w:hAnsi="Bookman Old Style" w:cs="Calibri"/>
                <w:sz w:val="20"/>
                <w:szCs w:val="20"/>
                <w:lang w:eastAsia="en-IN"/>
              </w:rPr>
            </w:pPr>
            <w:r w:rsidRPr="00435FC4">
              <w:rPr>
                <w:rFonts w:ascii="Bookman Old Style" w:eastAsia="Times New Roman" w:hAnsi="Bookman Old Style" w:cs="Calibri"/>
                <w:sz w:val="20"/>
                <w:szCs w:val="20"/>
                <w:lang w:eastAsia="en-IN"/>
              </w:rPr>
              <w:t xml:space="preserve">Service connection works </w:t>
            </w:r>
          </w:p>
        </w:tc>
        <w:tc>
          <w:tcPr>
            <w:tcW w:w="17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100</w:t>
            </w:r>
          </w:p>
        </w:tc>
      </w:tr>
      <w:tr w:rsidR="00435FC4" w:rsidRPr="00435FC4" w:rsidTr="00435FC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3</w:t>
            </w:r>
          </w:p>
        </w:tc>
        <w:tc>
          <w:tcPr>
            <w:tcW w:w="58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rPr>
                <w:rFonts w:ascii="Bookman Old Style" w:eastAsia="Times New Roman" w:hAnsi="Bookman Old Style" w:cs="Calibri"/>
                <w:sz w:val="20"/>
                <w:szCs w:val="20"/>
                <w:lang w:eastAsia="en-IN"/>
              </w:rPr>
            </w:pPr>
            <w:r w:rsidRPr="00435FC4">
              <w:rPr>
                <w:rFonts w:ascii="Bookman Old Style" w:eastAsia="Times New Roman" w:hAnsi="Bookman Old Style" w:cs="Calibri"/>
                <w:sz w:val="20"/>
                <w:szCs w:val="20"/>
                <w:lang w:eastAsia="en-IN"/>
              </w:rPr>
              <w:t>Water Works</w:t>
            </w:r>
          </w:p>
        </w:tc>
        <w:tc>
          <w:tcPr>
            <w:tcW w:w="17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25</w:t>
            </w:r>
          </w:p>
        </w:tc>
      </w:tr>
      <w:tr w:rsidR="00435FC4" w:rsidRPr="00435FC4" w:rsidTr="00435FC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4</w:t>
            </w:r>
          </w:p>
        </w:tc>
        <w:tc>
          <w:tcPr>
            <w:tcW w:w="58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rPr>
                <w:rFonts w:ascii="Bookman Old Style" w:eastAsia="Times New Roman" w:hAnsi="Bookman Old Style" w:cs="Calibri"/>
                <w:sz w:val="20"/>
                <w:szCs w:val="20"/>
                <w:lang w:eastAsia="en-IN"/>
              </w:rPr>
            </w:pPr>
            <w:r w:rsidRPr="00435FC4">
              <w:rPr>
                <w:rFonts w:ascii="Bookman Old Style" w:eastAsia="Times New Roman" w:hAnsi="Bookman Old Style" w:cs="Calibri"/>
                <w:sz w:val="20"/>
                <w:szCs w:val="20"/>
                <w:lang w:eastAsia="en-IN"/>
              </w:rPr>
              <w:t>11 KV Evacuation line</w:t>
            </w:r>
          </w:p>
        </w:tc>
        <w:tc>
          <w:tcPr>
            <w:tcW w:w="17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200</w:t>
            </w:r>
          </w:p>
        </w:tc>
      </w:tr>
      <w:tr w:rsidR="00435FC4" w:rsidRPr="00435FC4" w:rsidTr="00435FC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5</w:t>
            </w:r>
          </w:p>
        </w:tc>
        <w:tc>
          <w:tcPr>
            <w:tcW w:w="5880" w:type="dxa"/>
            <w:tcBorders>
              <w:top w:val="nil"/>
              <w:left w:val="nil"/>
              <w:bottom w:val="single" w:sz="4" w:space="0" w:color="auto"/>
              <w:right w:val="single" w:sz="4" w:space="0" w:color="auto"/>
            </w:tcBorders>
            <w:shd w:val="clear" w:color="auto" w:fill="auto"/>
            <w:vAlign w:val="center"/>
            <w:hideMark/>
          </w:tcPr>
          <w:p w:rsidR="00435FC4" w:rsidRPr="00435FC4" w:rsidRDefault="00435FC4" w:rsidP="00435FC4">
            <w:pPr>
              <w:spacing w:after="0" w:line="240" w:lineRule="auto"/>
              <w:rPr>
                <w:rFonts w:ascii="Bookman Old Style" w:eastAsia="Times New Roman" w:hAnsi="Bookman Old Style" w:cs="Calibri"/>
                <w:sz w:val="20"/>
                <w:szCs w:val="20"/>
                <w:lang w:eastAsia="en-IN"/>
              </w:rPr>
            </w:pPr>
            <w:r w:rsidRPr="00435FC4">
              <w:rPr>
                <w:rFonts w:ascii="Bookman Old Style" w:eastAsia="Times New Roman" w:hAnsi="Bookman Old Style" w:cs="Calibri"/>
                <w:sz w:val="20"/>
                <w:szCs w:val="20"/>
                <w:lang w:eastAsia="en-IN"/>
              </w:rPr>
              <w:t>Providing Additional DTC's /Enhancement  of DTCs</w:t>
            </w:r>
          </w:p>
        </w:tc>
        <w:tc>
          <w:tcPr>
            <w:tcW w:w="17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100</w:t>
            </w:r>
          </w:p>
        </w:tc>
      </w:tr>
      <w:tr w:rsidR="00435FC4" w:rsidRPr="00435FC4" w:rsidTr="00435FC4">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6</w:t>
            </w:r>
          </w:p>
        </w:tc>
        <w:tc>
          <w:tcPr>
            <w:tcW w:w="5880" w:type="dxa"/>
            <w:tcBorders>
              <w:top w:val="nil"/>
              <w:left w:val="nil"/>
              <w:bottom w:val="single" w:sz="4" w:space="0" w:color="auto"/>
              <w:right w:val="single" w:sz="4" w:space="0" w:color="auto"/>
            </w:tcBorders>
            <w:shd w:val="clear" w:color="auto" w:fill="auto"/>
            <w:vAlign w:val="center"/>
            <w:hideMark/>
          </w:tcPr>
          <w:p w:rsidR="00435FC4" w:rsidRPr="00435FC4" w:rsidRDefault="00435FC4" w:rsidP="00435FC4">
            <w:pPr>
              <w:spacing w:after="0" w:line="240" w:lineRule="auto"/>
              <w:rPr>
                <w:rFonts w:ascii="Bookman Old Style" w:eastAsia="Times New Roman" w:hAnsi="Bookman Old Style" w:cs="Calibri"/>
                <w:sz w:val="20"/>
                <w:szCs w:val="20"/>
                <w:lang w:eastAsia="en-IN"/>
              </w:rPr>
            </w:pPr>
            <w:r w:rsidRPr="00435FC4">
              <w:rPr>
                <w:rFonts w:ascii="Bookman Old Style" w:eastAsia="Times New Roman" w:hAnsi="Bookman Old Style" w:cs="Calibri"/>
                <w:sz w:val="20"/>
                <w:szCs w:val="20"/>
                <w:lang w:eastAsia="en-IN"/>
              </w:rPr>
              <w:t>Strengthening of HT network including OH/UG cable, Covered conductor and AB cable</w:t>
            </w:r>
          </w:p>
        </w:tc>
        <w:tc>
          <w:tcPr>
            <w:tcW w:w="17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250</w:t>
            </w:r>
          </w:p>
        </w:tc>
      </w:tr>
      <w:tr w:rsidR="00435FC4" w:rsidRPr="00435FC4" w:rsidTr="00435FC4">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7</w:t>
            </w:r>
          </w:p>
        </w:tc>
        <w:tc>
          <w:tcPr>
            <w:tcW w:w="5880" w:type="dxa"/>
            <w:tcBorders>
              <w:top w:val="nil"/>
              <w:left w:val="nil"/>
              <w:bottom w:val="single" w:sz="4" w:space="0" w:color="auto"/>
              <w:right w:val="single" w:sz="4" w:space="0" w:color="auto"/>
            </w:tcBorders>
            <w:shd w:val="clear" w:color="auto" w:fill="auto"/>
            <w:vAlign w:val="center"/>
            <w:hideMark/>
          </w:tcPr>
          <w:p w:rsidR="00435FC4" w:rsidRPr="00435FC4" w:rsidRDefault="00435FC4" w:rsidP="00435FC4">
            <w:pPr>
              <w:spacing w:after="0" w:line="240" w:lineRule="auto"/>
              <w:rPr>
                <w:rFonts w:ascii="Bookman Old Style" w:eastAsia="Times New Roman" w:hAnsi="Bookman Old Style" w:cs="Calibri"/>
                <w:sz w:val="20"/>
                <w:szCs w:val="20"/>
                <w:lang w:eastAsia="en-IN"/>
              </w:rPr>
            </w:pPr>
            <w:r w:rsidRPr="00435FC4">
              <w:rPr>
                <w:rFonts w:ascii="Bookman Old Style" w:eastAsia="Times New Roman" w:hAnsi="Bookman Old Style" w:cs="Calibri"/>
                <w:sz w:val="20"/>
                <w:szCs w:val="20"/>
                <w:lang w:eastAsia="en-IN"/>
              </w:rPr>
              <w:t>Strengthening of LT network including OH/UG cable, Covered conductor and AB cable</w:t>
            </w:r>
          </w:p>
        </w:tc>
        <w:tc>
          <w:tcPr>
            <w:tcW w:w="17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250</w:t>
            </w:r>
          </w:p>
        </w:tc>
      </w:tr>
      <w:tr w:rsidR="00435FC4" w:rsidRPr="00435FC4" w:rsidTr="00435FC4">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8</w:t>
            </w:r>
          </w:p>
        </w:tc>
        <w:tc>
          <w:tcPr>
            <w:tcW w:w="5880" w:type="dxa"/>
            <w:tcBorders>
              <w:top w:val="nil"/>
              <w:left w:val="nil"/>
              <w:bottom w:val="single" w:sz="4" w:space="0" w:color="auto"/>
              <w:right w:val="single" w:sz="4" w:space="0" w:color="auto"/>
            </w:tcBorders>
            <w:shd w:val="clear" w:color="auto" w:fill="auto"/>
            <w:vAlign w:val="center"/>
            <w:hideMark/>
          </w:tcPr>
          <w:p w:rsidR="00435FC4" w:rsidRPr="00435FC4" w:rsidRDefault="00435FC4" w:rsidP="00435FC4">
            <w:pPr>
              <w:spacing w:after="0" w:line="240" w:lineRule="auto"/>
              <w:rPr>
                <w:rFonts w:ascii="Bookman Old Style" w:eastAsia="Times New Roman" w:hAnsi="Bookman Old Style" w:cs="Calibri"/>
                <w:sz w:val="20"/>
                <w:szCs w:val="20"/>
                <w:lang w:eastAsia="en-IN"/>
              </w:rPr>
            </w:pPr>
            <w:r w:rsidRPr="00435FC4">
              <w:rPr>
                <w:rFonts w:ascii="Bookman Old Style" w:eastAsia="Times New Roman" w:hAnsi="Bookman Old Style" w:cs="Calibri"/>
                <w:sz w:val="20"/>
                <w:szCs w:val="20"/>
                <w:lang w:eastAsia="en-IN"/>
              </w:rPr>
              <w:t>Local planning, Safety works, Emergency / Calamity Works</w:t>
            </w:r>
          </w:p>
        </w:tc>
        <w:tc>
          <w:tcPr>
            <w:tcW w:w="17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100</w:t>
            </w:r>
          </w:p>
        </w:tc>
      </w:tr>
      <w:tr w:rsidR="00435FC4" w:rsidRPr="00435FC4" w:rsidTr="00435FC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5FC4" w:rsidRPr="00435FC4" w:rsidRDefault="00435FC4" w:rsidP="00435FC4">
            <w:pPr>
              <w:spacing w:after="0" w:line="240" w:lineRule="auto"/>
              <w:jc w:val="center"/>
              <w:rPr>
                <w:rFonts w:ascii="Bookman Old Style" w:eastAsia="Times New Roman" w:hAnsi="Bookman Old Style" w:cs="Calibri"/>
                <w:b/>
                <w:bCs/>
                <w:color w:val="000000"/>
                <w:sz w:val="20"/>
                <w:szCs w:val="20"/>
                <w:lang w:eastAsia="en-IN"/>
              </w:rPr>
            </w:pPr>
            <w:r w:rsidRPr="00435FC4">
              <w:rPr>
                <w:rFonts w:ascii="Bookman Old Style" w:eastAsia="Times New Roman" w:hAnsi="Bookman Old Style" w:cs="Calibri"/>
                <w:b/>
                <w:bCs/>
                <w:color w:val="000000"/>
                <w:sz w:val="20"/>
                <w:szCs w:val="20"/>
                <w:lang w:eastAsia="en-IN"/>
              </w:rPr>
              <w:t>9</w:t>
            </w:r>
          </w:p>
        </w:tc>
        <w:tc>
          <w:tcPr>
            <w:tcW w:w="58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rPr>
                <w:rFonts w:ascii="Bookman Old Style" w:eastAsia="Times New Roman" w:hAnsi="Bookman Old Style" w:cs="Calibri"/>
                <w:b/>
                <w:bCs/>
                <w:sz w:val="20"/>
                <w:szCs w:val="20"/>
                <w:lang w:eastAsia="en-IN"/>
              </w:rPr>
            </w:pPr>
            <w:r w:rsidRPr="00435FC4">
              <w:rPr>
                <w:rFonts w:ascii="Bookman Old Style" w:eastAsia="Times New Roman" w:hAnsi="Bookman Old Style" w:cs="Calibri"/>
                <w:b/>
                <w:bCs/>
                <w:sz w:val="20"/>
                <w:szCs w:val="20"/>
                <w:lang w:eastAsia="en-IN"/>
              </w:rPr>
              <w:t>E&amp;I Total</w:t>
            </w:r>
          </w:p>
        </w:tc>
        <w:tc>
          <w:tcPr>
            <w:tcW w:w="17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jc w:val="center"/>
              <w:rPr>
                <w:rFonts w:ascii="Bookman Old Style" w:eastAsia="Times New Roman" w:hAnsi="Bookman Old Style" w:cs="Calibri"/>
                <w:b/>
                <w:bCs/>
                <w:sz w:val="20"/>
                <w:szCs w:val="20"/>
                <w:lang w:eastAsia="en-IN"/>
              </w:rPr>
            </w:pPr>
            <w:r w:rsidRPr="00435FC4">
              <w:rPr>
                <w:rFonts w:ascii="Bookman Old Style" w:eastAsia="Times New Roman" w:hAnsi="Bookman Old Style" w:cs="Calibri"/>
                <w:b/>
                <w:bCs/>
                <w:sz w:val="20"/>
                <w:szCs w:val="20"/>
                <w:lang w:eastAsia="en-IN"/>
              </w:rPr>
              <w:t>1150</w:t>
            </w:r>
          </w:p>
        </w:tc>
      </w:tr>
      <w:tr w:rsidR="00435FC4" w:rsidRPr="00435FC4" w:rsidTr="00435FC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10</w:t>
            </w:r>
          </w:p>
        </w:tc>
        <w:tc>
          <w:tcPr>
            <w:tcW w:w="58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rPr>
                <w:rFonts w:ascii="Bookman Old Style" w:eastAsia="Times New Roman" w:hAnsi="Bookman Old Style" w:cs="Calibri"/>
                <w:sz w:val="20"/>
                <w:szCs w:val="20"/>
                <w:lang w:eastAsia="en-IN"/>
              </w:rPr>
            </w:pPr>
            <w:r w:rsidRPr="00435FC4">
              <w:rPr>
                <w:rFonts w:ascii="Bookman Old Style" w:eastAsia="Times New Roman" w:hAnsi="Bookman Old Style" w:cs="Calibri"/>
                <w:sz w:val="20"/>
                <w:szCs w:val="20"/>
                <w:lang w:eastAsia="en-IN"/>
              </w:rPr>
              <w:t>NJY</w:t>
            </w:r>
          </w:p>
        </w:tc>
        <w:tc>
          <w:tcPr>
            <w:tcW w:w="17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0</w:t>
            </w:r>
          </w:p>
        </w:tc>
      </w:tr>
      <w:tr w:rsidR="00435FC4" w:rsidRPr="00435FC4" w:rsidTr="00435FC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11</w:t>
            </w:r>
          </w:p>
        </w:tc>
        <w:tc>
          <w:tcPr>
            <w:tcW w:w="58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rPr>
                <w:rFonts w:ascii="Bookman Old Style" w:eastAsia="Times New Roman" w:hAnsi="Bookman Old Style" w:cs="Calibri"/>
                <w:sz w:val="20"/>
                <w:szCs w:val="20"/>
                <w:lang w:eastAsia="en-IN"/>
              </w:rPr>
            </w:pPr>
            <w:r w:rsidRPr="00435FC4">
              <w:rPr>
                <w:rFonts w:ascii="Bookman Old Style" w:eastAsia="Times New Roman" w:hAnsi="Bookman Old Style" w:cs="Calibri"/>
                <w:sz w:val="20"/>
                <w:szCs w:val="20"/>
                <w:lang w:eastAsia="en-IN"/>
              </w:rPr>
              <w:t>DDUGJY</w:t>
            </w:r>
          </w:p>
        </w:tc>
        <w:tc>
          <w:tcPr>
            <w:tcW w:w="17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83</w:t>
            </w:r>
          </w:p>
        </w:tc>
      </w:tr>
      <w:tr w:rsidR="00435FC4" w:rsidRPr="00435FC4" w:rsidTr="00435FC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12</w:t>
            </w:r>
          </w:p>
        </w:tc>
        <w:tc>
          <w:tcPr>
            <w:tcW w:w="58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rPr>
                <w:rFonts w:ascii="Bookman Old Style" w:eastAsia="Times New Roman" w:hAnsi="Bookman Old Style" w:cs="Calibri"/>
                <w:sz w:val="20"/>
                <w:szCs w:val="20"/>
                <w:lang w:eastAsia="en-IN"/>
              </w:rPr>
            </w:pPr>
            <w:r w:rsidRPr="00435FC4">
              <w:rPr>
                <w:rFonts w:ascii="Bookman Old Style" w:eastAsia="Times New Roman" w:hAnsi="Bookman Old Style" w:cs="Calibri"/>
                <w:sz w:val="20"/>
                <w:szCs w:val="20"/>
                <w:lang w:eastAsia="en-IN"/>
              </w:rPr>
              <w:t>IPDS</w:t>
            </w:r>
          </w:p>
        </w:tc>
        <w:tc>
          <w:tcPr>
            <w:tcW w:w="17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138</w:t>
            </w:r>
          </w:p>
        </w:tc>
      </w:tr>
      <w:tr w:rsidR="00435FC4" w:rsidRPr="00435FC4" w:rsidTr="00435FC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lastRenderedPageBreak/>
              <w:t>13</w:t>
            </w:r>
          </w:p>
        </w:tc>
        <w:tc>
          <w:tcPr>
            <w:tcW w:w="58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rPr>
                <w:rFonts w:ascii="Bookman Old Style" w:eastAsia="Times New Roman" w:hAnsi="Bookman Old Style" w:cs="Calibri"/>
                <w:sz w:val="20"/>
                <w:szCs w:val="20"/>
                <w:lang w:eastAsia="en-IN"/>
              </w:rPr>
            </w:pPr>
            <w:r w:rsidRPr="00435FC4">
              <w:rPr>
                <w:rFonts w:ascii="Bookman Old Style" w:eastAsia="Times New Roman" w:hAnsi="Bookman Old Style" w:cs="Calibri"/>
                <w:sz w:val="20"/>
                <w:szCs w:val="20"/>
                <w:lang w:eastAsia="en-IN"/>
              </w:rPr>
              <w:t>Civil</w:t>
            </w:r>
          </w:p>
        </w:tc>
        <w:tc>
          <w:tcPr>
            <w:tcW w:w="17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50</w:t>
            </w:r>
          </w:p>
        </w:tc>
      </w:tr>
      <w:tr w:rsidR="00435FC4" w:rsidRPr="00435FC4" w:rsidTr="00435FC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14</w:t>
            </w:r>
          </w:p>
        </w:tc>
        <w:tc>
          <w:tcPr>
            <w:tcW w:w="58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rPr>
                <w:rFonts w:ascii="Bookman Old Style" w:eastAsia="Times New Roman" w:hAnsi="Bookman Old Style" w:cs="Calibri"/>
                <w:sz w:val="20"/>
                <w:szCs w:val="20"/>
                <w:lang w:eastAsia="en-IN"/>
              </w:rPr>
            </w:pPr>
            <w:r w:rsidRPr="00435FC4">
              <w:rPr>
                <w:rFonts w:ascii="Bookman Old Style" w:eastAsia="Times New Roman" w:hAnsi="Bookman Old Style" w:cs="Calibri"/>
                <w:sz w:val="20"/>
                <w:szCs w:val="20"/>
                <w:lang w:eastAsia="en-IN"/>
              </w:rPr>
              <w:t>IT initiative</w:t>
            </w:r>
          </w:p>
        </w:tc>
        <w:tc>
          <w:tcPr>
            <w:tcW w:w="17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50</w:t>
            </w:r>
          </w:p>
        </w:tc>
      </w:tr>
      <w:tr w:rsidR="00435FC4" w:rsidRPr="00435FC4" w:rsidTr="00435FC4">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15</w:t>
            </w:r>
          </w:p>
        </w:tc>
        <w:tc>
          <w:tcPr>
            <w:tcW w:w="5880" w:type="dxa"/>
            <w:tcBorders>
              <w:top w:val="nil"/>
              <w:left w:val="nil"/>
              <w:bottom w:val="single" w:sz="4" w:space="0" w:color="auto"/>
              <w:right w:val="single" w:sz="4" w:space="0" w:color="auto"/>
            </w:tcBorders>
            <w:shd w:val="clear" w:color="auto" w:fill="auto"/>
            <w:vAlign w:val="center"/>
            <w:hideMark/>
          </w:tcPr>
          <w:p w:rsidR="00435FC4" w:rsidRPr="00435FC4" w:rsidRDefault="00435FC4" w:rsidP="00435FC4">
            <w:pPr>
              <w:spacing w:after="0" w:line="240" w:lineRule="auto"/>
              <w:rPr>
                <w:rFonts w:ascii="Bookman Old Style" w:eastAsia="Times New Roman" w:hAnsi="Bookman Old Style" w:cs="Calibri"/>
                <w:sz w:val="20"/>
                <w:szCs w:val="20"/>
                <w:lang w:eastAsia="en-IN"/>
              </w:rPr>
            </w:pPr>
            <w:r w:rsidRPr="00435FC4">
              <w:rPr>
                <w:rFonts w:ascii="Bookman Old Style" w:eastAsia="Times New Roman" w:hAnsi="Bookman Old Style" w:cs="Calibri"/>
                <w:sz w:val="20"/>
                <w:szCs w:val="20"/>
                <w:lang w:eastAsia="en-IN"/>
              </w:rPr>
              <w:t xml:space="preserve">Meters and Commercial (with </w:t>
            </w:r>
            <w:proofErr w:type="spellStart"/>
            <w:r w:rsidRPr="00435FC4">
              <w:rPr>
                <w:rFonts w:ascii="Bookman Old Style" w:eastAsia="Times New Roman" w:hAnsi="Bookman Old Style" w:cs="Calibri"/>
                <w:sz w:val="20"/>
                <w:szCs w:val="20"/>
                <w:lang w:eastAsia="en-IN"/>
              </w:rPr>
              <w:t>relavent</w:t>
            </w:r>
            <w:proofErr w:type="spellEnd"/>
            <w:r w:rsidRPr="00435FC4">
              <w:rPr>
                <w:rFonts w:ascii="Bookman Old Style" w:eastAsia="Times New Roman" w:hAnsi="Bookman Old Style" w:cs="Calibri"/>
                <w:sz w:val="20"/>
                <w:szCs w:val="20"/>
                <w:lang w:eastAsia="en-IN"/>
              </w:rPr>
              <w:t xml:space="preserve"> accessories) and Smart grid &amp; EV</w:t>
            </w:r>
          </w:p>
        </w:tc>
        <w:tc>
          <w:tcPr>
            <w:tcW w:w="17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100</w:t>
            </w:r>
          </w:p>
        </w:tc>
      </w:tr>
      <w:tr w:rsidR="00435FC4" w:rsidRPr="00435FC4" w:rsidTr="00435FC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16</w:t>
            </w:r>
          </w:p>
        </w:tc>
        <w:tc>
          <w:tcPr>
            <w:tcW w:w="58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rPr>
                <w:rFonts w:ascii="Bookman Old Style" w:eastAsia="Times New Roman" w:hAnsi="Bookman Old Style" w:cs="Calibri"/>
                <w:sz w:val="20"/>
                <w:szCs w:val="20"/>
                <w:lang w:eastAsia="en-IN"/>
              </w:rPr>
            </w:pPr>
            <w:r w:rsidRPr="00435FC4">
              <w:rPr>
                <w:rFonts w:ascii="Bookman Old Style" w:eastAsia="Times New Roman" w:hAnsi="Bookman Old Style" w:cs="Calibri"/>
                <w:sz w:val="20"/>
                <w:szCs w:val="20"/>
                <w:lang w:eastAsia="en-IN"/>
              </w:rPr>
              <w:t xml:space="preserve">DSM </w:t>
            </w:r>
          </w:p>
        </w:tc>
        <w:tc>
          <w:tcPr>
            <w:tcW w:w="17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0</w:t>
            </w:r>
          </w:p>
        </w:tc>
      </w:tr>
      <w:tr w:rsidR="00435FC4" w:rsidRPr="00435FC4" w:rsidTr="00435FC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17</w:t>
            </w:r>
          </w:p>
        </w:tc>
        <w:tc>
          <w:tcPr>
            <w:tcW w:w="58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rPr>
                <w:rFonts w:ascii="Bookman Old Style" w:eastAsia="Times New Roman" w:hAnsi="Bookman Old Style" w:cs="Calibri"/>
                <w:sz w:val="20"/>
                <w:szCs w:val="20"/>
                <w:lang w:eastAsia="en-IN"/>
              </w:rPr>
            </w:pPr>
            <w:r w:rsidRPr="00435FC4">
              <w:rPr>
                <w:rFonts w:ascii="Bookman Old Style" w:eastAsia="Times New Roman" w:hAnsi="Bookman Old Style" w:cs="Calibri"/>
                <w:sz w:val="20"/>
                <w:szCs w:val="20"/>
                <w:lang w:eastAsia="en-IN"/>
              </w:rPr>
              <w:t xml:space="preserve">UNIP </w:t>
            </w:r>
          </w:p>
        </w:tc>
        <w:tc>
          <w:tcPr>
            <w:tcW w:w="17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30</w:t>
            </w:r>
          </w:p>
        </w:tc>
      </w:tr>
      <w:tr w:rsidR="00435FC4" w:rsidRPr="00435FC4" w:rsidTr="00435FC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18</w:t>
            </w:r>
          </w:p>
        </w:tc>
        <w:tc>
          <w:tcPr>
            <w:tcW w:w="58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rPr>
                <w:rFonts w:ascii="Bookman Old Style" w:eastAsia="Times New Roman" w:hAnsi="Bookman Old Style" w:cs="Calibri"/>
                <w:sz w:val="20"/>
                <w:szCs w:val="20"/>
                <w:lang w:eastAsia="en-IN"/>
              </w:rPr>
            </w:pPr>
            <w:r w:rsidRPr="00435FC4">
              <w:rPr>
                <w:rFonts w:ascii="Bookman Old Style" w:eastAsia="Times New Roman" w:hAnsi="Bookman Old Style" w:cs="Calibri"/>
                <w:sz w:val="20"/>
                <w:szCs w:val="20"/>
                <w:lang w:eastAsia="en-IN"/>
              </w:rPr>
              <w:t>HVDS</w:t>
            </w:r>
          </w:p>
        </w:tc>
        <w:tc>
          <w:tcPr>
            <w:tcW w:w="17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0</w:t>
            </w:r>
          </w:p>
        </w:tc>
      </w:tr>
      <w:tr w:rsidR="00435FC4" w:rsidRPr="00435FC4" w:rsidTr="00435FC4">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19</w:t>
            </w:r>
          </w:p>
        </w:tc>
        <w:tc>
          <w:tcPr>
            <w:tcW w:w="5880" w:type="dxa"/>
            <w:tcBorders>
              <w:top w:val="nil"/>
              <w:left w:val="nil"/>
              <w:bottom w:val="single" w:sz="4" w:space="0" w:color="auto"/>
              <w:right w:val="single" w:sz="4" w:space="0" w:color="auto"/>
            </w:tcBorders>
            <w:shd w:val="clear" w:color="auto" w:fill="auto"/>
            <w:vAlign w:val="center"/>
            <w:hideMark/>
          </w:tcPr>
          <w:p w:rsidR="00435FC4" w:rsidRPr="00435FC4" w:rsidRDefault="00435FC4" w:rsidP="00435FC4">
            <w:pPr>
              <w:spacing w:after="0" w:line="240" w:lineRule="auto"/>
              <w:rPr>
                <w:rFonts w:ascii="Bookman Old Style" w:eastAsia="Times New Roman" w:hAnsi="Bookman Old Style" w:cs="Calibri"/>
                <w:sz w:val="20"/>
                <w:szCs w:val="20"/>
                <w:lang w:eastAsia="en-IN"/>
              </w:rPr>
            </w:pPr>
            <w:r w:rsidRPr="00435FC4">
              <w:rPr>
                <w:rFonts w:ascii="Bookman Old Style" w:eastAsia="Times New Roman" w:hAnsi="Bookman Old Style" w:cs="Calibri"/>
                <w:sz w:val="20"/>
                <w:szCs w:val="20"/>
                <w:lang w:eastAsia="en-IN"/>
              </w:rPr>
              <w:t xml:space="preserve">Erection of distribution transformer </w:t>
            </w:r>
            <w:proofErr w:type="spellStart"/>
            <w:r w:rsidRPr="00435FC4">
              <w:rPr>
                <w:rFonts w:ascii="Bookman Old Style" w:eastAsia="Times New Roman" w:hAnsi="Bookman Old Style" w:cs="Calibri"/>
                <w:sz w:val="20"/>
                <w:szCs w:val="20"/>
                <w:lang w:eastAsia="en-IN"/>
              </w:rPr>
              <w:t>centers</w:t>
            </w:r>
            <w:proofErr w:type="spellEnd"/>
            <w:r w:rsidRPr="00435FC4">
              <w:rPr>
                <w:rFonts w:ascii="Bookman Old Style" w:eastAsia="Times New Roman" w:hAnsi="Bookman Old Style" w:cs="Calibri"/>
                <w:sz w:val="20"/>
                <w:szCs w:val="20"/>
                <w:lang w:eastAsia="en-IN"/>
              </w:rPr>
              <w:t xml:space="preserve"> using 11 </w:t>
            </w:r>
            <w:proofErr w:type="spellStart"/>
            <w:r w:rsidRPr="00435FC4">
              <w:rPr>
                <w:rFonts w:ascii="Bookman Old Style" w:eastAsia="Times New Roman" w:hAnsi="Bookman Old Style" w:cs="Calibri"/>
                <w:sz w:val="20"/>
                <w:szCs w:val="20"/>
                <w:lang w:eastAsia="en-IN"/>
              </w:rPr>
              <w:t>mts</w:t>
            </w:r>
            <w:proofErr w:type="spellEnd"/>
            <w:r w:rsidRPr="00435FC4">
              <w:rPr>
                <w:rFonts w:ascii="Bookman Old Style" w:eastAsia="Times New Roman" w:hAnsi="Bookman Old Style" w:cs="Calibri"/>
                <w:sz w:val="20"/>
                <w:szCs w:val="20"/>
                <w:lang w:eastAsia="en-IN"/>
              </w:rPr>
              <w:t xml:space="preserve"> Spun poles</w:t>
            </w:r>
          </w:p>
        </w:tc>
        <w:tc>
          <w:tcPr>
            <w:tcW w:w="17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0</w:t>
            </w:r>
          </w:p>
        </w:tc>
      </w:tr>
      <w:tr w:rsidR="00435FC4" w:rsidRPr="00435FC4" w:rsidTr="00435FC4">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20</w:t>
            </w:r>
          </w:p>
        </w:tc>
        <w:tc>
          <w:tcPr>
            <w:tcW w:w="5880" w:type="dxa"/>
            <w:tcBorders>
              <w:top w:val="nil"/>
              <w:left w:val="nil"/>
              <w:bottom w:val="single" w:sz="4" w:space="0" w:color="auto"/>
              <w:right w:val="single" w:sz="4" w:space="0" w:color="auto"/>
            </w:tcBorders>
            <w:shd w:val="clear" w:color="auto" w:fill="auto"/>
            <w:vAlign w:val="center"/>
            <w:hideMark/>
          </w:tcPr>
          <w:p w:rsidR="00435FC4" w:rsidRPr="00435FC4" w:rsidRDefault="00435FC4" w:rsidP="00435FC4">
            <w:pPr>
              <w:spacing w:after="0" w:line="240" w:lineRule="auto"/>
              <w:rPr>
                <w:rFonts w:ascii="Bookman Old Style" w:eastAsia="Times New Roman" w:hAnsi="Bookman Old Style" w:cs="Calibri"/>
                <w:sz w:val="20"/>
                <w:szCs w:val="20"/>
                <w:lang w:eastAsia="en-IN"/>
              </w:rPr>
            </w:pPr>
            <w:r w:rsidRPr="00435FC4">
              <w:rPr>
                <w:rFonts w:ascii="Bookman Old Style" w:eastAsia="Times New Roman" w:hAnsi="Bookman Old Style" w:cs="Calibri"/>
                <w:sz w:val="20"/>
                <w:szCs w:val="20"/>
                <w:lang w:eastAsia="en-IN"/>
              </w:rPr>
              <w:t xml:space="preserve">Model Sub division and System improvement works of </w:t>
            </w:r>
            <w:proofErr w:type="spellStart"/>
            <w:r w:rsidRPr="00435FC4">
              <w:rPr>
                <w:rFonts w:ascii="Bookman Old Style" w:eastAsia="Times New Roman" w:hAnsi="Bookman Old Style" w:cs="Calibri"/>
                <w:sz w:val="20"/>
                <w:szCs w:val="20"/>
                <w:lang w:eastAsia="en-IN"/>
              </w:rPr>
              <w:t>Indiranagar</w:t>
            </w:r>
            <w:proofErr w:type="spellEnd"/>
            <w:r w:rsidRPr="00435FC4">
              <w:rPr>
                <w:rFonts w:ascii="Bookman Old Style" w:eastAsia="Times New Roman" w:hAnsi="Bookman Old Style" w:cs="Calibri"/>
                <w:sz w:val="20"/>
                <w:szCs w:val="20"/>
                <w:lang w:eastAsia="en-IN"/>
              </w:rPr>
              <w:t xml:space="preserve"> division</w:t>
            </w:r>
          </w:p>
        </w:tc>
        <w:tc>
          <w:tcPr>
            <w:tcW w:w="17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62</w:t>
            </w:r>
          </w:p>
        </w:tc>
      </w:tr>
      <w:tr w:rsidR="00435FC4" w:rsidRPr="00435FC4" w:rsidTr="00435FC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21</w:t>
            </w:r>
          </w:p>
        </w:tc>
        <w:tc>
          <w:tcPr>
            <w:tcW w:w="5880" w:type="dxa"/>
            <w:tcBorders>
              <w:top w:val="nil"/>
              <w:left w:val="nil"/>
              <w:bottom w:val="single" w:sz="4" w:space="0" w:color="auto"/>
              <w:right w:val="single" w:sz="4" w:space="0" w:color="auto"/>
            </w:tcBorders>
            <w:shd w:val="clear" w:color="auto" w:fill="auto"/>
            <w:vAlign w:val="center"/>
            <w:hideMark/>
          </w:tcPr>
          <w:p w:rsidR="00435FC4" w:rsidRPr="00435FC4" w:rsidRDefault="00435FC4" w:rsidP="00435FC4">
            <w:pPr>
              <w:spacing w:after="0" w:line="240" w:lineRule="auto"/>
              <w:rPr>
                <w:rFonts w:ascii="Bookman Old Style" w:eastAsia="Times New Roman" w:hAnsi="Bookman Old Style" w:cs="Calibri"/>
                <w:sz w:val="20"/>
                <w:szCs w:val="20"/>
                <w:lang w:eastAsia="en-IN"/>
              </w:rPr>
            </w:pPr>
            <w:r w:rsidRPr="00435FC4">
              <w:rPr>
                <w:rFonts w:ascii="Bookman Old Style" w:eastAsia="Times New Roman" w:hAnsi="Bookman Old Style" w:cs="Calibri"/>
                <w:sz w:val="20"/>
                <w:szCs w:val="20"/>
                <w:lang w:eastAsia="en-IN"/>
              </w:rPr>
              <w:t>Conversion of overhead lines into UG/AB cable</w:t>
            </w:r>
          </w:p>
        </w:tc>
        <w:tc>
          <w:tcPr>
            <w:tcW w:w="17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2000</w:t>
            </w:r>
          </w:p>
        </w:tc>
      </w:tr>
      <w:tr w:rsidR="00435FC4" w:rsidRPr="00435FC4" w:rsidTr="00435FC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22</w:t>
            </w:r>
          </w:p>
        </w:tc>
        <w:tc>
          <w:tcPr>
            <w:tcW w:w="58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rPr>
                <w:rFonts w:ascii="Bookman Old Style" w:eastAsia="Times New Roman" w:hAnsi="Bookman Old Style" w:cs="Calibri"/>
                <w:sz w:val="20"/>
                <w:szCs w:val="20"/>
                <w:lang w:eastAsia="en-IN"/>
              </w:rPr>
            </w:pPr>
            <w:r w:rsidRPr="00435FC4">
              <w:rPr>
                <w:rFonts w:ascii="Bookman Old Style" w:eastAsia="Times New Roman" w:hAnsi="Bookman Old Style" w:cs="Calibri"/>
                <w:sz w:val="20"/>
                <w:szCs w:val="20"/>
                <w:lang w:eastAsia="en-IN"/>
              </w:rPr>
              <w:t xml:space="preserve">Technology Innovative </w:t>
            </w:r>
            <w:proofErr w:type="spellStart"/>
            <w:r w:rsidRPr="00435FC4">
              <w:rPr>
                <w:rFonts w:ascii="Bookman Old Style" w:eastAsia="Times New Roman" w:hAnsi="Bookman Old Style" w:cs="Calibri"/>
                <w:sz w:val="20"/>
                <w:szCs w:val="20"/>
                <w:lang w:eastAsia="en-IN"/>
              </w:rPr>
              <w:t>Center</w:t>
            </w:r>
            <w:proofErr w:type="spellEnd"/>
          </w:p>
        </w:tc>
        <w:tc>
          <w:tcPr>
            <w:tcW w:w="17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30</w:t>
            </w:r>
          </w:p>
        </w:tc>
      </w:tr>
      <w:tr w:rsidR="00435FC4" w:rsidRPr="00435FC4" w:rsidTr="00435FC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23</w:t>
            </w:r>
          </w:p>
        </w:tc>
        <w:tc>
          <w:tcPr>
            <w:tcW w:w="58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rPr>
                <w:rFonts w:ascii="Bookman Old Style" w:eastAsia="Times New Roman" w:hAnsi="Bookman Old Style" w:cs="Calibri"/>
                <w:sz w:val="20"/>
                <w:szCs w:val="20"/>
                <w:lang w:eastAsia="en-IN"/>
              </w:rPr>
            </w:pPr>
            <w:r w:rsidRPr="00435FC4">
              <w:rPr>
                <w:rFonts w:ascii="Bookman Old Style" w:eastAsia="Times New Roman" w:hAnsi="Bookman Old Style" w:cs="Calibri"/>
                <w:sz w:val="20"/>
                <w:szCs w:val="20"/>
                <w:lang w:eastAsia="en-IN"/>
              </w:rPr>
              <w:t>Corporate reserve fund</w:t>
            </w:r>
          </w:p>
        </w:tc>
        <w:tc>
          <w:tcPr>
            <w:tcW w:w="17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150</w:t>
            </w:r>
          </w:p>
        </w:tc>
      </w:tr>
      <w:tr w:rsidR="00435FC4" w:rsidRPr="00435FC4" w:rsidTr="00435FC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24</w:t>
            </w:r>
          </w:p>
        </w:tc>
        <w:tc>
          <w:tcPr>
            <w:tcW w:w="58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rPr>
                <w:rFonts w:ascii="Bookman Old Style" w:eastAsia="Times New Roman" w:hAnsi="Bookman Old Style" w:cs="Calibri"/>
                <w:sz w:val="20"/>
                <w:szCs w:val="20"/>
                <w:lang w:eastAsia="en-IN"/>
              </w:rPr>
            </w:pPr>
            <w:r w:rsidRPr="00435FC4">
              <w:rPr>
                <w:rFonts w:ascii="Bookman Old Style" w:eastAsia="Times New Roman" w:hAnsi="Bookman Old Style" w:cs="Calibri"/>
                <w:sz w:val="20"/>
                <w:szCs w:val="20"/>
                <w:lang w:eastAsia="en-IN"/>
              </w:rPr>
              <w:t xml:space="preserve">Auto </w:t>
            </w:r>
            <w:proofErr w:type="spellStart"/>
            <w:r w:rsidRPr="00435FC4">
              <w:rPr>
                <w:rFonts w:ascii="Bookman Old Style" w:eastAsia="Times New Roman" w:hAnsi="Bookman Old Style" w:cs="Calibri"/>
                <w:sz w:val="20"/>
                <w:szCs w:val="20"/>
                <w:lang w:eastAsia="en-IN"/>
              </w:rPr>
              <w:t>reclosure</w:t>
            </w:r>
            <w:proofErr w:type="spellEnd"/>
            <w:r w:rsidRPr="00435FC4">
              <w:rPr>
                <w:rFonts w:ascii="Bookman Old Style" w:eastAsia="Times New Roman" w:hAnsi="Bookman Old Style" w:cs="Calibri"/>
                <w:sz w:val="20"/>
                <w:szCs w:val="20"/>
                <w:lang w:eastAsia="en-IN"/>
              </w:rPr>
              <w:t xml:space="preserve"> and </w:t>
            </w:r>
            <w:proofErr w:type="spellStart"/>
            <w:r w:rsidRPr="00435FC4">
              <w:rPr>
                <w:rFonts w:ascii="Bookman Old Style" w:eastAsia="Times New Roman" w:hAnsi="Bookman Old Style" w:cs="Calibri"/>
                <w:sz w:val="20"/>
                <w:szCs w:val="20"/>
                <w:lang w:eastAsia="en-IN"/>
              </w:rPr>
              <w:t>sectionalizer</w:t>
            </w:r>
            <w:proofErr w:type="spellEnd"/>
          </w:p>
        </w:tc>
        <w:tc>
          <w:tcPr>
            <w:tcW w:w="17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0</w:t>
            </w:r>
          </w:p>
        </w:tc>
      </w:tr>
      <w:tr w:rsidR="00435FC4" w:rsidRPr="00435FC4" w:rsidTr="00435FC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25</w:t>
            </w:r>
          </w:p>
        </w:tc>
        <w:tc>
          <w:tcPr>
            <w:tcW w:w="58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rPr>
                <w:rFonts w:ascii="Bookman Old Style" w:eastAsia="Times New Roman" w:hAnsi="Bookman Old Style" w:cs="Calibri"/>
                <w:sz w:val="20"/>
                <w:szCs w:val="20"/>
                <w:lang w:eastAsia="en-IN"/>
              </w:rPr>
            </w:pPr>
            <w:r w:rsidRPr="00435FC4">
              <w:rPr>
                <w:rFonts w:ascii="Bookman Old Style" w:eastAsia="Times New Roman" w:hAnsi="Bookman Old Style" w:cs="Calibri"/>
                <w:sz w:val="20"/>
                <w:szCs w:val="20"/>
                <w:lang w:eastAsia="en-IN"/>
              </w:rPr>
              <w:t>Model Village</w:t>
            </w:r>
          </w:p>
        </w:tc>
        <w:tc>
          <w:tcPr>
            <w:tcW w:w="17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0</w:t>
            </w:r>
          </w:p>
        </w:tc>
      </w:tr>
      <w:tr w:rsidR="00435FC4" w:rsidRPr="00435FC4" w:rsidTr="00435FC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26</w:t>
            </w:r>
          </w:p>
        </w:tc>
        <w:tc>
          <w:tcPr>
            <w:tcW w:w="58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rPr>
                <w:rFonts w:ascii="Bookman Old Style" w:eastAsia="Times New Roman" w:hAnsi="Bookman Old Style" w:cs="Calibri"/>
                <w:sz w:val="20"/>
                <w:szCs w:val="20"/>
                <w:lang w:eastAsia="en-IN"/>
              </w:rPr>
            </w:pPr>
            <w:r w:rsidRPr="00435FC4">
              <w:rPr>
                <w:rFonts w:ascii="Bookman Old Style" w:eastAsia="Times New Roman" w:hAnsi="Bookman Old Style" w:cs="Calibri"/>
                <w:sz w:val="20"/>
                <w:szCs w:val="20"/>
                <w:lang w:eastAsia="en-IN"/>
              </w:rPr>
              <w:t>Smart city</w:t>
            </w:r>
          </w:p>
        </w:tc>
        <w:tc>
          <w:tcPr>
            <w:tcW w:w="17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0</w:t>
            </w:r>
          </w:p>
        </w:tc>
      </w:tr>
      <w:tr w:rsidR="00435FC4" w:rsidRPr="00435FC4" w:rsidTr="00435FC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27</w:t>
            </w:r>
          </w:p>
        </w:tc>
        <w:tc>
          <w:tcPr>
            <w:tcW w:w="58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rPr>
                <w:rFonts w:ascii="Bookman Old Style" w:eastAsia="Times New Roman" w:hAnsi="Bookman Old Style" w:cs="Calibri"/>
                <w:sz w:val="20"/>
                <w:szCs w:val="20"/>
                <w:lang w:eastAsia="en-IN"/>
              </w:rPr>
            </w:pPr>
            <w:r w:rsidRPr="00435FC4">
              <w:rPr>
                <w:rFonts w:ascii="Bookman Old Style" w:eastAsia="Times New Roman" w:hAnsi="Bookman Old Style" w:cs="Calibri"/>
                <w:sz w:val="20"/>
                <w:szCs w:val="20"/>
                <w:lang w:eastAsia="en-IN"/>
              </w:rPr>
              <w:t>DAS</w:t>
            </w:r>
          </w:p>
        </w:tc>
        <w:tc>
          <w:tcPr>
            <w:tcW w:w="17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0</w:t>
            </w:r>
          </w:p>
        </w:tc>
      </w:tr>
      <w:tr w:rsidR="00435FC4" w:rsidRPr="00435FC4" w:rsidTr="00435FC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28</w:t>
            </w:r>
          </w:p>
        </w:tc>
        <w:tc>
          <w:tcPr>
            <w:tcW w:w="58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rPr>
                <w:rFonts w:ascii="Bookman Old Style" w:eastAsia="Times New Roman" w:hAnsi="Bookman Old Style" w:cs="Calibri"/>
                <w:sz w:val="20"/>
                <w:szCs w:val="20"/>
                <w:lang w:eastAsia="en-IN"/>
              </w:rPr>
            </w:pPr>
            <w:r w:rsidRPr="00435FC4">
              <w:rPr>
                <w:rFonts w:ascii="Bookman Old Style" w:eastAsia="Times New Roman" w:hAnsi="Bookman Old Style" w:cs="Calibri"/>
                <w:sz w:val="20"/>
                <w:szCs w:val="20"/>
                <w:lang w:eastAsia="en-IN"/>
              </w:rPr>
              <w:t>Replacement of faulty Transformer</w:t>
            </w:r>
          </w:p>
        </w:tc>
        <w:tc>
          <w:tcPr>
            <w:tcW w:w="17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jc w:val="center"/>
              <w:rPr>
                <w:rFonts w:ascii="Bookman Old Style" w:eastAsia="Times New Roman" w:hAnsi="Bookman Old Style" w:cs="Calibri"/>
                <w:color w:val="000000"/>
                <w:sz w:val="20"/>
                <w:szCs w:val="20"/>
                <w:lang w:eastAsia="en-IN"/>
              </w:rPr>
            </w:pPr>
            <w:r w:rsidRPr="00435FC4">
              <w:rPr>
                <w:rFonts w:ascii="Bookman Old Style" w:eastAsia="Times New Roman" w:hAnsi="Bookman Old Style" w:cs="Calibri"/>
                <w:color w:val="000000"/>
                <w:sz w:val="20"/>
                <w:szCs w:val="20"/>
                <w:lang w:eastAsia="en-IN"/>
              </w:rPr>
              <w:t>35</w:t>
            </w:r>
          </w:p>
        </w:tc>
      </w:tr>
      <w:tr w:rsidR="00435FC4" w:rsidRPr="00435FC4" w:rsidTr="00435FC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5FC4" w:rsidRPr="00435FC4" w:rsidRDefault="00435FC4" w:rsidP="00435FC4">
            <w:pPr>
              <w:spacing w:after="0" w:line="240" w:lineRule="auto"/>
              <w:jc w:val="center"/>
              <w:rPr>
                <w:rFonts w:ascii="Bookman Old Style" w:eastAsia="Times New Roman" w:hAnsi="Bookman Old Style" w:cs="Calibri"/>
                <w:b/>
                <w:bCs/>
                <w:color w:val="000000"/>
                <w:sz w:val="20"/>
                <w:szCs w:val="20"/>
                <w:lang w:eastAsia="en-IN"/>
              </w:rPr>
            </w:pPr>
            <w:r w:rsidRPr="00435FC4">
              <w:rPr>
                <w:rFonts w:ascii="Bookman Old Style" w:eastAsia="Times New Roman" w:hAnsi="Bookman Old Style" w:cs="Calibri"/>
                <w:b/>
                <w:bCs/>
                <w:color w:val="000000"/>
                <w:sz w:val="20"/>
                <w:szCs w:val="20"/>
                <w:lang w:eastAsia="en-IN"/>
              </w:rPr>
              <w:t>29</w:t>
            </w:r>
          </w:p>
        </w:tc>
        <w:tc>
          <w:tcPr>
            <w:tcW w:w="58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rPr>
                <w:rFonts w:ascii="Bookman Old Style" w:eastAsia="Times New Roman" w:hAnsi="Bookman Old Style" w:cs="Calibri"/>
                <w:b/>
                <w:bCs/>
                <w:sz w:val="20"/>
                <w:szCs w:val="20"/>
                <w:lang w:eastAsia="en-IN"/>
              </w:rPr>
            </w:pPr>
            <w:r w:rsidRPr="00435FC4">
              <w:rPr>
                <w:rFonts w:ascii="Bookman Old Style" w:eastAsia="Times New Roman" w:hAnsi="Bookman Old Style" w:cs="Calibri"/>
                <w:b/>
                <w:bCs/>
                <w:sz w:val="20"/>
                <w:szCs w:val="20"/>
                <w:lang w:eastAsia="en-IN"/>
              </w:rPr>
              <w:t>Projects Total</w:t>
            </w:r>
          </w:p>
        </w:tc>
        <w:tc>
          <w:tcPr>
            <w:tcW w:w="17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jc w:val="center"/>
              <w:rPr>
                <w:rFonts w:ascii="Bookman Old Style" w:eastAsia="Times New Roman" w:hAnsi="Bookman Old Style" w:cs="Calibri"/>
                <w:b/>
                <w:bCs/>
                <w:sz w:val="20"/>
                <w:szCs w:val="20"/>
                <w:lang w:eastAsia="en-IN"/>
              </w:rPr>
            </w:pPr>
            <w:r w:rsidRPr="00435FC4">
              <w:rPr>
                <w:rFonts w:ascii="Bookman Old Style" w:eastAsia="Times New Roman" w:hAnsi="Bookman Old Style" w:cs="Calibri"/>
                <w:b/>
                <w:bCs/>
                <w:sz w:val="20"/>
                <w:szCs w:val="20"/>
                <w:lang w:eastAsia="en-IN"/>
              </w:rPr>
              <w:t>2728</w:t>
            </w:r>
          </w:p>
        </w:tc>
      </w:tr>
      <w:tr w:rsidR="00435FC4" w:rsidRPr="00435FC4" w:rsidTr="00435FC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35FC4" w:rsidRPr="00435FC4" w:rsidRDefault="00435FC4" w:rsidP="00435FC4">
            <w:pPr>
              <w:spacing w:after="0" w:line="240" w:lineRule="auto"/>
              <w:jc w:val="center"/>
              <w:rPr>
                <w:rFonts w:ascii="Bookman Old Style" w:eastAsia="Times New Roman" w:hAnsi="Bookman Old Style" w:cs="Calibri"/>
                <w:b/>
                <w:bCs/>
                <w:color w:val="000000"/>
                <w:sz w:val="20"/>
                <w:szCs w:val="20"/>
                <w:lang w:eastAsia="en-IN"/>
              </w:rPr>
            </w:pPr>
            <w:r w:rsidRPr="00435FC4">
              <w:rPr>
                <w:rFonts w:ascii="Bookman Old Style" w:eastAsia="Times New Roman" w:hAnsi="Bookman Old Style" w:cs="Calibri"/>
                <w:b/>
                <w:bCs/>
                <w:color w:val="000000"/>
                <w:sz w:val="20"/>
                <w:szCs w:val="20"/>
                <w:lang w:eastAsia="en-IN"/>
              </w:rPr>
              <w:t>30</w:t>
            </w:r>
          </w:p>
        </w:tc>
        <w:tc>
          <w:tcPr>
            <w:tcW w:w="58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rPr>
                <w:rFonts w:ascii="Bookman Old Style" w:eastAsia="Times New Roman" w:hAnsi="Bookman Old Style" w:cs="Calibri"/>
                <w:b/>
                <w:bCs/>
                <w:sz w:val="20"/>
                <w:szCs w:val="20"/>
                <w:lang w:eastAsia="en-IN"/>
              </w:rPr>
            </w:pPr>
            <w:r w:rsidRPr="00435FC4">
              <w:rPr>
                <w:rFonts w:ascii="Bookman Old Style" w:eastAsia="Times New Roman" w:hAnsi="Bookman Old Style" w:cs="Calibri"/>
                <w:b/>
                <w:bCs/>
                <w:sz w:val="20"/>
                <w:szCs w:val="20"/>
                <w:lang w:eastAsia="en-IN"/>
              </w:rPr>
              <w:t>Grand Total (A+B)</w:t>
            </w:r>
          </w:p>
        </w:tc>
        <w:tc>
          <w:tcPr>
            <w:tcW w:w="1780" w:type="dxa"/>
            <w:tcBorders>
              <w:top w:val="nil"/>
              <w:left w:val="nil"/>
              <w:bottom w:val="single" w:sz="4" w:space="0" w:color="auto"/>
              <w:right w:val="single" w:sz="4" w:space="0" w:color="auto"/>
            </w:tcBorders>
            <w:shd w:val="clear" w:color="auto" w:fill="auto"/>
            <w:noWrap/>
            <w:vAlign w:val="center"/>
            <w:hideMark/>
          </w:tcPr>
          <w:p w:rsidR="00435FC4" w:rsidRPr="00435FC4" w:rsidRDefault="00435FC4" w:rsidP="00435FC4">
            <w:pPr>
              <w:spacing w:after="0" w:line="240" w:lineRule="auto"/>
              <w:jc w:val="center"/>
              <w:rPr>
                <w:rFonts w:ascii="Bookman Old Style" w:eastAsia="Times New Roman" w:hAnsi="Bookman Old Style" w:cs="Calibri"/>
                <w:b/>
                <w:bCs/>
                <w:sz w:val="20"/>
                <w:szCs w:val="20"/>
                <w:lang w:eastAsia="en-IN"/>
              </w:rPr>
            </w:pPr>
            <w:r w:rsidRPr="00435FC4">
              <w:rPr>
                <w:rFonts w:ascii="Bookman Old Style" w:eastAsia="Times New Roman" w:hAnsi="Bookman Old Style" w:cs="Calibri"/>
                <w:b/>
                <w:bCs/>
                <w:sz w:val="20"/>
                <w:szCs w:val="20"/>
                <w:lang w:eastAsia="en-IN"/>
              </w:rPr>
              <w:t>3878</w:t>
            </w:r>
          </w:p>
        </w:tc>
      </w:tr>
    </w:tbl>
    <w:p w:rsidR="00435FC4" w:rsidRDefault="00435FC4" w:rsidP="004258C0">
      <w:pPr>
        <w:shd w:val="clear" w:color="auto" w:fill="FFFFFF"/>
        <w:spacing w:before="100" w:beforeAutospacing="1" w:after="100" w:afterAutospacing="1" w:line="360" w:lineRule="auto"/>
        <w:ind w:right="67"/>
        <w:jc w:val="both"/>
        <w:rPr>
          <w:rFonts w:ascii="Bookman Old Style" w:eastAsia="Times New Roman" w:hAnsi="Bookman Old Style" w:cs="Arial"/>
          <w:b/>
          <w:szCs w:val="20"/>
          <w:lang w:eastAsia="en-IN"/>
        </w:rPr>
      </w:pPr>
    </w:p>
    <w:p w:rsidR="004258C0" w:rsidRPr="00447BCB" w:rsidRDefault="00822D0E" w:rsidP="004258C0">
      <w:pPr>
        <w:shd w:val="clear" w:color="auto" w:fill="FFFFFF"/>
        <w:spacing w:before="100" w:beforeAutospacing="1" w:after="100" w:afterAutospacing="1" w:line="360" w:lineRule="auto"/>
        <w:ind w:right="67"/>
        <w:jc w:val="both"/>
        <w:rPr>
          <w:rFonts w:ascii="Bookman Old Style" w:eastAsia="Times New Roman" w:hAnsi="Bookman Old Style" w:cs="Arial"/>
          <w:b/>
          <w:szCs w:val="20"/>
          <w:lang w:eastAsia="en-IN"/>
        </w:rPr>
      </w:pPr>
      <w:r w:rsidRPr="00447BCB">
        <w:rPr>
          <w:rFonts w:ascii="Bookman Old Style" w:eastAsia="Times New Roman" w:hAnsi="Bookman Old Style" w:cs="Arial"/>
          <w:b/>
          <w:szCs w:val="20"/>
          <w:lang w:eastAsia="en-IN"/>
        </w:rPr>
        <w:t xml:space="preserve">Note: </w:t>
      </w:r>
    </w:p>
    <w:p w:rsidR="00822D0E" w:rsidRPr="00447BCB" w:rsidRDefault="00822D0E" w:rsidP="00886514">
      <w:pPr>
        <w:pStyle w:val="ListParagraph"/>
        <w:numPr>
          <w:ilvl w:val="0"/>
          <w:numId w:val="14"/>
        </w:numPr>
        <w:shd w:val="clear" w:color="auto" w:fill="FFFFFF"/>
        <w:spacing w:before="100" w:beforeAutospacing="1" w:after="100" w:afterAutospacing="1" w:line="360" w:lineRule="auto"/>
        <w:ind w:right="67"/>
        <w:jc w:val="both"/>
        <w:rPr>
          <w:rFonts w:ascii="Bookman Old Style" w:hAnsi="Bookman Old Style" w:cs="Arial"/>
          <w:sz w:val="22"/>
          <w:szCs w:val="20"/>
          <w:lang w:eastAsia="en-IN"/>
        </w:rPr>
      </w:pPr>
      <w:r w:rsidRPr="00447BCB">
        <w:rPr>
          <w:rFonts w:ascii="Bookman Old Style" w:hAnsi="Bookman Old Style" w:cs="Arial"/>
          <w:sz w:val="22"/>
          <w:szCs w:val="20"/>
          <w:lang w:eastAsia="en-IN"/>
        </w:rPr>
        <w:t>If any new projects/proposals are approved by GOK/GOI then anticipated budget will be increased accordingly.</w:t>
      </w:r>
    </w:p>
    <w:p w:rsidR="00822D0E" w:rsidRPr="00447BCB" w:rsidRDefault="00822D0E" w:rsidP="00886514">
      <w:pPr>
        <w:pStyle w:val="ListParagraph"/>
        <w:numPr>
          <w:ilvl w:val="0"/>
          <w:numId w:val="14"/>
        </w:numPr>
        <w:shd w:val="clear" w:color="auto" w:fill="FFFFFF"/>
        <w:spacing w:line="360" w:lineRule="auto"/>
        <w:ind w:right="67"/>
        <w:jc w:val="both"/>
        <w:rPr>
          <w:rFonts w:ascii="Bookman Old Style" w:hAnsi="Bookman Old Style" w:cs="Arial"/>
          <w:sz w:val="22"/>
          <w:szCs w:val="20"/>
          <w:lang w:eastAsia="en-IN"/>
        </w:rPr>
      </w:pPr>
      <w:r w:rsidRPr="00447BCB">
        <w:rPr>
          <w:rFonts w:ascii="Bookman Old Style" w:hAnsi="Bookman Old Style" w:cs="Arial"/>
          <w:sz w:val="22"/>
          <w:szCs w:val="20"/>
          <w:lang w:eastAsia="en-IN"/>
        </w:rPr>
        <w:t>GOK will be releasing grants every financial year for Special Development Program.</w:t>
      </w:r>
    </w:p>
    <w:p w:rsidR="00822D0E" w:rsidRPr="00447BCB" w:rsidRDefault="00822D0E" w:rsidP="00886514">
      <w:pPr>
        <w:pStyle w:val="ListParagraph"/>
        <w:numPr>
          <w:ilvl w:val="0"/>
          <w:numId w:val="14"/>
        </w:numPr>
        <w:shd w:val="clear" w:color="auto" w:fill="FFFFFF"/>
        <w:spacing w:line="360" w:lineRule="auto"/>
        <w:ind w:right="67"/>
        <w:jc w:val="both"/>
        <w:rPr>
          <w:rFonts w:ascii="Bookman Old Style" w:hAnsi="Bookman Old Style" w:cs="Arial"/>
          <w:sz w:val="22"/>
          <w:szCs w:val="20"/>
          <w:lang w:eastAsia="en-IN"/>
        </w:rPr>
      </w:pPr>
      <w:r w:rsidRPr="00447BCB">
        <w:rPr>
          <w:rFonts w:ascii="Bookman Old Style" w:hAnsi="Bookman Old Style" w:cs="Arial"/>
          <w:sz w:val="22"/>
          <w:szCs w:val="20"/>
          <w:lang w:eastAsia="en-IN"/>
        </w:rPr>
        <w:t>No. of works proposed to be taken in each of the year for the controlling period cannot be ascertained. Generally, the no. of works under different head of accounts will be planned on priority based on the then field conditions/requirements/new projects.</w:t>
      </w:r>
    </w:p>
    <w:p w:rsidR="00324E5C" w:rsidRDefault="00324E5C" w:rsidP="00F80884">
      <w:pPr>
        <w:pStyle w:val="BodyText"/>
        <w:tabs>
          <w:tab w:val="left" w:pos="709"/>
        </w:tabs>
        <w:spacing w:line="360" w:lineRule="auto"/>
        <w:ind w:right="180"/>
        <w:jc w:val="both"/>
        <w:rPr>
          <w:rFonts w:ascii="Bookman Old Style" w:hAnsi="Bookman Old Style"/>
          <w:b/>
          <w:bCs/>
          <w:sz w:val="24"/>
        </w:rPr>
      </w:pPr>
    </w:p>
    <w:p w:rsidR="00C12819" w:rsidRDefault="00C12819" w:rsidP="00F80884">
      <w:pPr>
        <w:pStyle w:val="BodyText"/>
        <w:tabs>
          <w:tab w:val="left" w:pos="709"/>
        </w:tabs>
        <w:spacing w:line="360" w:lineRule="auto"/>
        <w:ind w:right="180"/>
        <w:jc w:val="both"/>
        <w:rPr>
          <w:rFonts w:ascii="Bookman Old Style" w:hAnsi="Bookman Old Style"/>
          <w:b/>
          <w:bCs/>
          <w:sz w:val="24"/>
        </w:rPr>
      </w:pPr>
    </w:p>
    <w:p w:rsidR="00C12819" w:rsidRDefault="00C12819" w:rsidP="00F80884">
      <w:pPr>
        <w:pStyle w:val="BodyText"/>
        <w:tabs>
          <w:tab w:val="left" w:pos="709"/>
        </w:tabs>
        <w:spacing w:line="360" w:lineRule="auto"/>
        <w:ind w:right="180"/>
        <w:jc w:val="both"/>
        <w:rPr>
          <w:rFonts w:ascii="Bookman Old Style" w:hAnsi="Bookman Old Style"/>
          <w:b/>
          <w:bCs/>
          <w:sz w:val="24"/>
        </w:rPr>
      </w:pPr>
    </w:p>
    <w:p w:rsidR="00C12819" w:rsidRDefault="00C12819" w:rsidP="00F80884">
      <w:pPr>
        <w:pStyle w:val="BodyText"/>
        <w:tabs>
          <w:tab w:val="left" w:pos="709"/>
        </w:tabs>
        <w:spacing w:line="360" w:lineRule="auto"/>
        <w:ind w:right="180"/>
        <w:jc w:val="both"/>
        <w:rPr>
          <w:rFonts w:ascii="Bookman Old Style" w:hAnsi="Bookman Old Style"/>
          <w:b/>
          <w:bCs/>
          <w:sz w:val="24"/>
        </w:rPr>
      </w:pPr>
    </w:p>
    <w:p w:rsidR="00C12819" w:rsidRDefault="00C12819" w:rsidP="00F80884">
      <w:pPr>
        <w:pStyle w:val="BodyText"/>
        <w:tabs>
          <w:tab w:val="left" w:pos="709"/>
        </w:tabs>
        <w:spacing w:line="360" w:lineRule="auto"/>
        <w:ind w:right="180"/>
        <w:jc w:val="both"/>
        <w:rPr>
          <w:rFonts w:ascii="Bookman Old Style" w:hAnsi="Bookman Old Style"/>
          <w:b/>
          <w:bCs/>
          <w:sz w:val="24"/>
        </w:rPr>
      </w:pPr>
    </w:p>
    <w:p w:rsidR="00F91539" w:rsidRPr="00447BCB" w:rsidRDefault="00F91539" w:rsidP="00F80884">
      <w:pPr>
        <w:pStyle w:val="BodyText"/>
        <w:tabs>
          <w:tab w:val="left" w:pos="709"/>
        </w:tabs>
        <w:spacing w:line="360" w:lineRule="auto"/>
        <w:ind w:right="180"/>
        <w:jc w:val="both"/>
        <w:rPr>
          <w:rFonts w:ascii="Bookman Old Style" w:hAnsi="Bookman Old Style"/>
          <w:b/>
          <w:bCs/>
        </w:rPr>
      </w:pPr>
      <w:r w:rsidRPr="00447BCB">
        <w:rPr>
          <w:rFonts w:ascii="Bookman Old Style" w:hAnsi="Bookman Old Style"/>
          <w:b/>
          <w:bCs/>
          <w:sz w:val="24"/>
        </w:rPr>
        <w:lastRenderedPageBreak/>
        <w:t>Proposed Schemes to be taken up during FY</w:t>
      </w:r>
      <w:r w:rsidR="00B202D9" w:rsidRPr="00447BCB">
        <w:rPr>
          <w:rFonts w:ascii="Bookman Old Style" w:hAnsi="Bookman Old Style"/>
          <w:b/>
          <w:bCs/>
          <w:sz w:val="24"/>
        </w:rPr>
        <w:t>-</w:t>
      </w:r>
      <w:r w:rsidRPr="00447BCB">
        <w:rPr>
          <w:rFonts w:ascii="Bookman Old Style" w:hAnsi="Bookman Old Style"/>
          <w:b/>
          <w:bCs/>
          <w:sz w:val="24"/>
        </w:rPr>
        <w:t>22 are as follows</w:t>
      </w:r>
      <w:r w:rsidR="00F9083D" w:rsidRPr="00447BCB">
        <w:rPr>
          <w:rFonts w:ascii="Bookman Old Style" w:hAnsi="Bookman Old Style"/>
          <w:b/>
          <w:bCs/>
          <w:sz w:val="24"/>
        </w:rPr>
        <w:t>:</w:t>
      </w:r>
    </w:p>
    <w:p w:rsidR="00F91539" w:rsidRPr="00447BCB" w:rsidRDefault="00F91539" w:rsidP="00F80884">
      <w:pPr>
        <w:pStyle w:val="BodyText"/>
        <w:tabs>
          <w:tab w:val="left" w:pos="709"/>
        </w:tabs>
        <w:spacing w:line="360" w:lineRule="auto"/>
        <w:ind w:left="720" w:right="180"/>
        <w:jc w:val="both"/>
        <w:rPr>
          <w:rFonts w:ascii="Bookman Old Style" w:hAnsi="Bookman Old Style"/>
          <w:b/>
          <w:bCs/>
          <w:sz w:val="2"/>
        </w:rPr>
      </w:pPr>
    </w:p>
    <w:p w:rsidR="00F91539" w:rsidRPr="00447BCB" w:rsidRDefault="00F91539" w:rsidP="00501972">
      <w:pPr>
        <w:pStyle w:val="ListParagraph"/>
        <w:numPr>
          <w:ilvl w:val="0"/>
          <w:numId w:val="37"/>
        </w:numPr>
        <w:tabs>
          <w:tab w:val="left" w:pos="567"/>
          <w:tab w:val="left" w:pos="1560"/>
          <w:tab w:val="left" w:pos="1843"/>
        </w:tabs>
        <w:spacing w:line="360" w:lineRule="auto"/>
        <w:jc w:val="both"/>
        <w:rPr>
          <w:rFonts w:ascii="Bookman Old Style" w:hAnsi="Bookman Old Style"/>
          <w:b/>
          <w:bCs/>
        </w:rPr>
      </w:pPr>
      <w:r w:rsidRPr="00447BCB">
        <w:rPr>
          <w:rFonts w:ascii="Bookman Old Style" w:hAnsi="Bookman Old Style"/>
          <w:b/>
        </w:rPr>
        <w:t>Planned works</w:t>
      </w:r>
      <w:r w:rsidRPr="00447BCB">
        <w:rPr>
          <w:rFonts w:ascii="Bookman Old Style" w:hAnsi="Bookman Old Style"/>
          <w:b/>
          <w:bCs/>
        </w:rPr>
        <w:t>-</w:t>
      </w:r>
    </w:p>
    <w:p w:rsidR="00F91539" w:rsidRPr="00447BCB" w:rsidRDefault="00F91539" w:rsidP="00F80884">
      <w:pPr>
        <w:numPr>
          <w:ilvl w:val="0"/>
          <w:numId w:val="12"/>
        </w:numPr>
        <w:tabs>
          <w:tab w:val="clear" w:pos="810"/>
          <w:tab w:val="num" w:pos="709"/>
          <w:tab w:val="left" w:pos="993"/>
        </w:tabs>
        <w:spacing w:after="0" w:line="360" w:lineRule="auto"/>
        <w:ind w:right="180" w:hanging="101"/>
        <w:jc w:val="both"/>
        <w:rPr>
          <w:rFonts w:ascii="Bookman Old Style" w:hAnsi="Bookman Old Style"/>
          <w:b/>
        </w:rPr>
      </w:pPr>
      <w:r w:rsidRPr="00447BCB">
        <w:rPr>
          <w:rFonts w:ascii="Bookman Old Style" w:hAnsi="Bookman Old Style"/>
        </w:rPr>
        <w:t>SDP, SCP &amp; TSP Government sponsored schemes.</w:t>
      </w:r>
    </w:p>
    <w:p w:rsidR="00F91539" w:rsidRPr="00447BCB" w:rsidRDefault="00F91539" w:rsidP="00F80884">
      <w:pPr>
        <w:numPr>
          <w:ilvl w:val="0"/>
          <w:numId w:val="12"/>
        </w:numPr>
        <w:tabs>
          <w:tab w:val="clear" w:pos="810"/>
          <w:tab w:val="num" w:pos="709"/>
          <w:tab w:val="left" w:pos="993"/>
        </w:tabs>
        <w:spacing w:after="0" w:line="360" w:lineRule="auto"/>
        <w:ind w:right="180" w:hanging="101"/>
        <w:jc w:val="both"/>
        <w:rPr>
          <w:rFonts w:ascii="Bookman Old Style" w:hAnsi="Bookman Old Style"/>
        </w:rPr>
      </w:pPr>
      <w:r w:rsidRPr="00447BCB">
        <w:rPr>
          <w:rFonts w:ascii="Bookman Old Style" w:hAnsi="Bookman Old Style"/>
        </w:rPr>
        <w:t xml:space="preserve">Service connection &amp; Drinking water supply works. </w:t>
      </w:r>
    </w:p>
    <w:p w:rsidR="00F91539" w:rsidRPr="00447BCB" w:rsidRDefault="00F91539" w:rsidP="00501972">
      <w:pPr>
        <w:pStyle w:val="ListParagraph"/>
        <w:numPr>
          <w:ilvl w:val="0"/>
          <w:numId w:val="37"/>
        </w:numPr>
        <w:tabs>
          <w:tab w:val="left" w:pos="567"/>
          <w:tab w:val="left" w:pos="1560"/>
          <w:tab w:val="left" w:pos="1843"/>
        </w:tabs>
        <w:spacing w:line="360" w:lineRule="auto"/>
        <w:jc w:val="both"/>
        <w:rPr>
          <w:rFonts w:ascii="Bookman Old Style" w:hAnsi="Bookman Old Style"/>
          <w:b/>
        </w:rPr>
      </w:pPr>
      <w:r w:rsidRPr="00447BCB">
        <w:rPr>
          <w:rFonts w:ascii="Bookman Old Style" w:hAnsi="Bookman Old Style"/>
          <w:b/>
        </w:rPr>
        <w:t>Non-planned works (for r</w:t>
      </w:r>
      <w:r w:rsidRPr="00447BCB">
        <w:rPr>
          <w:rFonts w:ascii="Bookman Old Style" w:hAnsi="Bookman Old Style"/>
          <w:b/>
          <w:bCs/>
        </w:rPr>
        <w:t>eduction of distribution loss):</w:t>
      </w:r>
      <w:r w:rsidRPr="00447BCB">
        <w:rPr>
          <w:rFonts w:ascii="Bookman Old Style" w:hAnsi="Bookman Old Style"/>
          <w:b/>
          <w:bCs/>
          <w:sz w:val="28"/>
          <w:szCs w:val="28"/>
        </w:rPr>
        <w:tab/>
      </w:r>
    </w:p>
    <w:p w:rsidR="00F91539" w:rsidRPr="00447BCB" w:rsidRDefault="00F91539" w:rsidP="00F80884">
      <w:pPr>
        <w:numPr>
          <w:ilvl w:val="0"/>
          <w:numId w:val="13"/>
        </w:numPr>
        <w:spacing w:after="0" w:line="360" w:lineRule="auto"/>
        <w:ind w:left="993" w:right="180" w:hanging="284"/>
        <w:jc w:val="both"/>
        <w:rPr>
          <w:rFonts w:ascii="Bookman Old Style" w:hAnsi="Bookman Old Style"/>
        </w:rPr>
      </w:pPr>
      <w:r w:rsidRPr="00447BCB">
        <w:rPr>
          <w:rFonts w:ascii="Bookman Old Style" w:hAnsi="Bookman Old Style"/>
        </w:rPr>
        <w:t>11 KV Evacuation /Link line works.</w:t>
      </w:r>
    </w:p>
    <w:p w:rsidR="00F91539" w:rsidRPr="00447BCB" w:rsidRDefault="00F91539" w:rsidP="00F80884">
      <w:pPr>
        <w:numPr>
          <w:ilvl w:val="0"/>
          <w:numId w:val="13"/>
        </w:numPr>
        <w:tabs>
          <w:tab w:val="left" w:pos="993"/>
        </w:tabs>
        <w:spacing w:after="0" w:line="360" w:lineRule="auto"/>
        <w:ind w:left="993" w:right="180" w:hanging="284"/>
        <w:jc w:val="both"/>
        <w:rPr>
          <w:rFonts w:ascii="Bookman Old Style" w:hAnsi="Bookman Old Style"/>
        </w:rPr>
      </w:pPr>
      <w:r w:rsidRPr="00447BCB">
        <w:rPr>
          <w:rFonts w:ascii="Bookman Old Style" w:hAnsi="Bookman Old Style"/>
        </w:rPr>
        <w:t xml:space="preserve">Additional Distribution Transformer </w:t>
      </w:r>
      <w:r w:rsidR="00F80884" w:rsidRPr="00447BCB">
        <w:rPr>
          <w:rFonts w:ascii="Bookman Old Style" w:hAnsi="Bookman Old Style"/>
        </w:rPr>
        <w:t>Centres</w:t>
      </w:r>
      <w:r w:rsidRPr="00447BCB">
        <w:rPr>
          <w:rFonts w:ascii="Bookman Old Style" w:hAnsi="Bookman Old Style"/>
        </w:rPr>
        <w:t>/ Enhancement of Transformers.</w:t>
      </w:r>
    </w:p>
    <w:p w:rsidR="00F91539" w:rsidRPr="00447BCB" w:rsidRDefault="00F91539" w:rsidP="008B4037">
      <w:pPr>
        <w:numPr>
          <w:ilvl w:val="0"/>
          <w:numId w:val="13"/>
        </w:numPr>
        <w:tabs>
          <w:tab w:val="left" w:pos="993"/>
        </w:tabs>
        <w:spacing w:after="0" w:line="360" w:lineRule="auto"/>
        <w:ind w:left="993" w:right="180" w:hanging="284"/>
        <w:jc w:val="both"/>
        <w:rPr>
          <w:rFonts w:ascii="Bookman Old Style" w:hAnsi="Bookman Old Style"/>
        </w:rPr>
      </w:pPr>
      <w:r w:rsidRPr="00447BCB">
        <w:rPr>
          <w:rFonts w:ascii="Bookman Old Style" w:hAnsi="Bookman Old Style"/>
        </w:rPr>
        <w:t>Strengthening of HT/LT n</w:t>
      </w:r>
      <w:r w:rsidR="00436ABE" w:rsidRPr="00447BCB">
        <w:rPr>
          <w:rFonts w:ascii="Bookman Old Style" w:hAnsi="Bookman Old Style"/>
        </w:rPr>
        <w:t xml:space="preserve">etwork including OH/UG cable, </w:t>
      </w:r>
      <w:r w:rsidRPr="00447BCB">
        <w:rPr>
          <w:rFonts w:ascii="Bookman Old Style" w:hAnsi="Bookman Old Style"/>
        </w:rPr>
        <w:t>AB cable, Covered conductor, RMU, LTFPB and other works for minimising the electrical accidents in hazardous locations and theft prone areas for reducing commercial losses and theft.</w:t>
      </w:r>
    </w:p>
    <w:p w:rsidR="00F91539" w:rsidRPr="00447BCB" w:rsidRDefault="00F91539" w:rsidP="00501972">
      <w:pPr>
        <w:pStyle w:val="ListParagraph"/>
        <w:numPr>
          <w:ilvl w:val="0"/>
          <w:numId w:val="37"/>
        </w:numPr>
        <w:tabs>
          <w:tab w:val="left" w:pos="567"/>
          <w:tab w:val="left" w:pos="1560"/>
          <w:tab w:val="left" w:pos="1843"/>
        </w:tabs>
        <w:spacing w:line="360" w:lineRule="auto"/>
        <w:jc w:val="both"/>
        <w:rPr>
          <w:rFonts w:ascii="Bookman Old Style" w:hAnsi="Bookman Old Style"/>
          <w:b/>
        </w:rPr>
      </w:pPr>
      <w:r w:rsidRPr="00447BCB">
        <w:rPr>
          <w:rFonts w:ascii="Bookman Old Style" w:hAnsi="Bookman Old Style"/>
          <w:b/>
        </w:rPr>
        <w:t>Projects:</w:t>
      </w:r>
    </w:p>
    <w:p w:rsidR="00F91539" w:rsidRPr="00447BCB" w:rsidRDefault="00F91539" w:rsidP="00501972">
      <w:pPr>
        <w:numPr>
          <w:ilvl w:val="0"/>
          <w:numId w:val="15"/>
        </w:numPr>
        <w:spacing w:after="0" w:line="276" w:lineRule="auto"/>
        <w:ind w:left="709" w:hanging="709"/>
        <w:rPr>
          <w:rFonts w:ascii="Bookman Old Style" w:eastAsia="Times New Roman" w:hAnsi="Bookman Old Style" w:cs="Times New Roman"/>
          <w:b/>
          <w:bCs/>
          <w:sz w:val="24"/>
          <w:szCs w:val="24"/>
          <w:lang w:val="en-US"/>
        </w:rPr>
      </w:pPr>
      <w:r w:rsidRPr="00447BCB">
        <w:rPr>
          <w:rFonts w:ascii="Bookman Old Style" w:eastAsia="Times New Roman" w:hAnsi="Bookman Old Style" w:cs="Times New Roman"/>
          <w:b/>
          <w:bCs/>
          <w:sz w:val="24"/>
          <w:szCs w:val="24"/>
          <w:lang w:val="en-US"/>
        </w:rPr>
        <w:t>REGULARISATION OF UNAUTHORISED IP SETS:</w:t>
      </w:r>
    </w:p>
    <w:p w:rsidR="00F91539" w:rsidRPr="00447BCB" w:rsidRDefault="00F91539" w:rsidP="00501972">
      <w:pPr>
        <w:pStyle w:val="ListParagraph"/>
        <w:numPr>
          <w:ilvl w:val="0"/>
          <w:numId w:val="38"/>
        </w:numPr>
        <w:shd w:val="clear" w:color="auto" w:fill="FFFFFF"/>
        <w:spacing w:before="100" w:beforeAutospacing="1" w:after="100" w:afterAutospacing="1"/>
        <w:rPr>
          <w:rFonts w:ascii="Bookman Old Style" w:hAnsi="Bookman Old Style"/>
          <w:b/>
          <w:bCs/>
          <w:i/>
        </w:rPr>
      </w:pPr>
      <w:r w:rsidRPr="00447BCB">
        <w:rPr>
          <w:rFonts w:ascii="Bookman Old Style" w:hAnsi="Bookman Old Style"/>
          <w:b/>
          <w:i/>
        </w:rPr>
        <w:t>Ongoing project</w:t>
      </w:r>
      <w:r w:rsidR="00E452F6" w:rsidRPr="00447BCB">
        <w:rPr>
          <w:rFonts w:ascii="Bookman Old Style" w:hAnsi="Bookman Old Style"/>
          <w:b/>
          <w:i/>
        </w:rPr>
        <w:t>:</w:t>
      </w:r>
    </w:p>
    <w:p w:rsidR="00F91539" w:rsidRPr="00447BCB" w:rsidRDefault="00F91539" w:rsidP="00F91539">
      <w:pPr>
        <w:spacing w:line="276" w:lineRule="auto"/>
        <w:ind w:left="709"/>
        <w:rPr>
          <w:rFonts w:ascii="Bookman Old Style" w:eastAsia="Times New Roman" w:hAnsi="Bookman Old Style"/>
          <w:bCs/>
        </w:rPr>
      </w:pPr>
      <w:r w:rsidRPr="00447BCB">
        <w:rPr>
          <w:rFonts w:ascii="Bookman Old Style" w:eastAsia="Times New Roman" w:hAnsi="Bookman Old Style"/>
          <w:bCs/>
        </w:rPr>
        <w:t>GOK Orders: EN09 PSR 2004, dated 15.03.2005</w:t>
      </w:r>
    </w:p>
    <w:p w:rsidR="00F91539" w:rsidRPr="00447BCB" w:rsidRDefault="00F91539" w:rsidP="00F91539">
      <w:pPr>
        <w:spacing w:line="276" w:lineRule="auto"/>
        <w:ind w:left="709"/>
        <w:rPr>
          <w:rFonts w:ascii="Bookman Old Style" w:eastAsia="Times New Roman" w:hAnsi="Bookman Old Style"/>
          <w:bCs/>
        </w:rPr>
      </w:pPr>
      <w:r w:rsidRPr="00447BCB">
        <w:rPr>
          <w:rFonts w:ascii="Bookman Old Style" w:eastAsia="Times New Roman" w:hAnsi="Bookman Old Style"/>
          <w:bCs/>
        </w:rPr>
        <w:t>GOK Order: EN09 PSR 2011, dated 11.03.2011</w:t>
      </w:r>
    </w:p>
    <w:p w:rsidR="00F91539" w:rsidRPr="00447BCB" w:rsidRDefault="00F91539" w:rsidP="00F91539">
      <w:pPr>
        <w:spacing w:line="276" w:lineRule="auto"/>
        <w:ind w:left="709"/>
        <w:rPr>
          <w:rFonts w:ascii="Bookman Old Style" w:eastAsia="Times New Roman" w:hAnsi="Bookman Old Style"/>
          <w:bCs/>
        </w:rPr>
      </w:pPr>
      <w:r w:rsidRPr="00447BCB">
        <w:rPr>
          <w:rFonts w:ascii="Bookman Old Style" w:eastAsia="Times New Roman" w:hAnsi="Bookman Old Style"/>
          <w:bCs/>
        </w:rPr>
        <w:t>GOK Order: EN09 PSR 2014, dated 14.07.2014</w:t>
      </w:r>
    </w:p>
    <w:p w:rsidR="00F91539" w:rsidRPr="00447BCB" w:rsidRDefault="00F91539" w:rsidP="00F91539">
      <w:pPr>
        <w:spacing w:line="276" w:lineRule="auto"/>
        <w:ind w:left="709"/>
        <w:rPr>
          <w:rFonts w:ascii="Bookman Old Style" w:eastAsia="Times New Roman" w:hAnsi="Bookman Old Style"/>
          <w:bCs/>
          <w:lang w:val="pt-BR"/>
        </w:rPr>
      </w:pPr>
      <w:r w:rsidRPr="00447BCB">
        <w:rPr>
          <w:rFonts w:ascii="Bookman Old Style" w:eastAsia="Times New Roman" w:hAnsi="Bookman Old Style"/>
          <w:bCs/>
        </w:rPr>
        <w:t xml:space="preserve">GOK Order: </w:t>
      </w:r>
      <w:r w:rsidRPr="00447BCB">
        <w:rPr>
          <w:rFonts w:ascii="Bookman Old Style" w:eastAsia="Times New Roman" w:hAnsi="Bookman Old Style"/>
          <w:bCs/>
          <w:lang w:val="pt-BR"/>
        </w:rPr>
        <w:t>EN 41 VSC 2014/P1 dated 14.07.14, 23.07.14, 28.02.15 and 07.11.2016.</w:t>
      </w:r>
    </w:p>
    <w:p w:rsidR="00F91539" w:rsidRPr="00447BCB" w:rsidRDefault="00F91539" w:rsidP="00F91539">
      <w:pPr>
        <w:spacing w:line="276" w:lineRule="auto"/>
        <w:jc w:val="both"/>
        <w:rPr>
          <w:rFonts w:ascii="Bookman Old Style" w:hAnsi="Bookman Old Style"/>
        </w:rPr>
      </w:pPr>
      <w:r w:rsidRPr="00447BCB">
        <w:rPr>
          <w:rFonts w:ascii="Bookman Old Style" w:hAnsi="Bookman Old Style"/>
        </w:rPr>
        <w:t xml:space="preserve">This scheme was </w:t>
      </w:r>
      <w:r w:rsidRPr="00447BCB">
        <w:rPr>
          <w:rFonts w:ascii="Bookman Old Style" w:hAnsi="Bookman Old Style"/>
          <w:b/>
        </w:rPr>
        <w:t>started during FY</w:t>
      </w:r>
      <w:r w:rsidR="008B4037" w:rsidRPr="00447BCB">
        <w:rPr>
          <w:rFonts w:ascii="Bookman Old Style" w:hAnsi="Bookman Old Style"/>
          <w:b/>
        </w:rPr>
        <w:t>-</w:t>
      </w:r>
      <w:r w:rsidRPr="00447BCB">
        <w:rPr>
          <w:rFonts w:ascii="Bookman Old Style" w:hAnsi="Bookman Old Style"/>
          <w:b/>
        </w:rPr>
        <w:t>11 in BESCOM.</w:t>
      </w:r>
      <w:r w:rsidRPr="00447BCB">
        <w:rPr>
          <w:rFonts w:ascii="Bookman Old Style" w:hAnsi="Bookman Old Style"/>
        </w:rPr>
        <w:t xml:space="preserve"> </w:t>
      </w:r>
    </w:p>
    <w:p w:rsidR="00F91539" w:rsidRPr="00447BCB" w:rsidRDefault="00F91539" w:rsidP="00501972">
      <w:pPr>
        <w:pStyle w:val="ListParagraph"/>
        <w:numPr>
          <w:ilvl w:val="0"/>
          <w:numId w:val="38"/>
        </w:numPr>
        <w:shd w:val="clear" w:color="auto" w:fill="FFFFFF"/>
        <w:spacing w:before="100" w:beforeAutospacing="1" w:after="100" w:afterAutospacing="1"/>
        <w:rPr>
          <w:rFonts w:ascii="Bookman Old Style" w:hAnsi="Bookman Old Style"/>
          <w:b/>
          <w:i/>
          <w:sz w:val="22"/>
          <w:szCs w:val="22"/>
        </w:rPr>
      </w:pPr>
      <w:r w:rsidRPr="00447BCB">
        <w:rPr>
          <w:rFonts w:ascii="Bookman Old Style" w:hAnsi="Bookman Old Style"/>
          <w:b/>
          <w:i/>
          <w:sz w:val="22"/>
          <w:szCs w:val="22"/>
        </w:rPr>
        <w:t>Objectives:</w:t>
      </w:r>
    </w:p>
    <w:p w:rsidR="00F91539" w:rsidRPr="00447BCB" w:rsidRDefault="00F91539" w:rsidP="00501972">
      <w:pPr>
        <w:numPr>
          <w:ilvl w:val="0"/>
          <w:numId w:val="16"/>
        </w:numPr>
        <w:spacing w:after="0" w:line="360" w:lineRule="auto"/>
        <w:ind w:left="851" w:right="67" w:hanging="284"/>
        <w:jc w:val="both"/>
        <w:rPr>
          <w:rFonts w:ascii="Bookman Old Style" w:eastAsia="Times New Roman" w:hAnsi="Bookman Old Style"/>
          <w:bCs/>
        </w:rPr>
      </w:pPr>
      <w:r w:rsidRPr="00447BCB">
        <w:rPr>
          <w:rFonts w:ascii="Bookman Old Style" w:eastAsia="Times New Roman" w:hAnsi="Bookman Old Style"/>
          <w:bCs/>
          <w:lang w:val="pt-BR"/>
        </w:rPr>
        <w:t>Arranging power supply to the unauthorized IP sets for regularization.</w:t>
      </w:r>
    </w:p>
    <w:p w:rsidR="00F91539" w:rsidRPr="00447BCB" w:rsidRDefault="00F91539" w:rsidP="00501972">
      <w:pPr>
        <w:numPr>
          <w:ilvl w:val="0"/>
          <w:numId w:val="16"/>
        </w:numPr>
        <w:spacing w:after="0" w:line="360" w:lineRule="auto"/>
        <w:ind w:left="851" w:right="67" w:hanging="284"/>
        <w:jc w:val="both"/>
        <w:rPr>
          <w:rFonts w:ascii="Bookman Old Style" w:eastAsia="Times New Roman" w:hAnsi="Bookman Old Style"/>
          <w:bCs/>
          <w:lang w:val="pt-BR"/>
        </w:rPr>
      </w:pPr>
      <w:r w:rsidRPr="00447BCB">
        <w:rPr>
          <w:rFonts w:ascii="Bookman Old Style" w:eastAsia="Times New Roman" w:hAnsi="Bookman Old Style"/>
          <w:bCs/>
          <w:lang w:val="pt-BR"/>
        </w:rPr>
        <w:t>For those unauthorised IP set consumers, who have registered their application as on 31-07-2012 and have not paid Rs 10,000/- and other deposits, the infrastructure will be created on a Seniority basis in a phased manner,  only after making the above payments.</w:t>
      </w:r>
    </w:p>
    <w:p w:rsidR="00F91539" w:rsidRPr="00447BCB" w:rsidRDefault="00F91539" w:rsidP="00501972">
      <w:pPr>
        <w:numPr>
          <w:ilvl w:val="0"/>
          <w:numId w:val="16"/>
        </w:numPr>
        <w:spacing w:after="0" w:line="360" w:lineRule="auto"/>
        <w:ind w:left="851" w:right="67" w:hanging="284"/>
        <w:jc w:val="both"/>
        <w:rPr>
          <w:rFonts w:ascii="Bookman Old Style" w:hAnsi="Bookman Old Style"/>
          <w:b/>
          <w:i/>
        </w:rPr>
      </w:pPr>
      <w:r w:rsidRPr="00447BCB">
        <w:rPr>
          <w:rFonts w:ascii="Bookman Old Style" w:eastAsia="Times New Roman" w:hAnsi="Bookman Old Style"/>
          <w:bCs/>
          <w:lang w:val="pt-BR"/>
        </w:rPr>
        <w:t>The unauthorized IP sets consumers registered after 31-07-2012 and all new IP set applicants,  can register by making payment of Rs 10,000/- and other deposits. The infrastructure will be provided on Seniority basis., where there is no LT extension is required.</w:t>
      </w:r>
    </w:p>
    <w:p w:rsidR="00F91539" w:rsidRPr="00447BCB" w:rsidRDefault="00F91539" w:rsidP="00501972">
      <w:pPr>
        <w:numPr>
          <w:ilvl w:val="0"/>
          <w:numId w:val="16"/>
        </w:numPr>
        <w:tabs>
          <w:tab w:val="num" w:pos="709"/>
        </w:tabs>
        <w:spacing w:after="0" w:line="360" w:lineRule="auto"/>
        <w:ind w:left="851" w:right="67" w:hanging="284"/>
        <w:jc w:val="both"/>
        <w:rPr>
          <w:rFonts w:ascii="Bookman Old Style" w:eastAsia="Times New Roman" w:hAnsi="Bookman Old Style"/>
          <w:bCs/>
          <w:lang w:val="pt-BR"/>
        </w:rPr>
      </w:pPr>
      <w:r w:rsidRPr="00447BCB">
        <w:rPr>
          <w:rFonts w:ascii="Bookman Old Style" w:eastAsia="Times New Roman" w:hAnsi="Bookman Old Style"/>
          <w:bCs/>
          <w:lang w:val="pt-BR"/>
        </w:rPr>
        <w:lastRenderedPageBreak/>
        <w:t xml:space="preserve">Under </w:t>
      </w:r>
      <w:proofErr w:type="spellStart"/>
      <w:r w:rsidRPr="00447BCB">
        <w:rPr>
          <w:rFonts w:ascii="Bookman Old Style" w:hAnsi="Bookman Old Style"/>
          <w:b/>
          <w:i/>
        </w:rPr>
        <w:t>Tatkal</w:t>
      </w:r>
      <w:proofErr w:type="spellEnd"/>
      <w:r w:rsidRPr="00447BCB">
        <w:rPr>
          <w:rFonts w:ascii="Bookman Old Style" w:hAnsi="Bookman Old Style"/>
          <w:b/>
          <w:i/>
        </w:rPr>
        <w:t xml:space="preserve"> Scheme, a</w:t>
      </w:r>
      <w:r w:rsidRPr="00447BCB">
        <w:rPr>
          <w:rFonts w:ascii="Bookman Old Style" w:eastAsia="Times New Roman" w:hAnsi="Bookman Old Style"/>
          <w:bCs/>
          <w:lang w:val="pt-BR"/>
        </w:rPr>
        <w:t>s per GOK Order No EN 41 VSC 2014/P1 dated 14.07.14, 23.07.14 and 28.02.15, on request by the applicant the infrastructure shall be created of their own under self execution with making payment of Rs 10,000/- and other deposits.</w:t>
      </w:r>
    </w:p>
    <w:p w:rsidR="00F91539" w:rsidRPr="00447BCB" w:rsidRDefault="00F91539" w:rsidP="00501972">
      <w:pPr>
        <w:numPr>
          <w:ilvl w:val="0"/>
          <w:numId w:val="16"/>
        </w:numPr>
        <w:tabs>
          <w:tab w:val="num" w:pos="709"/>
        </w:tabs>
        <w:spacing w:after="0" w:line="360" w:lineRule="auto"/>
        <w:ind w:left="851" w:right="67" w:hanging="284"/>
        <w:jc w:val="both"/>
        <w:rPr>
          <w:rFonts w:ascii="Bookman Old Style" w:eastAsia="Times New Roman" w:hAnsi="Bookman Old Style"/>
          <w:bCs/>
          <w:lang w:val="pt-BR"/>
        </w:rPr>
      </w:pPr>
      <w:r w:rsidRPr="00447BCB">
        <w:rPr>
          <w:rFonts w:ascii="Bookman Old Style" w:eastAsia="Times New Roman" w:hAnsi="Bookman Old Style"/>
          <w:bCs/>
          <w:lang w:val="pt-BR"/>
        </w:rPr>
        <w:t>Under this scheme there is exemption to pay Supervision charges, if required transformer will be provided by BESCOM.</w:t>
      </w:r>
    </w:p>
    <w:p w:rsidR="00F91539" w:rsidRPr="00447BCB" w:rsidRDefault="00F91539" w:rsidP="00501972">
      <w:pPr>
        <w:numPr>
          <w:ilvl w:val="0"/>
          <w:numId w:val="16"/>
        </w:numPr>
        <w:tabs>
          <w:tab w:val="num" w:pos="709"/>
        </w:tabs>
        <w:spacing w:after="0" w:line="360" w:lineRule="auto"/>
        <w:ind w:left="851" w:right="67" w:hanging="284"/>
        <w:jc w:val="both"/>
        <w:rPr>
          <w:rFonts w:ascii="Bookman Old Style" w:eastAsia="Times New Roman" w:hAnsi="Bookman Old Style"/>
          <w:bCs/>
          <w:lang w:val="pt-BR"/>
        </w:rPr>
      </w:pPr>
      <w:r w:rsidRPr="00447BCB">
        <w:rPr>
          <w:rFonts w:ascii="Bookman Old Style" w:eastAsia="Times New Roman" w:hAnsi="Bookman Old Style"/>
          <w:bCs/>
          <w:lang w:val="pt-BR"/>
        </w:rPr>
        <w:t xml:space="preserve">On request of the applicant, if transformer is also provided by consumer then Rs. 10,000/- paid towards self-execution charges will be refunded.  </w:t>
      </w:r>
    </w:p>
    <w:p w:rsidR="00F91539" w:rsidRPr="00447BCB" w:rsidRDefault="00F91539" w:rsidP="00501972">
      <w:pPr>
        <w:pStyle w:val="ListParagraph"/>
        <w:numPr>
          <w:ilvl w:val="0"/>
          <w:numId w:val="38"/>
        </w:numPr>
        <w:shd w:val="clear" w:color="auto" w:fill="FFFFFF"/>
        <w:spacing w:before="100" w:beforeAutospacing="1" w:after="100" w:afterAutospacing="1"/>
        <w:rPr>
          <w:rFonts w:ascii="Bookman Old Style" w:hAnsi="Bookman Old Style"/>
          <w:b/>
          <w:i/>
        </w:rPr>
      </w:pPr>
      <w:r w:rsidRPr="00447BCB">
        <w:rPr>
          <w:rFonts w:ascii="Bookman Old Style" w:hAnsi="Bookman Old Style"/>
          <w:b/>
          <w:i/>
        </w:rPr>
        <w:t xml:space="preserve">Scope of Work: </w:t>
      </w:r>
    </w:p>
    <w:p w:rsidR="00F91539" w:rsidRPr="00447BCB" w:rsidRDefault="00F91539" w:rsidP="008B4037">
      <w:pPr>
        <w:spacing w:line="360" w:lineRule="auto"/>
        <w:ind w:right="67"/>
        <w:jc w:val="both"/>
        <w:rPr>
          <w:rFonts w:ascii="Bookman Old Style" w:hAnsi="Bookman Old Style" w:cs="Arial"/>
        </w:rPr>
      </w:pPr>
      <w:r w:rsidRPr="00447BCB">
        <w:rPr>
          <w:rFonts w:ascii="Bookman Old Style" w:hAnsi="Bookman Old Style" w:cs="Arial"/>
        </w:rPr>
        <w:t>Providing electrical infrastructure to regularized Un authorized IP sets by extending 11KV HT lines, erection of 25KVA 3 star rated Distribution Transformers and extension of LT line 3phase 4 wire on  Total Turnkey basis under Rate contract for a period of TWO years in 14 Divisions of BESCOM area on PERCENTAGE BASIS QUOTING.</w:t>
      </w:r>
    </w:p>
    <w:p w:rsidR="00F91539" w:rsidRPr="00447BCB" w:rsidRDefault="00F91539" w:rsidP="00501972">
      <w:pPr>
        <w:pStyle w:val="ListParagraph"/>
        <w:numPr>
          <w:ilvl w:val="0"/>
          <w:numId w:val="38"/>
        </w:numPr>
        <w:shd w:val="clear" w:color="auto" w:fill="FFFFFF"/>
        <w:spacing w:before="100" w:beforeAutospacing="1" w:after="100" w:afterAutospacing="1"/>
        <w:rPr>
          <w:rFonts w:ascii="Bookman Old Style" w:hAnsi="Bookman Old Style"/>
          <w:b/>
          <w:i/>
        </w:rPr>
      </w:pPr>
      <w:r w:rsidRPr="00447BCB">
        <w:rPr>
          <w:rFonts w:ascii="Bookman Old Style" w:hAnsi="Bookman Old Style"/>
          <w:b/>
          <w:i/>
        </w:rPr>
        <w:t>Benefits</w:t>
      </w:r>
    </w:p>
    <w:p w:rsidR="00F91539" w:rsidRPr="00447BCB" w:rsidRDefault="00F91539" w:rsidP="00501972">
      <w:pPr>
        <w:numPr>
          <w:ilvl w:val="0"/>
          <w:numId w:val="17"/>
        </w:numPr>
        <w:tabs>
          <w:tab w:val="left" w:pos="360"/>
        </w:tabs>
        <w:spacing w:after="0" w:line="360" w:lineRule="auto"/>
        <w:ind w:left="851" w:right="-151" w:hanging="284"/>
        <w:jc w:val="both"/>
        <w:rPr>
          <w:rFonts w:ascii="Bookman Old Style" w:hAnsi="Bookman Old Style"/>
        </w:rPr>
      </w:pPr>
      <w:r w:rsidRPr="00447BCB">
        <w:rPr>
          <w:rFonts w:ascii="Bookman Old Style" w:hAnsi="Bookman Old Style"/>
        </w:rPr>
        <w:t>Reduces the T&amp;D loss and A T&amp;C Losses</w:t>
      </w:r>
    </w:p>
    <w:p w:rsidR="00F91539" w:rsidRPr="00447BCB" w:rsidRDefault="00F91539" w:rsidP="00501972">
      <w:pPr>
        <w:pStyle w:val="ListParagraph"/>
        <w:numPr>
          <w:ilvl w:val="0"/>
          <w:numId w:val="17"/>
        </w:numPr>
        <w:spacing w:line="360" w:lineRule="auto"/>
        <w:ind w:left="851" w:hanging="284"/>
        <w:contextualSpacing/>
        <w:jc w:val="both"/>
        <w:rPr>
          <w:rFonts w:ascii="Bookman Old Style" w:hAnsi="Bookman Old Style"/>
          <w:sz w:val="22"/>
          <w:szCs w:val="22"/>
        </w:rPr>
      </w:pPr>
      <w:r w:rsidRPr="00447BCB">
        <w:rPr>
          <w:rFonts w:ascii="Bookman Old Style" w:hAnsi="Bookman Old Style"/>
          <w:sz w:val="22"/>
          <w:szCs w:val="22"/>
        </w:rPr>
        <w:t>Improves the voltage.</w:t>
      </w:r>
    </w:p>
    <w:p w:rsidR="00F91539" w:rsidRPr="00447BCB" w:rsidRDefault="00F91539" w:rsidP="00501972">
      <w:pPr>
        <w:pStyle w:val="ListParagraph"/>
        <w:numPr>
          <w:ilvl w:val="0"/>
          <w:numId w:val="17"/>
        </w:numPr>
        <w:spacing w:line="360" w:lineRule="auto"/>
        <w:ind w:left="851" w:hanging="284"/>
        <w:contextualSpacing/>
        <w:jc w:val="both"/>
        <w:rPr>
          <w:rFonts w:ascii="Bookman Old Style" w:hAnsi="Bookman Old Style"/>
          <w:sz w:val="22"/>
          <w:szCs w:val="22"/>
        </w:rPr>
      </w:pPr>
      <w:r w:rsidRPr="00447BCB">
        <w:rPr>
          <w:rFonts w:ascii="Bookman Old Style" w:hAnsi="Bookman Old Style"/>
          <w:sz w:val="22"/>
          <w:szCs w:val="22"/>
        </w:rPr>
        <w:t>Reduces the Transformers failure.</w:t>
      </w:r>
    </w:p>
    <w:p w:rsidR="00F91539" w:rsidRPr="00447BCB" w:rsidRDefault="00F91539" w:rsidP="00501972">
      <w:pPr>
        <w:numPr>
          <w:ilvl w:val="0"/>
          <w:numId w:val="17"/>
        </w:numPr>
        <w:tabs>
          <w:tab w:val="left" w:pos="360"/>
        </w:tabs>
        <w:spacing w:after="0" w:line="360" w:lineRule="auto"/>
        <w:ind w:left="851" w:right="-151" w:hanging="284"/>
        <w:jc w:val="both"/>
        <w:rPr>
          <w:rFonts w:ascii="Bookman Old Style" w:hAnsi="Bookman Old Style"/>
        </w:rPr>
      </w:pPr>
      <w:r w:rsidRPr="00447BCB">
        <w:rPr>
          <w:rFonts w:ascii="Bookman Old Style" w:hAnsi="Bookman Old Style"/>
        </w:rPr>
        <w:t>Reduces interruptions to the farmers</w:t>
      </w:r>
    </w:p>
    <w:p w:rsidR="00F91539" w:rsidRPr="00447BCB" w:rsidRDefault="00F91539" w:rsidP="00501972">
      <w:pPr>
        <w:numPr>
          <w:ilvl w:val="0"/>
          <w:numId w:val="17"/>
        </w:numPr>
        <w:tabs>
          <w:tab w:val="left" w:pos="360"/>
        </w:tabs>
        <w:spacing w:after="0" w:line="360" w:lineRule="auto"/>
        <w:ind w:left="851" w:right="-151" w:hanging="284"/>
        <w:jc w:val="both"/>
        <w:rPr>
          <w:rFonts w:ascii="Bookman Old Style" w:hAnsi="Bookman Old Style"/>
        </w:rPr>
      </w:pPr>
      <w:r w:rsidRPr="00447BCB">
        <w:rPr>
          <w:rFonts w:ascii="Bookman Old Style" w:hAnsi="Bookman Old Style"/>
        </w:rPr>
        <w:t xml:space="preserve">Reduces the electrical accidents by removing lengthy service mains. </w:t>
      </w:r>
    </w:p>
    <w:p w:rsidR="00F91539" w:rsidRPr="00447BCB" w:rsidRDefault="00F91539" w:rsidP="00501972">
      <w:pPr>
        <w:numPr>
          <w:ilvl w:val="0"/>
          <w:numId w:val="17"/>
        </w:numPr>
        <w:tabs>
          <w:tab w:val="left" w:pos="360"/>
        </w:tabs>
        <w:spacing w:after="0" w:line="360" w:lineRule="auto"/>
        <w:ind w:left="851" w:right="-151" w:hanging="284"/>
        <w:jc w:val="both"/>
        <w:rPr>
          <w:rFonts w:ascii="Bookman Old Style" w:hAnsi="Bookman Old Style"/>
        </w:rPr>
      </w:pPr>
      <w:r w:rsidRPr="00447BCB">
        <w:rPr>
          <w:rFonts w:ascii="Bookman Old Style" w:hAnsi="Bookman Old Style"/>
        </w:rPr>
        <w:t>Total Financial Cumulative Expenditure: Rs. 65937.93/- Lakhs.</w:t>
      </w:r>
    </w:p>
    <w:p w:rsidR="00F91539" w:rsidRPr="00447BCB" w:rsidRDefault="00F91539" w:rsidP="00680C41">
      <w:pPr>
        <w:tabs>
          <w:tab w:val="left" w:pos="180"/>
          <w:tab w:val="left" w:pos="6660"/>
          <w:tab w:val="left" w:pos="6840"/>
          <w:tab w:val="left" w:pos="7740"/>
        </w:tabs>
        <w:spacing w:line="360" w:lineRule="auto"/>
        <w:ind w:left="720" w:right="-330" w:hanging="1530"/>
        <w:contextualSpacing/>
        <w:jc w:val="both"/>
        <w:rPr>
          <w:rFonts w:ascii="Bookman Old Style" w:hAnsi="Bookman Old Style"/>
        </w:rPr>
      </w:pPr>
      <w:r w:rsidRPr="00447BCB">
        <w:rPr>
          <w:rFonts w:ascii="Bookman Old Style" w:eastAsia="Times New Roman" w:hAnsi="Bookman Old Style"/>
          <w:b/>
        </w:rPr>
        <w:t xml:space="preserve">         </w:t>
      </w:r>
    </w:p>
    <w:p w:rsidR="00F91539" w:rsidRPr="00447BCB" w:rsidRDefault="00F91539" w:rsidP="00501972">
      <w:pPr>
        <w:numPr>
          <w:ilvl w:val="0"/>
          <w:numId w:val="15"/>
        </w:numPr>
        <w:spacing w:after="0" w:line="276" w:lineRule="auto"/>
        <w:ind w:left="709" w:hanging="709"/>
        <w:rPr>
          <w:rFonts w:ascii="Bookman Old Style" w:hAnsi="Bookman Old Style"/>
          <w:b/>
        </w:rPr>
      </w:pPr>
      <w:r w:rsidRPr="00447BCB">
        <w:rPr>
          <w:rFonts w:ascii="Bookman Old Style" w:eastAsia="Times New Roman" w:hAnsi="Bookman Old Style"/>
          <w:b/>
          <w:bCs/>
        </w:rPr>
        <w:t>MODEL SUB DIVISIONS:</w:t>
      </w:r>
    </w:p>
    <w:p w:rsidR="00F91539" w:rsidRPr="00447BCB" w:rsidRDefault="00F91539" w:rsidP="00501972">
      <w:pPr>
        <w:pStyle w:val="ListParagraph"/>
        <w:numPr>
          <w:ilvl w:val="0"/>
          <w:numId w:val="38"/>
        </w:numPr>
        <w:shd w:val="clear" w:color="auto" w:fill="FFFFFF"/>
        <w:spacing w:before="100" w:beforeAutospacing="1" w:after="100" w:afterAutospacing="1" w:line="360" w:lineRule="auto"/>
        <w:rPr>
          <w:rFonts w:ascii="Bookman Old Style" w:hAnsi="Bookman Old Style"/>
          <w:b/>
          <w:bCs/>
          <w:i/>
          <w:szCs w:val="22"/>
        </w:rPr>
      </w:pPr>
      <w:r w:rsidRPr="00447BCB">
        <w:rPr>
          <w:rFonts w:ascii="Bookman Old Style" w:hAnsi="Bookman Old Style"/>
          <w:b/>
          <w:i/>
          <w:szCs w:val="22"/>
        </w:rPr>
        <w:t>Ongoing project</w:t>
      </w:r>
    </w:p>
    <w:p w:rsidR="00F91539" w:rsidRPr="00447BCB" w:rsidRDefault="00F91539" w:rsidP="00680C41">
      <w:pPr>
        <w:spacing w:line="360" w:lineRule="auto"/>
        <w:jc w:val="both"/>
        <w:rPr>
          <w:rFonts w:ascii="Bookman Old Style" w:hAnsi="Bookman Old Style"/>
        </w:rPr>
      </w:pPr>
      <w:r w:rsidRPr="00447BCB">
        <w:rPr>
          <w:rFonts w:ascii="Bookman Old Style" w:hAnsi="Bookman Old Style"/>
        </w:rPr>
        <w:t xml:space="preserve">This scheme was </w:t>
      </w:r>
      <w:r w:rsidRPr="00447BCB">
        <w:rPr>
          <w:rFonts w:ascii="Bookman Old Style" w:hAnsi="Bookman Old Style"/>
          <w:b/>
        </w:rPr>
        <w:t>started during FY 17-18.</w:t>
      </w:r>
    </w:p>
    <w:p w:rsidR="00F91539" w:rsidRPr="00447BCB" w:rsidRDefault="00F91539" w:rsidP="00501972">
      <w:pPr>
        <w:pStyle w:val="ListParagraph"/>
        <w:numPr>
          <w:ilvl w:val="0"/>
          <w:numId w:val="38"/>
        </w:numPr>
        <w:shd w:val="clear" w:color="auto" w:fill="FFFFFF"/>
        <w:spacing w:before="100" w:beforeAutospacing="1" w:after="100" w:afterAutospacing="1" w:line="360" w:lineRule="auto"/>
        <w:rPr>
          <w:rFonts w:ascii="Bookman Old Style" w:hAnsi="Bookman Old Style"/>
          <w:b/>
          <w:i/>
        </w:rPr>
      </w:pPr>
      <w:r w:rsidRPr="00447BCB">
        <w:rPr>
          <w:rFonts w:ascii="Bookman Old Style" w:hAnsi="Bookman Old Style"/>
          <w:b/>
          <w:i/>
        </w:rPr>
        <w:t>Objective:</w:t>
      </w:r>
    </w:p>
    <w:p w:rsidR="00F91539" w:rsidRPr="00447BCB" w:rsidRDefault="00F91539" w:rsidP="008C21E8">
      <w:pPr>
        <w:spacing w:line="360" w:lineRule="auto"/>
        <w:ind w:right="67"/>
        <w:jc w:val="both"/>
        <w:rPr>
          <w:rFonts w:ascii="Bookman Old Style" w:hAnsi="Bookman Old Style"/>
        </w:rPr>
      </w:pPr>
      <w:r w:rsidRPr="00447BCB">
        <w:rPr>
          <w:rFonts w:ascii="Bookman Old Style" w:hAnsi="Bookman Old Style"/>
        </w:rPr>
        <w:t xml:space="preserve">The BESCOM has taken upgradation of its distribution network in BMAZ with objectives of providing reliable and quality power supply, reduce distribution system losses. </w:t>
      </w:r>
    </w:p>
    <w:p w:rsidR="00F91539" w:rsidRPr="00447BCB" w:rsidRDefault="00F91539" w:rsidP="00501972">
      <w:pPr>
        <w:pStyle w:val="ListParagraph"/>
        <w:numPr>
          <w:ilvl w:val="0"/>
          <w:numId w:val="38"/>
        </w:numPr>
        <w:shd w:val="clear" w:color="auto" w:fill="FFFFFF"/>
        <w:spacing w:before="100" w:beforeAutospacing="1" w:after="100" w:afterAutospacing="1" w:line="360" w:lineRule="auto"/>
        <w:ind w:right="67"/>
        <w:rPr>
          <w:rFonts w:ascii="Bookman Old Style" w:hAnsi="Bookman Old Style"/>
          <w:b/>
          <w:i/>
          <w:szCs w:val="22"/>
        </w:rPr>
      </w:pPr>
      <w:r w:rsidRPr="00447BCB">
        <w:rPr>
          <w:rFonts w:ascii="Bookman Old Style" w:hAnsi="Bookman Old Style"/>
          <w:b/>
          <w:i/>
          <w:szCs w:val="22"/>
        </w:rPr>
        <w:lastRenderedPageBreak/>
        <w:t>Scope of works:</w:t>
      </w:r>
    </w:p>
    <w:p w:rsidR="00F91539" w:rsidRPr="00447BCB" w:rsidRDefault="00F91539" w:rsidP="00501972">
      <w:pPr>
        <w:pStyle w:val="ListParagraph"/>
        <w:numPr>
          <w:ilvl w:val="0"/>
          <w:numId w:val="40"/>
        </w:numPr>
        <w:spacing w:line="360" w:lineRule="auto"/>
        <w:ind w:left="1134" w:right="67" w:hanging="425"/>
        <w:contextualSpacing/>
        <w:rPr>
          <w:rFonts w:ascii="Bookman Old Style" w:hAnsi="Bookman Old Style"/>
          <w:sz w:val="22"/>
          <w:szCs w:val="22"/>
        </w:rPr>
      </w:pPr>
      <w:r w:rsidRPr="00447BCB">
        <w:rPr>
          <w:rFonts w:ascii="Bookman Old Style" w:hAnsi="Bookman Old Style"/>
          <w:sz w:val="22"/>
          <w:szCs w:val="22"/>
        </w:rPr>
        <w:t>11kV New link lines/New feeders</w:t>
      </w:r>
    </w:p>
    <w:p w:rsidR="00F91539" w:rsidRPr="00447BCB" w:rsidRDefault="00F91539" w:rsidP="00501972">
      <w:pPr>
        <w:pStyle w:val="ListParagraph"/>
        <w:numPr>
          <w:ilvl w:val="0"/>
          <w:numId w:val="40"/>
        </w:numPr>
        <w:spacing w:line="360" w:lineRule="auto"/>
        <w:ind w:left="1134" w:right="67" w:hanging="425"/>
        <w:contextualSpacing/>
        <w:rPr>
          <w:rFonts w:ascii="Bookman Old Style" w:hAnsi="Bookman Old Style"/>
          <w:sz w:val="22"/>
          <w:szCs w:val="22"/>
        </w:rPr>
      </w:pPr>
      <w:r w:rsidRPr="00447BCB">
        <w:rPr>
          <w:rFonts w:ascii="Bookman Old Style" w:hAnsi="Bookman Old Style"/>
          <w:sz w:val="22"/>
          <w:szCs w:val="22"/>
        </w:rPr>
        <w:t>Conversion of overheads by UG cables - 11 KV Feeders</w:t>
      </w:r>
    </w:p>
    <w:p w:rsidR="00F91539" w:rsidRPr="00447BCB" w:rsidRDefault="00F91539" w:rsidP="00501972">
      <w:pPr>
        <w:pStyle w:val="ListParagraph"/>
        <w:numPr>
          <w:ilvl w:val="0"/>
          <w:numId w:val="40"/>
        </w:numPr>
        <w:spacing w:line="360" w:lineRule="auto"/>
        <w:ind w:left="1134" w:right="67" w:hanging="425"/>
        <w:contextualSpacing/>
        <w:jc w:val="both"/>
        <w:rPr>
          <w:rFonts w:ascii="Bookman Old Style" w:hAnsi="Bookman Old Style"/>
          <w:sz w:val="22"/>
          <w:szCs w:val="22"/>
        </w:rPr>
      </w:pPr>
      <w:r w:rsidRPr="00447BCB">
        <w:rPr>
          <w:rFonts w:ascii="Bookman Old Style" w:hAnsi="Bookman Old Style"/>
          <w:sz w:val="22"/>
          <w:szCs w:val="22"/>
        </w:rPr>
        <w:t>Conversion of  overheads by UG  cables – LT</w:t>
      </w:r>
    </w:p>
    <w:p w:rsidR="00F91539" w:rsidRPr="00447BCB" w:rsidRDefault="00F91539" w:rsidP="00501972">
      <w:pPr>
        <w:pStyle w:val="ListParagraph"/>
        <w:numPr>
          <w:ilvl w:val="0"/>
          <w:numId w:val="40"/>
        </w:numPr>
        <w:spacing w:line="360" w:lineRule="auto"/>
        <w:ind w:left="1134" w:right="67" w:hanging="425"/>
        <w:contextualSpacing/>
        <w:jc w:val="both"/>
        <w:rPr>
          <w:rFonts w:ascii="Bookman Old Style" w:hAnsi="Bookman Old Style"/>
          <w:sz w:val="22"/>
          <w:szCs w:val="22"/>
        </w:rPr>
      </w:pPr>
      <w:r w:rsidRPr="00447BCB">
        <w:rPr>
          <w:rFonts w:ascii="Bookman Old Style" w:hAnsi="Bookman Old Style"/>
          <w:sz w:val="22"/>
          <w:szCs w:val="22"/>
        </w:rPr>
        <w:t>Conversion of overheads by UG - Service Mains.</w:t>
      </w:r>
    </w:p>
    <w:p w:rsidR="00F91539" w:rsidRPr="00447BCB" w:rsidRDefault="00F91539" w:rsidP="00501972">
      <w:pPr>
        <w:numPr>
          <w:ilvl w:val="0"/>
          <w:numId w:val="40"/>
        </w:numPr>
        <w:spacing w:after="0" w:line="360" w:lineRule="auto"/>
        <w:ind w:left="1134" w:right="67" w:hanging="425"/>
        <w:jc w:val="both"/>
        <w:textAlignment w:val="top"/>
        <w:rPr>
          <w:rFonts w:ascii="Bookman Old Style" w:hAnsi="Bookman Old Style"/>
        </w:rPr>
      </w:pPr>
      <w:r w:rsidRPr="00447BCB">
        <w:rPr>
          <w:rFonts w:ascii="Bookman Old Style" w:hAnsi="Bookman Old Style"/>
        </w:rPr>
        <w:t>Providing DAS compatible RMUs</w:t>
      </w:r>
    </w:p>
    <w:p w:rsidR="00F91539" w:rsidRPr="00447BCB" w:rsidRDefault="00F91539" w:rsidP="00501972">
      <w:pPr>
        <w:numPr>
          <w:ilvl w:val="0"/>
          <w:numId w:val="40"/>
        </w:numPr>
        <w:spacing w:after="0" w:line="360" w:lineRule="auto"/>
        <w:ind w:left="1134" w:right="67" w:hanging="425"/>
        <w:jc w:val="both"/>
        <w:textAlignment w:val="top"/>
        <w:rPr>
          <w:rFonts w:ascii="Bookman Old Style" w:hAnsi="Bookman Old Style"/>
        </w:rPr>
      </w:pPr>
      <w:r w:rsidRPr="00447BCB">
        <w:rPr>
          <w:rFonts w:ascii="Bookman Old Style" w:hAnsi="Bookman Old Style"/>
        </w:rPr>
        <w:t xml:space="preserve">LT AB Cable in Hazardous Location  </w:t>
      </w:r>
    </w:p>
    <w:p w:rsidR="00F91539" w:rsidRPr="00447BCB" w:rsidRDefault="00F91539" w:rsidP="00501972">
      <w:pPr>
        <w:pStyle w:val="ListParagraph"/>
        <w:numPr>
          <w:ilvl w:val="0"/>
          <w:numId w:val="40"/>
        </w:numPr>
        <w:spacing w:line="360" w:lineRule="auto"/>
        <w:ind w:left="1134" w:right="67" w:hanging="425"/>
        <w:contextualSpacing/>
        <w:jc w:val="both"/>
        <w:rPr>
          <w:rFonts w:ascii="Bookman Old Style" w:hAnsi="Bookman Old Style"/>
          <w:sz w:val="22"/>
          <w:szCs w:val="22"/>
        </w:rPr>
      </w:pPr>
      <w:r w:rsidRPr="00447BCB">
        <w:rPr>
          <w:rFonts w:ascii="Bookman Old Style" w:hAnsi="Bookman Old Style"/>
          <w:sz w:val="22"/>
          <w:szCs w:val="22"/>
        </w:rPr>
        <w:t xml:space="preserve">Refurbishment of Existing DTC/ Providing 5 star rated Distribution Transformers.  </w:t>
      </w:r>
    </w:p>
    <w:p w:rsidR="00F91539" w:rsidRPr="00447BCB" w:rsidRDefault="00F91539" w:rsidP="00501972">
      <w:pPr>
        <w:numPr>
          <w:ilvl w:val="0"/>
          <w:numId w:val="40"/>
        </w:numPr>
        <w:spacing w:after="0" w:line="360" w:lineRule="auto"/>
        <w:ind w:left="1134" w:right="67" w:hanging="425"/>
        <w:jc w:val="both"/>
        <w:textAlignment w:val="top"/>
        <w:rPr>
          <w:rFonts w:ascii="Bookman Old Style" w:hAnsi="Bookman Old Style"/>
        </w:rPr>
      </w:pPr>
      <w:r w:rsidRPr="00447BCB">
        <w:rPr>
          <w:rFonts w:ascii="Bookman Old Style" w:hAnsi="Bookman Old Style"/>
        </w:rPr>
        <w:t>Providing Additional Transformers and compact substations.</w:t>
      </w:r>
    </w:p>
    <w:p w:rsidR="00F91539" w:rsidRPr="00447BCB" w:rsidRDefault="00F91539" w:rsidP="00501972">
      <w:pPr>
        <w:numPr>
          <w:ilvl w:val="0"/>
          <w:numId w:val="40"/>
        </w:numPr>
        <w:spacing w:after="0" w:line="360" w:lineRule="auto"/>
        <w:ind w:left="1134" w:right="67" w:hanging="425"/>
        <w:jc w:val="both"/>
        <w:textAlignment w:val="top"/>
        <w:rPr>
          <w:rFonts w:ascii="Bookman Old Style" w:hAnsi="Bookman Old Style"/>
        </w:rPr>
      </w:pPr>
      <w:r w:rsidRPr="00447BCB">
        <w:rPr>
          <w:rFonts w:ascii="Bookman Old Style" w:hAnsi="Bookman Old Style"/>
        </w:rPr>
        <w:t xml:space="preserve">The time target fixed for completion of the project is 2 years from the date of issue of Rate Contract. </w:t>
      </w:r>
    </w:p>
    <w:p w:rsidR="00F91539" w:rsidRPr="00447BCB" w:rsidRDefault="00F91539" w:rsidP="00501972">
      <w:pPr>
        <w:pStyle w:val="ListParagraph"/>
        <w:numPr>
          <w:ilvl w:val="0"/>
          <w:numId w:val="38"/>
        </w:numPr>
        <w:shd w:val="clear" w:color="auto" w:fill="FFFFFF"/>
        <w:spacing w:before="100" w:beforeAutospacing="1" w:after="100" w:afterAutospacing="1" w:line="360" w:lineRule="auto"/>
        <w:ind w:right="67"/>
        <w:rPr>
          <w:rFonts w:ascii="Bookman Old Style" w:hAnsi="Bookman Old Style"/>
          <w:b/>
          <w:i/>
          <w:sz w:val="22"/>
          <w:szCs w:val="22"/>
        </w:rPr>
      </w:pPr>
      <w:r w:rsidRPr="00447BCB">
        <w:rPr>
          <w:rFonts w:ascii="Bookman Old Style" w:hAnsi="Bookman Old Style"/>
          <w:b/>
          <w:i/>
          <w:sz w:val="22"/>
          <w:szCs w:val="22"/>
        </w:rPr>
        <w:t xml:space="preserve">Benefits: </w:t>
      </w:r>
    </w:p>
    <w:p w:rsidR="00F91539" w:rsidRPr="00447BCB" w:rsidRDefault="00F91539" w:rsidP="00501972">
      <w:pPr>
        <w:numPr>
          <w:ilvl w:val="0"/>
          <w:numId w:val="39"/>
        </w:numPr>
        <w:spacing w:after="0" w:line="360" w:lineRule="auto"/>
        <w:ind w:right="67"/>
        <w:contextualSpacing/>
        <w:jc w:val="both"/>
        <w:rPr>
          <w:rFonts w:ascii="Bookman Old Style" w:eastAsia="Times New Roman" w:hAnsi="Bookman Old Style"/>
          <w:bCs/>
        </w:rPr>
      </w:pPr>
      <w:r w:rsidRPr="00447BCB">
        <w:rPr>
          <w:rFonts w:ascii="Bookman Old Style" w:eastAsia="Times New Roman" w:hAnsi="Bookman Old Style"/>
          <w:bCs/>
        </w:rPr>
        <w:t>Qu</w:t>
      </w:r>
      <w:r w:rsidR="00680C41" w:rsidRPr="00447BCB">
        <w:rPr>
          <w:rFonts w:ascii="Bookman Old Style" w:eastAsia="Times New Roman" w:hAnsi="Bookman Old Style"/>
          <w:bCs/>
        </w:rPr>
        <w:t>ality and reliable power supply</w:t>
      </w:r>
      <w:r w:rsidRPr="00447BCB">
        <w:rPr>
          <w:rFonts w:ascii="Bookman Old Style" w:eastAsia="Times New Roman" w:hAnsi="Bookman Old Style"/>
          <w:bCs/>
        </w:rPr>
        <w:t xml:space="preserve"> </w:t>
      </w:r>
    </w:p>
    <w:p w:rsidR="00F91539" w:rsidRPr="00447BCB" w:rsidRDefault="00680C41" w:rsidP="00501972">
      <w:pPr>
        <w:numPr>
          <w:ilvl w:val="0"/>
          <w:numId w:val="39"/>
        </w:numPr>
        <w:spacing w:after="0" w:line="360" w:lineRule="auto"/>
        <w:ind w:right="67"/>
        <w:contextualSpacing/>
        <w:jc w:val="both"/>
        <w:rPr>
          <w:rFonts w:ascii="Bookman Old Style" w:eastAsia="Times New Roman" w:hAnsi="Bookman Old Style"/>
          <w:bCs/>
        </w:rPr>
      </w:pPr>
      <w:r w:rsidRPr="00447BCB">
        <w:rPr>
          <w:rFonts w:ascii="Bookman Old Style" w:eastAsia="Times New Roman" w:hAnsi="Bookman Old Style"/>
          <w:bCs/>
        </w:rPr>
        <w:t>Technical losses less than 6%</w:t>
      </w:r>
      <w:r w:rsidR="00F91539" w:rsidRPr="00447BCB">
        <w:rPr>
          <w:rFonts w:ascii="Bookman Old Style" w:eastAsia="Times New Roman" w:hAnsi="Bookman Old Style"/>
          <w:bCs/>
        </w:rPr>
        <w:t xml:space="preserve"> </w:t>
      </w:r>
    </w:p>
    <w:p w:rsidR="00F91539" w:rsidRPr="00447BCB" w:rsidRDefault="00680C41" w:rsidP="00501972">
      <w:pPr>
        <w:numPr>
          <w:ilvl w:val="0"/>
          <w:numId w:val="39"/>
        </w:numPr>
        <w:spacing w:after="0" w:line="360" w:lineRule="auto"/>
        <w:ind w:right="67"/>
        <w:contextualSpacing/>
        <w:jc w:val="both"/>
        <w:rPr>
          <w:rFonts w:ascii="Bookman Old Style" w:eastAsia="Times New Roman" w:hAnsi="Bookman Old Style"/>
          <w:bCs/>
        </w:rPr>
      </w:pPr>
      <w:r w:rsidRPr="00447BCB">
        <w:rPr>
          <w:rFonts w:ascii="Bookman Old Style" w:eastAsia="Times New Roman" w:hAnsi="Bookman Old Style"/>
          <w:bCs/>
        </w:rPr>
        <w:t>Zero interruption</w:t>
      </w:r>
      <w:r w:rsidR="00F91539" w:rsidRPr="00447BCB">
        <w:rPr>
          <w:rFonts w:ascii="Bookman Old Style" w:eastAsia="Times New Roman" w:hAnsi="Bookman Old Style"/>
          <w:bCs/>
        </w:rPr>
        <w:t xml:space="preserve"> </w:t>
      </w:r>
    </w:p>
    <w:p w:rsidR="00F91539" w:rsidRPr="00447BCB" w:rsidRDefault="00F91539" w:rsidP="00501972">
      <w:pPr>
        <w:numPr>
          <w:ilvl w:val="0"/>
          <w:numId w:val="39"/>
        </w:numPr>
        <w:spacing w:after="0" w:line="360" w:lineRule="auto"/>
        <w:ind w:right="67"/>
        <w:contextualSpacing/>
        <w:jc w:val="both"/>
        <w:rPr>
          <w:rFonts w:ascii="Bookman Old Style" w:eastAsia="Times New Roman" w:hAnsi="Bookman Old Style"/>
          <w:bCs/>
        </w:rPr>
      </w:pPr>
      <w:r w:rsidRPr="00447BCB">
        <w:rPr>
          <w:rFonts w:ascii="Bookman Old Style" w:eastAsia="Times New Roman" w:hAnsi="Bookman Old Style"/>
          <w:bCs/>
        </w:rPr>
        <w:t xml:space="preserve">100% billing, collection </w:t>
      </w:r>
    </w:p>
    <w:p w:rsidR="00F91539" w:rsidRPr="00447BCB" w:rsidRDefault="00680C41" w:rsidP="00501972">
      <w:pPr>
        <w:numPr>
          <w:ilvl w:val="0"/>
          <w:numId w:val="39"/>
        </w:numPr>
        <w:spacing w:after="0" w:line="360" w:lineRule="auto"/>
        <w:ind w:right="67"/>
        <w:contextualSpacing/>
        <w:jc w:val="both"/>
        <w:rPr>
          <w:rFonts w:ascii="Bookman Old Style" w:eastAsia="Times New Roman" w:hAnsi="Bookman Old Style"/>
          <w:bCs/>
        </w:rPr>
      </w:pPr>
      <w:r w:rsidRPr="00447BCB">
        <w:rPr>
          <w:rFonts w:ascii="Bookman Old Style" w:eastAsia="Times New Roman" w:hAnsi="Bookman Old Style"/>
          <w:bCs/>
        </w:rPr>
        <w:t>Consumer satisfaction</w:t>
      </w:r>
      <w:r w:rsidR="00F91539" w:rsidRPr="00447BCB">
        <w:rPr>
          <w:rFonts w:ascii="Bookman Old Style" w:eastAsia="Times New Roman" w:hAnsi="Bookman Old Style"/>
          <w:bCs/>
        </w:rPr>
        <w:t xml:space="preserve"> </w:t>
      </w:r>
    </w:p>
    <w:p w:rsidR="00F91539" w:rsidRPr="00447BCB" w:rsidRDefault="00680C41" w:rsidP="00501972">
      <w:pPr>
        <w:numPr>
          <w:ilvl w:val="0"/>
          <w:numId w:val="39"/>
        </w:numPr>
        <w:spacing w:after="0" w:line="360" w:lineRule="auto"/>
        <w:ind w:right="67"/>
        <w:contextualSpacing/>
        <w:jc w:val="both"/>
        <w:rPr>
          <w:rFonts w:ascii="Bookman Old Style" w:eastAsia="Times New Roman" w:hAnsi="Bookman Old Style"/>
          <w:bCs/>
        </w:rPr>
      </w:pPr>
      <w:r w:rsidRPr="00447BCB">
        <w:rPr>
          <w:rFonts w:ascii="Bookman Old Style" w:eastAsia="Times New Roman" w:hAnsi="Bookman Old Style"/>
          <w:bCs/>
        </w:rPr>
        <w:t>A</w:t>
      </w:r>
      <w:r w:rsidR="00F91539" w:rsidRPr="00447BCB">
        <w:rPr>
          <w:rFonts w:ascii="Bookman Old Style" w:eastAsia="Times New Roman" w:hAnsi="Bookman Old Style"/>
          <w:bCs/>
        </w:rPr>
        <w:t xml:space="preserve">doption of latest IT infrastructure </w:t>
      </w:r>
    </w:p>
    <w:p w:rsidR="00F91539" w:rsidRPr="00447BCB" w:rsidRDefault="00F91539" w:rsidP="008C21E8">
      <w:pPr>
        <w:spacing w:line="360" w:lineRule="auto"/>
        <w:ind w:right="67"/>
        <w:contextualSpacing/>
        <w:jc w:val="both"/>
        <w:rPr>
          <w:rFonts w:ascii="Bookman Old Style" w:eastAsia="Times New Roman" w:hAnsi="Bookman Old Style"/>
          <w:bCs/>
        </w:rPr>
      </w:pPr>
    </w:p>
    <w:p w:rsidR="00F91539" w:rsidRPr="00447BCB" w:rsidRDefault="00F91539" w:rsidP="00501972">
      <w:pPr>
        <w:numPr>
          <w:ilvl w:val="0"/>
          <w:numId w:val="15"/>
        </w:numPr>
        <w:spacing w:after="0" w:line="360" w:lineRule="auto"/>
        <w:ind w:left="567" w:right="67" w:hanging="567"/>
        <w:jc w:val="both"/>
        <w:rPr>
          <w:rFonts w:ascii="Bookman Old Style" w:hAnsi="Bookman Old Style"/>
          <w:b/>
        </w:rPr>
      </w:pPr>
      <w:r w:rsidRPr="00447BCB">
        <w:rPr>
          <w:rFonts w:ascii="Bookman Old Style" w:hAnsi="Bookman Old Style"/>
          <w:b/>
        </w:rPr>
        <w:t>CONVERSION OF 11KV OH LINE INTO UG AND LT OH LINE INTO UG/AB CABLE SYSTEM IN THE JURISDICTION OF BMAZ AREA, BESCOM</w:t>
      </w:r>
    </w:p>
    <w:p w:rsidR="00F91539" w:rsidRPr="00447BCB" w:rsidRDefault="00F91539" w:rsidP="00501972">
      <w:pPr>
        <w:pStyle w:val="ListParagraph"/>
        <w:numPr>
          <w:ilvl w:val="0"/>
          <w:numId w:val="38"/>
        </w:numPr>
        <w:shd w:val="clear" w:color="auto" w:fill="FFFFFF"/>
        <w:spacing w:before="100" w:beforeAutospacing="1" w:after="100" w:afterAutospacing="1" w:line="360" w:lineRule="auto"/>
        <w:ind w:right="67"/>
        <w:rPr>
          <w:rFonts w:ascii="Bookman Old Style" w:hAnsi="Bookman Old Style"/>
          <w:b/>
          <w:bCs/>
          <w:i/>
          <w:sz w:val="22"/>
          <w:szCs w:val="22"/>
        </w:rPr>
      </w:pPr>
      <w:r w:rsidRPr="00447BCB">
        <w:rPr>
          <w:rFonts w:ascii="Bookman Old Style" w:hAnsi="Bookman Old Style"/>
          <w:b/>
          <w:i/>
          <w:sz w:val="22"/>
          <w:szCs w:val="22"/>
        </w:rPr>
        <w:t>Ongoing project</w:t>
      </w:r>
    </w:p>
    <w:p w:rsidR="00F91539" w:rsidRPr="00447BCB" w:rsidRDefault="00F91539" w:rsidP="00501972">
      <w:pPr>
        <w:pStyle w:val="ListParagraph"/>
        <w:numPr>
          <w:ilvl w:val="0"/>
          <w:numId w:val="38"/>
        </w:numPr>
        <w:spacing w:line="360" w:lineRule="auto"/>
        <w:ind w:right="67"/>
        <w:jc w:val="both"/>
        <w:rPr>
          <w:rFonts w:ascii="Bookman Old Style" w:hAnsi="Bookman Old Style"/>
          <w:b/>
          <w:i/>
          <w:sz w:val="22"/>
          <w:szCs w:val="22"/>
        </w:rPr>
      </w:pPr>
      <w:r w:rsidRPr="00447BCB">
        <w:rPr>
          <w:rFonts w:ascii="Bookman Old Style" w:hAnsi="Bookman Old Style"/>
          <w:b/>
          <w:i/>
          <w:sz w:val="22"/>
          <w:szCs w:val="22"/>
        </w:rPr>
        <w:t>About the Project:</w:t>
      </w:r>
    </w:p>
    <w:p w:rsidR="00F91539" w:rsidRPr="00447BCB" w:rsidRDefault="00F91539" w:rsidP="008C21E8">
      <w:pPr>
        <w:pStyle w:val="ListParagraph"/>
        <w:spacing w:after="240" w:line="360" w:lineRule="auto"/>
        <w:ind w:right="67"/>
        <w:contextualSpacing/>
        <w:jc w:val="both"/>
        <w:rPr>
          <w:rFonts w:ascii="Bookman Old Style" w:hAnsi="Bookman Old Style"/>
          <w:sz w:val="22"/>
          <w:szCs w:val="22"/>
        </w:rPr>
      </w:pPr>
      <w:r w:rsidRPr="00447BCB">
        <w:rPr>
          <w:rFonts w:ascii="Bookman Old Style" w:hAnsi="Bookman Old Style"/>
          <w:sz w:val="22"/>
          <w:szCs w:val="22"/>
        </w:rPr>
        <w:t xml:space="preserve">The Govt. of Karnataka has announced the said project during the Annual Budget </w:t>
      </w:r>
      <w:proofErr w:type="spellStart"/>
      <w:r w:rsidRPr="00447BCB">
        <w:rPr>
          <w:rFonts w:ascii="Bookman Old Style" w:hAnsi="Bookman Old Style"/>
          <w:sz w:val="22"/>
          <w:szCs w:val="22"/>
        </w:rPr>
        <w:t>programme</w:t>
      </w:r>
      <w:proofErr w:type="spellEnd"/>
      <w:r w:rsidRPr="00447BCB">
        <w:rPr>
          <w:rFonts w:ascii="Bookman Old Style" w:hAnsi="Bookman Old Style"/>
          <w:sz w:val="22"/>
          <w:szCs w:val="22"/>
        </w:rPr>
        <w:t xml:space="preserve"> for the </w:t>
      </w:r>
      <w:r w:rsidR="008C21E8" w:rsidRPr="00447BCB">
        <w:rPr>
          <w:rFonts w:ascii="Bookman Old Style" w:hAnsi="Bookman Old Style"/>
          <w:sz w:val="22"/>
          <w:szCs w:val="22"/>
        </w:rPr>
        <w:t>financial</w:t>
      </w:r>
      <w:r w:rsidRPr="00447BCB">
        <w:rPr>
          <w:rFonts w:ascii="Bookman Old Style" w:hAnsi="Bookman Old Style"/>
          <w:sz w:val="22"/>
          <w:szCs w:val="22"/>
        </w:rPr>
        <w:t xml:space="preserve"> year 2018-19 and accorded approval for the said project &amp; guaranteed for ADB S</w:t>
      </w:r>
      <w:r w:rsidR="008C21E8" w:rsidRPr="00447BCB">
        <w:rPr>
          <w:rFonts w:ascii="Bookman Old Style" w:hAnsi="Bookman Old Style"/>
          <w:sz w:val="22"/>
          <w:szCs w:val="22"/>
        </w:rPr>
        <w:t>overeign loan of Rs. 700 Crores</w:t>
      </w:r>
      <w:r w:rsidRPr="00447BCB">
        <w:rPr>
          <w:rFonts w:ascii="Bookman Old Style" w:hAnsi="Bookman Old Style"/>
          <w:sz w:val="22"/>
          <w:szCs w:val="22"/>
        </w:rPr>
        <w:t xml:space="preserve"> (100M$). Central Electricity Authority (CEA) has accorded approval for said project on 08.03.2019. The proposal was discussed in the 92</w:t>
      </w:r>
      <w:r w:rsidRPr="00447BCB">
        <w:rPr>
          <w:rFonts w:ascii="Bookman Old Style" w:hAnsi="Bookman Old Style"/>
          <w:sz w:val="22"/>
          <w:szCs w:val="22"/>
          <w:vertAlign w:val="superscript"/>
        </w:rPr>
        <w:t>nd</w:t>
      </w:r>
      <w:r w:rsidRPr="00447BCB">
        <w:rPr>
          <w:rFonts w:ascii="Bookman Old Style" w:hAnsi="Bookman Old Style"/>
          <w:sz w:val="22"/>
          <w:szCs w:val="22"/>
        </w:rPr>
        <w:t xml:space="preserve"> screening committee meeting held on 12.02.2019. Accordingly approval was accorded by </w:t>
      </w:r>
      <w:proofErr w:type="spellStart"/>
      <w:r w:rsidRPr="00447BCB">
        <w:rPr>
          <w:rFonts w:ascii="Bookman Old Style" w:hAnsi="Bookman Old Style"/>
          <w:sz w:val="22"/>
          <w:szCs w:val="22"/>
        </w:rPr>
        <w:t>MoP</w:t>
      </w:r>
      <w:proofErr w:type="spellEnd"/>
      <w:r w:rsidRPr="00447BCB">
        <w:rPr>
          <w:rFonts w:ascii="Bookman Old Style" w:hAnsi="Bookman Old Style"/>
          <w:sz w:val="22"/>
          <w:szCs w:val="22"/>
        </w:rPr>
        <w:t>/</w:t>
      </w:r>
      <w:proofErr w:type="spellStart"/>
      <w:r w:rsidRPr="00447BCB">
        <w:rPr>
          <w:rFonts w:ascii="Bookman Old Style" w:hAnsi="Bookman Old Style"/>
          <w:sz w:val="22"/>
          <w:szCs w:val="22"/>
        </w:rPr>
        <w:t>GoI</w:t>
      </w:r>
      <w:proofErr w:type="spellEnd"/>
      <w:r w:rsidRPr="00447BCB">
        <w:rPr>
          <w:rFonts w:ascii="Bookman Old Style" w:hAnsi="Bookman Old Style"/>
          <w:sz w:val="22"/>
          <w:szCs w:val="22"/>
        </w:rPr>
        <w:t xml:space="preserve"> on 25.03.2019.</w:t>
      </w:r>
    </w:p>
    <w:p w:rsidR="00F91539" w:rsidRPr="00447BCB" w:rsidRDefault="00F91539" w:rsidP="008C21E8">
      <w:pPr>
        <w:pStyle w:val="ListParagraph"/>
        <w:spacing w:after="240" w:line="360" w:lineRule="auto"/>
        <w:ind w:right="67"/>
        <w:contextualSpacing/>
        <w:jc w:val="both"/>
        <w:rPr>
          <w:rFonts w:ascii="Bookman Old Style" w:hAnsi="Bookman Old Style"/>
          <w:sz w:val="22"/>
          <w:szCs w:val="22"/>
        </w:rPr>
      </w:pPr>
      <w:r w:rsidRPr="00447BCB">
        <w:rPr>
          <w:rFonts w:ascii="Bookman Old Style" w:hAnsi="Bookman Old Style"/>
          <w:sz w:val="22"/>
          <w:szCs w:val="22"/>
        </w:rPr>
        <w:lastRenderedPageBreak/>
        <w:t>Hon’ble KERC has accorded in-principle approval on 01.02.2019.</w:t>
      </w:r>
    </w:p>
    <w:p w:rsidR="00F91539" w:rsidRPr="00447BCB" w:rsidRDefault="00F91539" w:rsidP="008C21E8">
      <w:pPr>
        <w:pStyle w:val="ListParagraph"/>
        <w:spacing w:after="240" w:line="360" w:lineRule="auto"/>
        <w:ind w:right="67"/>
        <w:contextualSpacing/>
        <w:jc w:val="both"/>
        <w:rPr>
          <w:rFonts w:ascii="Bookman Old Style" w:hAnsi="Bookman Old Style"/>
          <w:sz w:val="22"/>
          <w:szCs w:val="22"/>
        </w:rPr>
      </w:pPr>
      <w:r w:rsidRPr="00447BCB">
        <w:rPr>
          <w:rFonts w:ascii="Bookman Old Style" w:hAnsi="Bookman Old Style"/>
          <w:sz w:val="22"/>
          <w:szCs w:val="22"/>
        </w:rPr>
        <w:t>During the 95</w:t>
      </w:r>
      <w:r w:rsidRPr="00447BCB">
        <w:rPr>
          <w:rFonts w:ascii="Bookman Old Style" w:hAnsi="Bookman Old Style"/>
          <w:sz w:val="22"/>
          <w:szCs w:val="22"/>
          <w:vertAlign w:val="superscript"/>
        </w:rPr>
        <w:t>th</w:t>
      </w:r>
      <w:r w:rsidRPr="00447BCB">
        <w:rPr>
          <w:rFonts w:ascii="Bookman Old Style" w:hAnsi="Bookman Old Style"/>
          <w:sz w:val="22"/>
          <w:szCs w:val="22"/>
        </w:rPr>
        <w:t xml:space="preserve"> BOD meeting held on 01.03.2019 accorded approval for implementation of said project under Phase-I, II &amp; III for an amount of Rs. 2897.49 Crores.</w:t>
      </w:r>
    </w:p>
    <w:p w:rsidR="00F91539" w:rsidRPr="00447BCB" w:rsidRDefault="00F91539" w:rsidP="008C21E8">
      <w:pPr>
        <w:pStyle w:val="ListParagraph"/>
        <w:spacing w:after="240" w:line="360" w:lineRule="auto"/>
        <w:ind w:right="67"/>
        <w:contextualSpacing/>
        <w:jc w:val="both"/>
        <w:rPr>
          <w:rFonts w:ascii="Bookman Old Style" w:hAnsi="Bookman Old Style"/>
          <w:sz w:val="22"/>
          <w:szCs w:val="22"/>
        </w:rPr>
      </w:pPr>
      <w:r w:rsidRPr="00447BCB">
        <w:rPr>
          <w:rFonts w:ascii="Bookman Old Style" w:hAnsi="Bookman Old Style"/>
          <w:sz w:val="22"/>
          <w:szCs w:val="22"/>
        </w:rPr>
        <w:t xml:space="preserve">This scheme was </w:t>
      </w:r>
      <w:r w:rsidRPr="00447BCB">
        <w:rPr>
          <w:rFonts w:ascii="Bookman Old Style" w:hAnsi="Bookman Old Style"/>
          <w:b/>
          <w:sz w:val="22"/>
          <w:szCs w:val="22"/>
        </w:rPr>
        <w:t xml:space="preserve">started during </w:t>
      </w:r>
      <w:r w:rsidRPr="00447BCB">
        <w:rPr>
          <w:rFonts w:ascii="Bookman Old Style" w:hAnsi="Bookman Old Style"/>
          <w:b/>
          <w:sz w:val="22"/>
          <w:szCs w:val="22"/>
        </w:rPr>
        <w:softHyphen/>
      </w:r>
      <w:r w:rsidRPr="00447BCB">
        <w:rPr>
          <w:rFonts w:ascii="Bookman Old Style" w:hAnsi="Bookman Old Style"/>
          <w:b/>
          <w:sz w:val="22"/>
          <w:szCs w:val="22"/>
        </w:rPr>
        <w:softHyphen/>
      </w:r>
      <w:r w:rsidRPr="00447BCB">
        <w:rPr>
          <w:rFonts w:ascii="Bookman Old Style" w:hAnsi="Bookman Old Style"/>
          <w:b/>
          <w:sz w:val="22"/>
          <w:szCs w:val="22"/>
        </w:rPr>
        <w:softHyphen/>
      </w:r>
      <w:r w:rsidRPr="00447BCB">
        <w:rPr>
          <w:rFonts w:ascii="Bookman Old Style" w:hAnsi="Bookman Old Style"/>
          <w:b/>
          <w:sz w:val="22"/>
          <w:szCs w:val="22"/>
        </w:rPr>
        <w:softHyphen/>
      </w:r>
      <w:r w:rsidRPr="00447BCB">
        <w:rPr>
          <w:rFonts w:ascii="Bookman Old Style" w:hAnsi="Bookman Old Style"/>
          <w:b/>
          <w:sz w:val="22"/>
          <w:szCs w:val="22"/>
        </w:rPr>
        <w:softHyphen/>
      </w:r>
      <w:r w:rsidRPr="00447BCB">
        <w:rPr>
          <w:rFonts w:ascii="Bookman Old Style" w:hAnsi="Bookman Old Style"/>
          <w:b/>
          <w:sz w:val="22"/>
          <w:szCs w:val="22"/>
        </w:rPr>
        <w:softHyphen/>
        <w:t>FY 20</w:t>
      </w:r>
      <w:r w:rsidRPr="00447BCB">
        <w:rPr>
          <w:rFonts w:ascii="Bookman Old Style" w:hAnsi="Bookman Old Style"/>
          <w:sz w:val="22"/>
          <w:szCs w:val="22"/>
        </w:rPr>
        <w:t>.</w:t>
      </w:r>
    </w:p>
    <w:p w:rsidR="00F91539" w:rsidRPr="00447BCB" w:rsidRDefault="00F91539" w:rsidP="008C21E8">
      <w:pPr>
        <w:pStyle w:val="ListParagraph"/>
        <w:spacing w:line="360" w:lineRule="auto"/>
        <w:ind w:left="0" w:right="67"/>
        <w:jc w:val="both"/>
        <w:rPr>
          <w:rFonts w:ascii="Bookman Old Style" w:hAnsi="Bookman Old Style"/>
          <w:b/>
          <w:i/>
          <w:sz w:val="22"/>
          <w:szCs w:val="22"/>
        </w:rPr>
      </w:pPr>
    </w:p>
    <w:p w:rsidR="00F91539" w:rsidRPr="00447BCB" w:rsidRDefault="00F91539" w:rsidP="00501972">
      <w:pPr>
        <w:pStyle w:val="ListParagraph"/>
        <w:numPr>
          <w:ilvl w:val="0"/>
          <w:numId w:val="38"/>
        </w:numPr>
        <w:spacing w:line="360" w:lineRule="auto"/>
        <w:ind w:right="67"/>
        <w:jc w:val="both"/>
        <w:rPr>
          <w:rFonts w:ascii="Bookman Old Style" w:hAnsi="Bookman Old Style"/>
          <w:b/>
          <w:i/>
          <w:sz w:val="22"/>
          <w:szCs w:val="22"/>
        </w:rPr>
      </w:pPr>
      <w:r w:rsidRPr="00447BCB">
        <w:rPr>
          <w:rFonts w:ascii="Bookman Old Style" w:hAnsi="Bookman Old Style"/>
          <w:b/>
          <w:i/>
          <w:sz w:val="22"/>
          <w:szCs w:val="22"/>
        </w:rPr>
        <w:t>Scope of the Work:</w:t>
      </w:r>
    </w:p>
    <w:p w:rsidR="00F91539" w:rsidRPr="00447BCB" w:rsidRDefault="00F91539" w:rsidP="00501972">
      <w:pPr>
        <w:pStyle w:val="ListParagraph"/>
        <w:numPr>
          <w:ilvl w:val="0"/>
          <w:numId w:val="18"/>
        </w:numPr>
        <w:tabs>
          <w:tab w:val="left" w:pos="270"/>
        </w:tabs>
        <w:spacing w:line="360" w:lineRule="auto"/>
        <w:ind w:left="851" w:right="67" w:hanging="284"/>
        <w:contextualSpacing/>
        <w:jc w:val="both"/>
        <w:rPr>
          <w:rFonts w:ascii="Bookman Old Style" w:eastAsia="Calibri" w:hAnsi="Bookman Old Style"/>
          <w:sz w:val="22"/>
          <w:szCs w:val="22"/>
        </w:rPr>
      </w:pPr>
      <w:r w:rsidRPr="00447BCB">
        <w:rPr>
          <w:rFonts w:ascii="Bookman Old Style" w:eastAsia="Calibri" w:hAnsi="Bookman Old Style"/>
          <w:sz w:val="22"/>
          <w:szCs w:val="22"/>
        </w:rPr>
        <w:t xml:space="preserve">Conversion of HT Overhead lines by UG cable &amp; providing RMUs </w:t>
      </w:r>
      <w:r w:rsidRPr="00447BCB">
        <w:rPr>
          <w:rFonts w:ascii="Bookman Old Style" w:hAnsi="Bookman Old Style"/>
          <w:sz w:val="22"/>
          <w:szCs w:val="22"/>
        </w:rPr>
        <w:t xml:space="preserve">in 52 sub divisions out of 63 sub divisions in BMAZ area at a total cost of Rs. 5325.22 Crores (UG/AB cable works cost of Rs. 4590.71 Crores &amp; Rs. 734.51 Crores for providing Optical </w:t>
      </w:r>
      <w:proofErr w:type="spellStart"/>
      <w:r w:rsidRPr="00447BCB">
        <w:rPr>
          <w:rFonts w:ascii="Bookman Old Style" w:hAnsi="Bookman Old Style"/>
          <w:sz w:val="22"/>
          <w:szCs w:val="22"/>
        </w:rPr>
        <w:t>Fibre</w:t>
      </w:r>
      <w:proofErr w:type="spellEnd"/>
      <w:r w:rsidRPr="00447BCB">
        <w:rPr>
          <w:rFonts w:ascii="Bookman Old Style" w:hAnsi="Bookman Old Style"/>
          <w:sz w:val="22"/>
          <w:szCs w:val="22"/>
        </w:rPr>
        <w:t xml:space="preserve"> cable)</w:t>
      </w:r>
    </w:p>
    <w:p w:rsidR="00F91539" w:rsidRPr="00447BCB" w:rsidRDefault="00F91539" w:rsidP="00501972">
      <w:pPr>
        <w:pStyle w:val="ListParagraph"/>
        <w:numPr>
          <w:ilvl w:val="0"/>
          <w:numId w:val="18"/>
        </w:numPr>
        <w:tabs>
          <w:tab w:val="left" w:pos="270"/>
        </w:tabs>
        <w:spacing w:line="360" w:lineRule="auto"/>
        <w:ind w:left="851" w:right="67" w:hanging="284"/>
        <w:contextualSpacing/>
        <w:jc w:val="both"/>
        <w:rPr>
          <w:rFonts w:ascii="Bookman Old Style" w:eastAsia="Calibri" w:hAnsi="Bookman Old Style"/>
          <w:sz w:val="22"/>
          <w:szCs w:val="22"/>
        </w:rPr>
      </w:pPr>
      <w:r w:rsidRPr="00447BCB">
        <w:rPr>
          <w:rFonts w:ascii="Bookman Old Style" w:eastAsia="Calibri" w:hAnsi="Bookman Old Style"/>
          <w:sz w:val="22"/>
          <w:szCs w:val="22"/>
        </w:rPr>
        <w:t>Running of New 11kV line by UG cable for bifurcation of load on the existing overloaded feeder.</w:t>
      </w:r>
    </w:p>
    <w:p w:rsidR="00F91539" w:rsidRPr="00447BCB" w:rsidRDefault="00F91539" w:rsidP="00501972">
      <w:pPr>
        <w:pStyle w:val="ListParagraph"/>
        <w:numPr>
          <w:ilvl w:val="0"/>
          <w:numId w:val="18"/>
        </w:numPr>
        <w:tabs>
          <w:tab w:val="left" w:pos="270"/>
        </w:tabs>
        <w:spacing w:line="360" w:lineRule="auto"/>
        <w:ind w:left="851" w:right="67" w:hanging="284"/>
        <w:contextualSpacing/>
        <w:jc w:val="both"/>
        <w:rPr>
          <w:rFonts w:ascii="Bookman Old Style" w:eastAsia="Calibri" w:hAnsi="Bookman Old Style"/>
          <w:sz w:val="22"/>
          <w:szCs w:val="22"/>
        </w:rPr>
      </w:pPr>
      <w:r w:rsidRPr="00447BCB">
        <w:rPr>
          <w:rFonts w:ascii="Bookman Old Style" w:eastAsia="Calibri" w:hAnsi="Bookman Old Style"/>
          <w:sz w:val="22"/>
          <w:szCs w:val="22"/>
        </w:rPr>
        <w:t>Conversion of LT Overhead lines by Under Ground (UG)/Aerial Bunched (AB) cable.</w:t>
      </w:r>
    </w:p>
    <w:p w:rsidR="00F91539" w:rsidRPr="00447BCB" w:rsidRDefault="00F91539" w:rsidP="00501972">
      <w:pPr>
        <w:pStyle w:val="ListParagraph"/>
        <w:numPr>
          <w:ilvl w:val="0"/>
          <w:numId w:val="18"/>
        </w:numPr>
        <w:tabs>
          <w:tab w:val="left" w:pos="270"/>
        </w:tabs>
        <w:spacing w:line="360" w:lineRule="auto"/>
        <w:ind w:left="851" w:right="67" w:hanging="284"/>
        <w:contextualSpacing/>
        <w:jc w:val="both"/>
        <w:rPr>
          <w:rFonts w:ascii="Bookman Old Style" w:eastAsia="Calibri" w:hAnsi="Bookman Old Style"/>
          <w:sz w:val="22"/>
          <w:szCs w:val="22"/>
        </w:rPr>
      </w:pPr>
      <w:proofErr w:type="gramStart"/>
      <w:r w:rsidRPr="00447BCB">
        <w:rPr>
          <w:rFonts w:ascii="Bookman Old Style" w:eastAsia="Calibri" w:hAnsi="Bookman Old Style"/>
          <w:sz w:val="22"/>
          <w:szCs w:val="22"/>
        </w:rPr>
        <w:t>Laying</w:t>
      </w:r>
      <w:proofErr w:type="gramEnd"/>
      <w:r w:rsidRPr="00447BCB">
        <w:rPr>
          <w:rFonts w:ascii="Bookman Old Style" w:eastAsia="Calibri" w:hAnsi="Bookman Old Style"/>
          <w:sz w:val="22"/>
          <w:szCs w:val="22"/>
        </w:rPr>
        <w:t xml:space="preserve"> of OFC along with UG cable.</w:t>
      </w:r>
    </w:p>
    <w:p w:rsidR="00F91539" w:rsidRPr="00447BCB" w:rsidRDefault="00F91539" w:rsidP="00501972">
      <w:pPr>
        <w:pStyle w:val="ListParagraph"/>
        <w:numPr>
          <w:ilvl w:val="0"/>
          <w:numId w:val="18"/>
        </w:numPr>
        <w:tabs>
          <w:tab w:val="left" w:pos="270"/>
        </w:tabs>
        <w:spacing w:line="360" w:lineRule="auto"/>
        <w:ind w:left="851" w:right="67" w:hanging="284"/>
        <w:contextualSpacing/>
        <w:jc w:val="both"/>
        <w:rPr>
          <w:rFonts w:ascii="Bookman Old Style" w:eastAsia="Calibri" w:hAnsi="Bookman Old Style"/>
          <w:sz w:val="22"/>
          <w:szCs w:val="22"/>
        </w:rPr>
      </w:pPr>
      <w:proofErr w:type="gramStart"/>
      <w:r w:rsidRPr="00447BCB">
        <w:rPr>
          <w:rFonts w:ascii="Bookman Old Style" w:eastAsia="Calibri" w:hAnsi="Bookman Old Style"/>
          <w:sz w:val="22"/>
          <w:szCs w:val="22"/>
        </w:rPr>
        <w:t>Laying</w:t>
      </w:r>
      <w:proofErr w:type="gramEnd"/>
      <w:r w:rsidRPr="00447BCB">
        <w:rPr>
          <w:rFonts w:ascii="Bookman Old Style" w:eastAsia="Calibri" w:hAnsi="Bookman Old Style"/>
          <w:sz w:val="22"/>
          <w:szCs w:val="22"/>
        </w:rPr>
        <w:t xml:space="preserve"> of LT UG cable &amp; termination at Consumer premises.</w:t>
      </w:r>
    </w:p>
    <w:p w:rsidR="00F91539" w:rsidRPr="00447BCB" w:rsidRDefault="00F91539" w:rsidP="00501972">
      <w:pPr>
        <w:pStyle w:val="ListParagraph"/>
        <w:numPr>
          <w:ilvl w:val="0"/>
          <w:numId w:val="18"/>
        </w:numPr>
        <w:tabs>
          <w:tab w:val="left" w:pos="270"/>
        </w:tabs>
        <w:spacing w:line="360" w:lineRule="auto"/>
        <w:ind w:left="851" w:right="67" w:hanging="284"/>
        <w:contextualSpacing/>
        <w:jc w:val="both"/>
        <w:rPr>
          <w:rFonts w:ascii="Bookman Old Style" w:eastAsia="Calibri" w:hAnsi="Bookman Old Style"/>
          <w:sz w:val="22"/>
          <w:szCs w:val="22"/>
        </w:rPr>
      </w:pPr>
      <w:r w:rsidRPr="00447BCB">
        <w:rPr>
          <w:rFonts w:ascii="Bookman Old Style" w:eastAsia="Calibri" w:hAnsi="Bookman Old Style"/>
          <w:sz w:val="22"/>
          <w:szCs w:val="22"/>
        </w:rPr>
        <w:t>Conversion of DP/TP structure into Spun pole for erection of existing Transformers.</w:t>
      </w:r>
    </w:p>
    <w:p w:rsidR="00F91539" w:rsidRPr="00447BCB" w:rsidRDefault="00F91539" w:rsidP="00501972">
      <w:pPr>
        <w:pStyle w:val="ListParagraph"/>
        <w:numPr>
          <w:ilvl w:val="0"/>
          <w:numId w:val="18"/>
        </w:numPr>
        <w:tabs>
          <w:tab w:val="left" w:pos="270"/>
        </w:tabs>
        <w:spacing w:line="360" w:lineRule="auto"/>
        <w:ind w:left="851" w:right="67" w:hanging="284"/>
        <w:contextualSpacing/>
        <w:jc w:val="both"/>
        <w:rPr>
          <w:rFonts w:ascii="Bookman Old Style" w:eastAsia="Calibri" w:hAnsi="Bookman Old Style"/>
          <w:sz w:val="22"/>
          <w:szCs w:val="22"/>
        </w:rPr>
      </w:pPr>
      <w:r w:rsidRPr="00447BCB">
        <w:rPr>
          <w:rFonts w:ascii="Bookman Old Style" w:eastAsia="Calibri" w:hAnsi="Bookman Old Style"/>
          <w:sz w:val="22"/>
          <w:szCs w:val="22"/>
        </w:rPr>
        <w:t>Releasing of Overhead lines &amp; DP structures.</w:t>
      </w:r>
    </w:p>
    <w:p w:rsidR="00F91539" w:rsidRPr="00447BCB" w:rsidRDefault="00F91539" w:rsidP="00501972">
      <w:pPr>
        <w:pStyle w:val="ListParagraph"/>
        <w:numPr>
          <w:ilvl w:val="0"/>
          <w:numId w:val="18"/>
        </w:numPr>
        <w:tabs>
          <w:tab w:val="left" w:pos="270"/>
        </w:tabs>
        <w:spacing w:line="360" w:lineRule="auto"/>
        <w:ind w:left="851" w:right="67" w:hanging="284"/>
        <w:contextualSpacing/>
        <w:jc w:val="both"/>
        <w:rPr>
          <w:rFonts w:ascii="Bookman Old Style" w:eastAsia="Calibri" w:hAnsi="Bookman Old Style"/>
          <w:sz w:val="22"/>
          <w:szCs w:val="22"/>
        </w:rPr>
      </w:pPr>
      <w:r w:rsidRPr="00447BCB">
        <w:rPr>
          <w:rFonts w:ascii="Bookman Old Style" w:eastAsia="Calibri" w:hAnsi="Bookman Old Style"/>
          <w:sz w:val="22"/>
          <w:szCs w:val="22"/>
        </w:rPr>
        <w:t>Returning of released materials to BESCOM stores.</w:t>
      </w:r>
    </w:p>
    <w:p w:rsidR="00F91539" w:rsidRPr="00447BCB" w:rsidRDefault="00F91539" w:rsidP="008C21E8">
      <w:pPr>
        <w:pStyle w:val="ListParagraph"/>
        <w:tabs>
          <w:tab w:val="left" w:pos="270"/>
        </w:tabs>
        <w:spacing w:line="360" w:lineRule="auto"/>
        <w:ind w:left="1080" w:right="67"/>
        <w:contextualSpacing/>
        <w:jc w:val="both"/>
        <w:rPr>
          <w:rFonts w:ascii="Bookman Old Style" w:eastAsia="Calibri" w:hAnsi="Bookman Old Style"/>
          <w:sz w:val="22"/>
          <w:szCs w:val="22"/>
        </w:rPr>
      </w:pPr>
    </w:p>
    <w:p w:rsidR="00F91539" w:rsidRPr="00447BCB" w:rsidRDefault="00F91539" w:rsidP="00501972">
      <w:pPr>
        <w:pStyle w:val="ListParagraph"/>
        <w:numPr>
          <w:ilvl w:val="0"/>
          <w:numId w:val="38"/>
        </w:numPr>
        <w:spacing w:line="360" w:lineRule="auto"/>
        <w:ind w:right="67"/>
        <w:jc w:val="both"/>
        <w:rPr>
          <w:rFonts w:ascii="Bookman Old Style" w:hAnsi="Bookman Old Style"/>
          <w:b/>
          <w:i/>
          <w:sz w:val="22"/>
          <w:szCs w:val="22"/>
        </w:rPr>
      </w:pPr>
      <w:r w:rsidRPr="00447BCB">
        <w:rPr>
          <w:rFonts w:ascii="Bookman Old Style" w:hAnsi="Bookman Old Style"/>
          <w:b/>
          <w:i/>
          <w:sz w:val="22"/>
          <w:szCs w:val="22"/>
        </w:rPr>
        <w:t>Benefits:</w:t>
      </w:r>
    </w:p>
    <w:p w:rsidR="00F91539" w:rsidRPr="00447BCB" w:rsidRDefault="00F91539" w:rsidP="00501972">
      <w:pPr>
        <w:numPr>
          <w:ilvl w:val="0"/>
          <w:numId w:val="28"/>
        </w:numPr>
        <w:spacing w:after="0" w:line="360" w:lineRule="auto"/>
        <w:ind w:left="851" w:right="67" w:hanging="284"/>
        <w:jc w:val="both"/>
        <w:rPr>
          <w:rFonts w:ascii="Bookman Old Style" w:hAnsi="Bookman Old Style"/>
        </w:rPr>
      </w:pPr>
      <w:r w:rsidRPr="00447BCB">
        <w:rPr>
          <w:rFonts w:ascii="Bookman Old Style" w:hAnsi="Bookman Old Style"/>
        </w:rPr>
        <w:t>Better quality and reliability of power supply to consumers.</w:t>
      </w:r>
    </w:p>
    <w:p w:rsidR="00F91539" w:rsidRPr="00447BCB" w:rsidRDefault="00F91539" w:rsidP="00501972">
      <w:pPr>
        <w:numPr>
          <w:ilvl w:val="0"/>
          <w:numId w:val="28"/>
        </w:numPr>
        <w:spacing w:after="0" w:line="360" w:lineRule="auto"/>
        <w:ind w:left="851" w:right="67" w:hanging="284"/>
        <w:jc w:val="both"/>
        <w:rPr>
          <w:rFonts w:ascii="Bookman Old Style" w:hAnsi="Bookman Old Style"/>
        </w:rPr>
      </w:pPr>
      <w:r w:rsidRPr="00447BCB">
        <w:rPr>
          <w:rFonts w:ascii="Bookman Old Style" w:hAnsi="Bookman Old Style"/>
        </w:rPr>
        <w:t>Reduction in T &amp; D and AT &amp; C losses &amp; improved load management.</w:t>
      </w:r>
    </w:p>
    <w:p w:rsidR="00F91539" w:rsidRPr="00447BCB" w:rsidRDefault="00F91539" w:rsidP="00501972">
      <w:pPr>
        <w:numPr>
          <w:ilvl w:val="0"/>
          <w:numId w:val="28"/>
        </w:numPr>
        <w:spacing w:after="0" w:line="360" w:lineRule="auto"/>
        <w:ind w:left="851" w:right="67" w:hanging="284"/>
        <w:jc w:val="both"/>
        <w:rPr>
          <w:rFonts w:ascii="Bookman Old Style" w:hAnsi="Bookman Old Style"/>
        </w:rPr>
      </w:pPr>
      <w:r w:rsidRPr="00447BCB">
        <w:rPr>
          <w:rFonts w:ascii="Bookman Old Style" w:hAnsi="Bookman Old Style"/>
        </w:rPr>
        <w:t>Reduction in the failure rate of distribution transformers due to LT line short circuit.</w:t>
      </w:r>
    </w:p>
    <w:p w:rsidR="00F91539" w:rsidRPr="00447BCB" w:rsidRDefault="00F91539" w:rsidP="00501972">
      <w:pPr>
        <w:numPr>
          <w:ilvl w:val="0"/>
          <w:numId w:val="28"/>
        </w:numPr>
        <w:spacing w:after="0" w:line="360" w:lineRule="auto"/>
        <w:ind w:left="851" w:right="67" w:hanging="284"/>
        <w:jc w:val="both"/>
        <w:rPr>
          <w:rFonts w:ascii="Bookman Old Style" w:hAnsi="Bookman Old Style"/>
        </w:rPr>
      </w:pPr>
      <w:r w:rsidRPr="00447BCB">
        <w:rPr>
          <w:rFonts w:ascii="Bookman Old Style" w:hAnsi="Bookman Old Style"/>
        </w:rPr>
        <w:t>Reduction in Unauthorized connections by tampering.</w:t>
      </w:r>
    </w:p>
    <w:p w:rsidR="00F91539" w:rsidRPr="00447BCB" w:rsidRDefault="00F91539" w:rsidP="00501972">
      <w:pPr>
        <w:numPr>
          <w:ilvl w:val="0"/>
          <w:numId w:val="28"/>
        </w:numPr>
        <w:spacing w:after="0" w:line="360" w:lineRule="auto"/>
        <w:ind w:left="851" w:right="67" w:hanging="284"/>
        <w:jc w:val="both"/>
        <w:rPr>
          <w:rFonts w:ascii="Bookman Old Style" w:hAnsi="Bookman Old Style"/>
        </w:rPr>
      </w:pPr>
      <w:r w:rsidRPr="00447BCB">
        <w:rPr>
          <w:rFonts w:ascii="Bookman Old Style" w:hAnsi="Bookman Old Style"/>
        </w:rPr>
        <w:t>The fatal accidents due to snapping of OH line conductors &amp; inadequate OH line to ground clearances due to conductor sagging can be completely prevented.</w:t>
      </w:r>
    </w:p>
    <w:p w:rsidR="00F91539" w:rsidRPr="00447BCB" w:rsidRDefault="00F91539" w:rsidP="00501972">
      <w:pPr>
        <w:numPr>
          <w:ilvl w:val="0"/>
          <w:numId w:val="28"/>
        </w:numPr>
        <w:spacing w:after="0" w:line="360" w:lineRule="auto"/>
        <w:ind w:left="851" w:right="67" w:hanging="284"/>
        <w:jc w:val="both"/>
        <w:rPr>
          <w:rFonts w:ascii="Bookman Old Style" w:hAnsi="Bookman Old Style"/>
        </w:rPr>
      </w:pPr>
      <w:r w:rsidRPr="00447BCB">
        <w:rPr>
          <w:rFonts w:ascii="Bookman Old Style" w:hAnsi="Bookman Old Style"/>
        </w:rPr>
        <w:t>Reduction in number and duration of interruptions.</w:t>
      </w:r>
    </w:p>
    <w:p w:rsidR="00F91539" w:rsidRPr="00447BCB" w:rsidRDefault="00F91539" w:rsidP="00501972">
      <w:pPr>
        <w:numPr>
          <w:ilvl w:val="0"/>
          <w:numId w:val="28"/>
        </w:numPr>
        <w:spacing w:after="0" w:line="360" w:lineRule="auto"/>
        <w:ind w:left="851" w:right="67" w:hanging="284"/>
        <w:jc w:val="both"/>
        <w:rPr>
          <w:rFonts w:ascii="Bookman Old Style" w:hAnsi="Bookman Old Style"/>
        </w:rPr>
      </w:pPr>
      <w:r w:rsidRPr="00447BCB">
        <w:rPr>
          <w:rFonts w:ascii="Bookman Old Style" w:hAnsi="Bookman Old Style"/>
        </w:rPr>
        <w:t>Lower maintenance costs, smaller voltage drops and lower chances of developing faults.</w:t>
      </w:r>
    </w:p>
    <w:p w:rsidR="00F91539" w:rsidRPr="00447BCB" w:rsidRDefault="00F91539" w:rsidP="00501972">
      <w:pPr>
        <w:numPr>
          <w:ilvl w:val="0"/>
          <w:numId w:val="28"/>
        </w:numPr>
        <w:tabs>
          <w:tab w:val="left" w:pos="270"/>
        </w:tabs>
        <w:spacing w:after="0" w:line="360" w:lineRule="auto"/>
        <w:ind w:left="851" w:right="67" w:hanging="284"/>
        <w:jc w:val="both"/>
        <w:rPr>
          <w:rFonts w:ascii="Bookman Old Style" w:hAnsi="Bookman Old Style"/>
        </w:rPr>
      </w:pPr>
      <w:r w:rsidRPr="00447BCB">
        <w:rPr>
          <w:rFonts w:ascii="Bookman Old Style" w:eastAsia="Times New Roman" w:hAnsi="Bookman Old Style"/>
          <w:lang w:val="x-none" w:eastAsia="x-none"/>
        </w:rPr>
        <w:lastRenderedPageBreak/>
        <w:t>To improve the aesthetic view of Bangalore city</w:t>
      </w:r>
      <w:r w:rsidRPr="00447BCB">
        <w:rPr>
          <w:rFonts w:ascii="Bookman Old Style" w:hAnsi="Bookman Old Style"/>
        </w:rPr>
        <w:t>.</w:t>
      </w:r>
    </w:p>
    <w:p w:rsidR="00F91539" w:rsidRPr="00447BCB" w:rsidRDefault="00F91539" w:rsidP="00501972">
      <w:pPr>
        <w:numPr>
          <w:ilvl w:val="0"/>
          <w:numId w:val="28"/>
        </w:numPr>
        <w:spacing w:after="200" w:line="360" w:lineRule="auto"/>
        <w:ind w:left="851" w:right="67" w:hanging="284"/>
        <w:jc w:val="both"/>
        <w:rPr>
          <w:rFonts w:ascii="Bookman Old Style" w:hAnsi="Bookman Old Style"/>
        </w:rPr>
      </w:pPr>
      <w:r w:rsidRPr="00447BCB">
        <w:rPr>
          <w:rFonts w:ascii="Bookman Old Style" w:hAnsi="Bookman Old Style"/>
          <w:bCs/>
        </w:rPr>
        <w:t xml:space="preserve">Revenue generation - The additional Optic </w:t>
      </w:r>
      <w:r w:rsidR="00436ABE" w:rsidRPr="00447BCB">
        <w:rPr>
          <w:rFonts w:ascii="Bookman Old Style" w:hAnsi="Bookman Old Style"/>
          <w:bCs/>
        </w:rPr>
        <w:t>Fibres</w:t>
      </w:r>
      <w:r w:rsidRPr="00447BCB">
        <w:rPr>
          <w:rFonts w:ascii="Bookman Old Style" w:hAnsi="Bookman Old Style"/>
          <w:bCs/>
        </w:rPr>
        <w:t xml:space="preserve"> can be leased out to other department and agencies</w:t>
      </w:r>
    </w:p>
    <w:p w:rsidR="00F91539" w:rsidRPr="00447BCB" w:rsidRDefault="00F91539" w:rsidP="00501972">
      <w:pPr>
        <w:pStyle w:val="ListParagraph"/>
        <w:numPr>
          <w:ilvl w:val="0"/>
          <w:numId w:val="38"/>
        </w:numPr>
        <w:spacing w:line="360" w:lineRule="auto"/>
        <w:ind w:right="67"/>
        <w:jc w:val="both"/>
        <w:rPr>
          <w:rFonts w:ascii="Bookman Old Style" w:hAnsi="Bookman Old Style"/>
          <w:b/>
          <w:i/>
        </w:rPr>
      </w:pPr>
      <w:r w:rsidRPr="00447BCB">
        <w:rPr>
          <w:rFonts w:ascii="Bookman Old Style" w:hAnsi="Bookman Old Style"/>
          <w:b/>
          <w:i/>
        </w:rPr>
        <w:t>Financial Tie-Up:</w:t>
      </w:r>
    </w:p>
    <w:p w:rsidR="00F91539" w:rsidRPr="00447BCB" w:rsidRDefault="00F91539" w:rsidP="00501972">
      <w:pPr>
        <w:pStyle w:val="ListParagraph"/>
        <w:numPr>
          <w:ilvl w:val="0"/>
          <w:numId w:val="19"/>
        </w:numPr>
        <w:spacing w:line="360" w:lineRule="auto"/>
        <w:ind w:left="851" w:right="67" w:hanging="284"/>
        <w:contextualSpacing/>
        <w:jc w:val="both"/>
        <w:rPr>
          <w:rFonts w:ascii="Bookman Old Style" w:hAnsi="Bookman Old Style"/>
          <w:sz w:val="22"/>
          <w:szCs w:val="22"/>
        </w:rPr>
      </w:pPr>
      <w:r w:rsidRPr="00447BCB">
        <w:rPr>
          <w:rFonts w:ascii="Bookman Old Style" w:hAnsi="Bookman Old Style"/>
          <w:sz w:val="22"/>
          <w:szCs w:val="22"/>
        </w:rPr>
        <w:t>M/s KUIDFC –INR 400 Cr. (Sanctioned) -6.5% per annual/Loan term- 10 years.</w:t>
      </w:r>
    </w:p>
    <w:p w:rsidR="00F91539" w:rsidRPr="00447BCB" w:rsidRDefault="00F91539" w:rsidP="00501972">
      <w:pPr>
        <w:pStyle w:val="ListParagraph"/>
        <w:numPr>
          <w:ilvl w:val="0"/>
          <w:numId w:val="19"/>
        </w:numPr>
        <w:spacing w:line="360" w:lineRule="auto"/>
        <w:ind w:left="851" w:right="67" w:hanging="284"/>
        <w:contextualSpacing/>
        <w:jc w:val="both"/>
        <w:rPr>
          <w:rFonts w:ascii="Bookman Old Style" w:hAnsi="Bookman Old Style"/>
          <w:sz w:val="22"/>
          <w:szCs w:val="22"/>
        </w:rPr>
      </w:pPr>
      <w:r w:rsidRPr="00447BCB">
        <w:rPr>
          <w:rFonts w:ascii="Bookman Old Style" w:hAnsi="Bookman Old Style"/>
          <w:sz w:val="22"/>
          <w:szCs w:val="22"/>
        </w:rPr>
        <w:t>M/s ADB –INR 700 Cr. under Sovereign (In process</w:t>
      </w:r>
      <w:proofErr w:type="gramStart"/>
      <w:r w:rsidRPr="00447BCB">
        <w:rPr>
          <w:rFonts w:ascii="Bookman Old Style" w:hAnsi="Bookman Old Style"/>
          <w:sz w:val="22"/>
          <w:szCs w:val="22"/>
        </w:rPr>
        <w:t>)-</w:t>
      </w:r>
      <w:proofErr w:type="gramEnd"/>
      <w:r w:rsidRPr="00447BCB">
        <w:rPr>
          <w:rFonts w:ascii="Bookman Old Style" w:hAnsi="Bookman Old Style"/>
          <w:sz w:val="22"/>
          <w:szCs w:val="22"/>
        </w:rPr>
        <w:t xml:space="preserve"> Approx. 3% per annual /Loan term- 15 years.</w:t>
      </w:r>
    </w:p>
    <w:p w:rsidR="00F91539" w:rsidRPr="00447BCB" w:rsidRDefault="00F91539" w:rsidP="00501972">
      <w:pPr>
        <w:pStyle w:val="ListParagraph"/>
        <w:numPr>
          <w:ilvl w:val="0"/>
          <w:numId w:val="19"/>
        </w:numPr>
        <w:spacing w:line="360" w:lineRule="auto"/>
        <w:ind w:left="851" w:right="67" w:hanging="284"/>
        <w:contextualSpacing/>
        <w:jc w:val="both"/>
        <w:rPr>
          <w:rFonts w:ascii="Bookman Old Style" w:hAnsi="Bookman Old Style"/>
          <w:sz w:val="22"/>
          <w:szCs w:val="22"/>
        </w:rPr>
      </w:pPr>
      <w:r w:rsidRPr="00447BCB">
        <w:rPr>
          <w:rFonts w:ascii="Bookman Old Style" w:hAnsi="Bookman Old Style"/>
          <w:sz w:val="22"/>
          <w:szCs w:val="22"/>
        </w:rPr>
        <w:t>M/s ADB –INR 630 Cr. under Non-Sovereign (In process) - Approx.8% per annual /Loan term- 15 years.</w:t>
      </w:r>
    </w:p>
    <w:p w:rsidR="00F91539" w:rsidRPr="00447BCB" w:rsidRDefault="00F91539" w:rsidP="00501972">
      <w:pPr>
        <w:pStyle w:val="ListParagraph"/>
        <w:numPr>
          <w:ilvl w:val="0"/>
          <w:numId w:val="19"/>
        </w:numPr>
        <w:spacing w:line="360" w:lineRule="auto"/>
        <w:ind w:left="851" w:right="67" w:hanging="284"/>
        <w:contextualSpacing/>
        <w:jc w:val="both"/>
        <w:rPr>
          <w:rFonts w:ascii="Bookman Old Style" w:hAnsi="Bookman Old Style"/>
          <w:sz w:val="22"/>
          <w:szCs w:val="22"/>
        </w:rPr>
      </w:pPr>
      <w:r w:rsidRPr="00447BCB">
        <w:rPr>
          <w:rFonts w:ascii="Bookman Old Style" w:hAnsi="Bookman Old Style"/>
          <w:sz w:val="22"/>
          <w:szCs w:val="22"/>
        </w:rPr>
        <w:t>M/s SBI – INR 1892.06 Cr. (In process) -8.25% per annual/Loan term- 15 years.</w:t>
      </w:r>
    </w:p>
    <w:p w:rsidR="00F91539" w:rsidRPr="00447BCB" w:rsidRDefault="00F91539" w:rsidP="00501972">
      <w:pPr>
        <w:pStyle w:val="ListParagraph"/>
        <w:numPr>
          <w:ilvl w:val="0"/>
          <w:numId w:val="19"/>
        </w:numPr>
        <w:spacing w:line="360" w:lineRule="auto"/>
        <w:ind w:left="851" w:right="67" w:hanging="284"/>
        <w:contextualSpacing/>
        <w:jc w:val="both"/>
        <w:rPr>
          <w:rFonts w:ascii="Bookman Old Style" w:hAnsi="Bookman Old Style"/>
          <w:b/>
          <w:bCs/>
          <w:sz w:val="22"/>
          <w:szCs w:val="22"/>
          <w:u w:val="single"/>
        </w:rPr>
      </w:pPr>
      <w:r w:rsidRPr="00447BCB">
        <w:rPr>
          <w:rFonts w:ascii="Bookman Old Style" w:hAnsi="Bookman Old Style"/>
          <w:sz w:val="22"/>
          <w:szCs w:val="22"/>
        </w:rPr>
        <w:t>M/s UBI– INR 668.10 Cr. (In process) -8.10% per annual/Loan term- 15 years.</w:t>
      </w:r>
    </w:p>
    <w:p w:rsidR="00F91539" w:rsidRPr="00447BCB" w:rsidRDefault="00F91539" w:rsidP="008C21E8">
      <w:pPr>
        <w:pStyle w:val="ListParagraph"/>
        <w:spacing w:line="360" w:lineRule="auto"/>
        <w:ind w:left="851" w:right="67"/>
        <w:contextualSpacing/>
        <w:jc w:val="both"/>
        <w:rPr>
          <w:rFonts w:ascii="Bookman Old Style" w:hAnsi="Bookman Old Style"/>
          <w:b/>
          <w:bCs/>
          <w:sz w:val="22"/>
          <w:szCs w:val="22"/>
          <w:u w:val="single"/>
        </w:rPr>
      </w:pPr>
    </w:p>
    <w:p w:rsidR="00F91539" w:rsidRPr="00447BCB" w:rsidRDefault="00634DF9" w:rsidP="00501972">
      <w:pPr>
        <w:pStyle w:val="ListParagraph"/>
        <w:numPr>
          <w:ilvl w:val="0"/>
          <w:numId w:val="15"/>
        </w:numPr>
        <w:spacing w:line="360" w:lineRule="auto"/>
        <w:ind w:left="567" w:right="67" w:hanging="567"/>
        <w:contextualSpacing/>
        <w:jc w:val="both"/>
        <w:rPr>
          <w:rFonts w:ascii="Bookman Old Style" w:hAnsi="Bookman Old Style"/>
          <w:b/>
          <w:bCs/>
          <w:sz w:val="22"/>
          <w:szCs w:val="22"/>
        </w:rPr>
      </w:pPr>
      <w:r w:rsidRPr="00447BCB">
        <w:rPr>
          <w:rFonts w:ascii="Bookman Old Style" w:hAnsi="Bookman Old Style"/>
          <w:b/>
          <w:bCs/>
          <w:sz w:val="22"/>
          <w:szCs w:val="22"/>
        </w:rPr>
        <w:t xml:space="preserve">DEENDAYAL UPADHAYA GRAM JYOTHI YOJANA </w:t>
      </w:r>
      <w:r w:rsidR="00F91539" w:rsidRPr="00447BCB">
        <w:rPr>
          <w:rFonts w:ascii="Bookman Old Style" w:hAnsi="Bookman Old Style"/>
          <w:b/>
          <w:bCs/>
          <w:sz w:val="22"/>
          <w:szCs w:val="22"/>
        </w:rPr>
        <w:t xml:space="preserve">(DDUGJY):   </w:t>
      </w:r>
    </w:p>
    <w:p w:rsidR="00436ABE" w:rsidRPr="00447BCB" w:rsidRDefault="00436ABE" w:rsidP="00436ABE">
      <w:pPr>
        <w:pStyle w:val="ListParagraph"/>
        <w:spacing w:line="360" w:lineRule="auto"/>
        <w:ind w:left="567" w:right="67"/>
        <w:contextualSpacing/>
        <w:jc w:val="both"/>
        <w:rPr>
          <w:rFonts w:ascii="Bookman Old Style" w:hAnsi="Bookman Old Style"/>
          <w:b/>
          <w:bCs/>
          <w:sz w:val="22"/>
          <w:szCs w:val="22"/>
        </w:rPr>
      </w:pPr>
    </w:p>
    <w:p w:rsidR="00F91539" w:rsidRPr="00447BCB" w:rsidRDefault="00F91539" w:rsidP="00501972">
      <w:pPr>
        <w:pStyle w:val="ListParagraph"/>
        <w:numPr>
          <w:ilvl w:val="0"/>
          <w:numId w:val="41"/>
        </w:numPr>
        <w:shd w:val="clear" w:color="auto" w:fill="FFFFFF"/>
        <w:spacing w:line="360" w:lineRule="auto"/>
        <w:ind w:right="67"/>
        <w:rPr>
          <w:rFonts w:ascii="Bookman Old Style" w:hAnsi="Bookman Old Style"/>
          <w:b/>
          <w:bCs/>
          <w:i/>
          <w:sz w:val="22"/>
          <w:szCs w:val="22"/>
        </w:rPr>
      </w:pPr>
      <w:r w:rsidRPr="00447BCB">
        <w:rPr>
          <w:rFonts w:ascii="Bookman Old Style" w:hAnsi="Bookman Old Style"/>
          <w:b/>
          <w:i/>
          <w:sz w:val="22"/>
          <w:szCs w:val="22"/>
        </w:rPr>
        <w:t>Ongoing project</w:t>
      </w:r>
    </w:p>
    <w:p w:rsidR="00F91539" w:rsidRPr="00447BCB" w:rsidRDefault="00F91539" w:rsidP="00436ABE">
      <w:pPr>
        <w:spacing w:after="0" w:line="360" w:lineRule="auto"/>
        <w:ind w:right="67"/>
        <w:jc w:val="both"/>
        <w:rPr>
          <w:rFonts w:ascii="Bookman Old Style" w:hAnsi="Bookman Old Style"/>
        </w:rPr>
      </w:pPr>
      <w:r w:rsidRPr="00447BCB">
        <w:rPr>
          <w:rFonts w:ascii="Bookman Old Style" w:hAnsi="Bookman Old Style"/>
        </w:rPr>
        <w:t xml:space="preserve">This scheme was </w:t>
      </w:r>
      <w:r w:rsidRPr="00447BCB">
        <w:rPr>
          <w:rFonts w:ascii="Bookman Old Style" w:hAnsi="Bookman Old Style"/>
          <w:b/>
        </w:rPr>
        <w:t xml:space="preserve">started during </w:t>
      </w:r>
      <w:r w:rsidRPr="00447BCB">
        <w:rPr>
          <w:rFonts w:ascii="Bookman Old Style" w:hAnsi="Bookman Old Style"/>
          <w:b/>
        </w:rPr>
        <w:softHyphen/>
      </w:r>
      <w:r w:rsidRPr="00447BCB">
        <w:rPr>
          <w:rFonts w:ascii="Bookman Old Style" w:hAnsi="Bookman Old Style"/>
          <w:b/>
        </w:rPr>
        <w:softHyphen/>
      </w:r>
      <w:r w:rsidRPr="00447BCB">
        <w:rPr>
          <w:rFonts w:ascii="Bookman Old Style" w:hAnsi="Bookman Old Style"/>
          <w:b/>
        </w:rPr>
        <w:softHyphen/>
      </w:r>
      <w:r w:rsidRPr="00447BCB">
        <w:rPr>
          <w:rFonts w:ascii="Bookman Old Style" w:hAnsi="Bookman Old Style"/>
          <w:b/>
        </w:rPr>
        <w:softHyphen/>
      </w:r>
      <w:r w:rsidRPr="00447BCB">
        <w:rPr>
          <w:rFonts w:ascii="Bookman Old Style" w:hAnsi="Bookman Old Style"/>
          <w:b/>
        </w:rPr>
        <w:softHyphen/>
      </w:r>
      <w:r w:rsidRPr="00447BCB">
        <w:rPr>
          <w:rFonts w:ascii="Bookman Old Style" w:hAnsi="Bookman Old Style"/>
          <w:b/>
        </w:rPr>
        <w:softHyphen/>
        <w:t>FY 17</w:t>
      </w:r>
      <w:r w:rsidRPr="00447BCB">
        <w:rPr>
          <w:rFonts w:ascii="Bookman Old Style" w:hAnsi="Bookman Old Style"/>
        </w:rPr>
        <w:t>.</w:t>
      </w:r>
    </w:p>
    <w:p w:rsidR="00436ABE" w:rsidRPr="00447BCB" w:rsidRDefault="00436ABE" w:rsidP="00436ABE">
      <w:pPr>
        <w:spacing w:after="0" w:line="360" w:lineRule="auto"/>
        <w:ind w:right="67"/>
        <w:jc w:val="both"/>
        <w:rPr>
          <w:rFonts w:ascii="Bookman Old Style" w:hAnsi="Bookman Old Style"/>
        </w:rPr>
      </w:pPr>
    </w:p>
    <w:p w:rsidR="00F91539" w:rsidRPr="00447BCB" w:rsidRDefault="00F91539" w:rsidP="00501972">
      <w:pPr>
        <w:pStyle w:val="ListParagraph"/>
        <w:numPr>
          <w:ilvl w:val="0"/>
          <w:numId w:val="41"/>
        </w:numPr>
        <w:shd w:val="clear" w:color="auto" w:fill="FFFFFF"/>
        <w:spacing w:line="360" w:lineRule="auto"/>
        <w:ind w:right="67"/>
        <w:rPr>
          <w:rFonts w:ascii="Bookman Old Style" w:hAnsi="Bookman Old Style"/>
          <w:b/>
          <w:i/>
        </w:rPr>
      </w:pPr>
      <w:r w:rsidRPr="00447BCB">
        <w:rPr>
          <w:rFonts w:ascii="Bookman Old Style" w:hAnsi="Bookman Old Style"/>
          <w:b/>
          <w:i/>
        </w:rPr>
        <w:t>Objective:</w:t>
      </w:r>
    </w:p>
    <w:p w:rsidR="00F91539" w:rsidRPr="00447BCB" w:rsidRDefault="00F91539" w:rsidP="00436ABE">
      <w:pPr>
        <w:spacing w:after="0" w:line="360" w:lineRule="auto"/>
        <w:ind w:right="67"/>
        <w:jc w:val="both"/>
        <w:rPr>
          <w:rFonts w:ascii="Bookman Old Style" w:hAnsi="Bookman Old Style"/>
        </w:rPr>
      </w:pPr>
      <w:r w:rsidRPr="00447BCB">
        <w:rPr>
          <w:rFonts w:ascii="Bookman Old Style" w:hAnsi="Bookman Old Style"/>
        </w:rPr>
        <w:t>Central government has introduced new scheme DDUGJY for rural electrification. The main objective of the scheme is as follows</w:t>
      </w:r>
      <w:r w:rsidR="00C1154C" w:rsidRPr="00447BCB">
        <w:rPr>
          <w:rFonts w:ascii="Bookman Old Style" w:hAnsi="Bookman Old Style"/>
        </w:rPr>
        <w:t>:</w:t>
      </w:r>
    </w:p>
    <w:p w:rsidR="00F91539" w:rsidRPr="00447BCB" w:rsidRDefault="00F91539" w:rsidP="00501972">
      <w:pPr>
        <w:pStyle w:val="ListParagraph"/>
        <w:numPr>
          <w:ilvl w:val="0"/>
          <w:numId w:val="29"/>
        </w:numPr>
        <w:spacing w:line="360" w:lineRule="auto"/>
        <w:ind w:left="851" w:right="67" w:hanging="284"/>
        <w:contextualSpacing/>
        <w:jc w:val="both"/>
        <w:rPr>
          <w:rFonts w:ascii="Bookman Old Style" w:hAnsi="Bookman Old Style"/>
          <w:sz w:val="22"/>
          <w:szCs w:val="22"/>
        </w:rPr>
      </w:pPr>
      <w:r w:rsidRPr="00447BCB">
        <w:rPr>
          <w:rFonts w:ascii="Bookman Old Style" w:hAnsi="Bookman Old Style"/>
          <w:sz w:val="22"/>
          <w:szCs w:val="22"/>
        </w:rPr>
        <w:t>Providing access to all (Electricity).</w:t>
      </w:r>
    </w:p>
    <w:p w:rsidR="00F91539" w:rsidRPr="00447BCB" w:rsidRDefault="00C1154C" w:rsidP="00501972">
      <w:pPr>
        <w:pStyle w:val="ListParagraph"/>
        <w:numPr>
          <w:ilvl w:val="0"/>
          <w:numId w:val="29"/>
        </w:numPr>
        <w:spacing w:line="360" w:lineRule="auto"/>
        <w:ind w:left="851" w:right="67" w:hanging="284"/>
        <w:contextualSpacing/>
        <w:jc w:val="both"/>
        <w:rPr>
          <w:rFonts w:ascii="Bookman Old Style" w:hAnsi="Bookman Old Style"/>
          <w:sz w:val="22"/>
          <w:szCs w:val="22"/>
        </w:rPr>
      </w:pPr>
      <w:r w:rsidRPr="00447BCB">
        <w:rPr>
          <w:rFonts w:ascii="Bookman Old Style" w:hAnsi="Bookman Old Style"/>
          <w:sz w:val="22"/>
          <w:szCs w:val="22"/>
        </w:rPr>
        <w:t>24</w:t>
      </w:r>
      <w:r w:rsidR="00F91539" w:rsidRPr="00447BCB">
        <w:rPr>
          <w:rFonts w:ascii="Bookman Old Style" w:hAnsi="Bookman Old Style"/>
          <w:sz w:val="22"/>
          <w:szCs w:val="22"/>
        </w:rPr>
        <w:t xml:space="preserve">x7 </w:t>
      </w:r>
      <w:proofErr w:type="gramStart"/>
      <w:r w:rsidR="00F91539" w:rsidRPr="00447BCB">
        <w:rPr>
          <w:rFonts w:ascii="Bookman Old Style" w:hAnsi="Bookman Old Style"/>
          <w:sz w:val="22"/>
          <w:szCs w:val="22"/>
        </w:rPr>
        <w:t>power</w:t>
      </w:r>
      <w:proofErr w:type="gramEnd"/>
      <w:r w:rsidR="00F91539" w:rsidRPr="00447BCB">
        <w:rPr>
          <w:rFonts w:ascii="Bookman Old Style" w:hAnsi="Bookman Old Style"/>
          <w:sz w:val="22"/>
          <w:szCs w:val="22"/>
        </w:rPr>
        <w:t xml:space="preserve"> to all.</w:t>
      </w:r>
    </w:p>
    <w:p w:rsidR="00F91539" w:rsidRPr="00447BCB" w:rsidRDefault="00F91539" w:rsidP="00501972">
      <w:pPr>
        <w:pStyle w:val="ListParagraph"/>
        <w:numPr>
          <w:ilvl w:val="0"/>
          <w:numId w:val="29"/>
        </w:numPr>
        <w:spacing w:line="360" w:lineRule="auto"/>
        <w:ind w:left="851" w:right="67" w:hanging="284"/>
        <w:contextualSpacing/>
        <w:jc w:val="both"/>
        <w:rPr>
          <w:rFonts w:ascii="Bookman Old Style" w:hAnsi="Bookman Old Style"/>
          <w:sz w:val="22"/>
          <w:szCs w:val="22"/>
        </w:rPr>
      </w:pPr>
      <w:r w:rsidRPr="00447BCB">
        <w:rPr>
          <w:rFonts w:ascii="Bookman Old Style" w:hAnsi="Bookman Old Style"/>
          <w:sz w:val="22"/>
          <w:szCs w:val="22"/>
        </w:rPr>
        <w:t xml:space="preserve">AT &amp; C loss reduction as per trajectory finalized by </w:t>
      </w:r>
      <w:proofErr w:type="spellStart"/>
      <w:r w:rsidRPr="00447BCB">
        <w:rPr>
          <w:rFonts w:ascii="Bookman Old Style" w:hAnsi="Bookman Old Style"/>
          <w:sz w:val="22"/>
          <w:szCs w:val="22"/>
        </w:rPr>
        <w:t>MoP</w:t>
      </w:r>
      <w:proofErr w:type="spellEnd"/>
      <w:r w:rsidRPr="00447BCB">
        <w:rPr>
          <w:rFonts w:ascii="Bookman Old Style" w:hAnsi="Bookman Old Style"/>
          <w:sz w:val="22"/>
          <w:szCs w:val="22"/>
        </w:rPr>
        <w:t>.</w:t>
      </w:r>
    </w:p>
    <w:p w:rsidR="00C1154C" w:rsidRPr="00447BCB" w:rsidRDefault="00C1154C" w:rsidP="00436ABE">
      <w:pPr>
        <w:pStyle w:val="ListParagraph"/>
        <w:spacing w:line="360" w:lineRule="auto"/>
        <w:ind w:left="851" w:right="67"/>
        <w:contextualSpacing/>
        <w:jc w:val="both"/>
        <w:rPr>
          <w:rFonts w:ascii="Bookman Old Style" w:hAnsi="Bookman Old Style"/>
          <w:sz w:val="22"/>
          <w:szCs w:val="22"/>
        </w:rPr>
      </w:pPr>
    </w:p>
    <w:p w:rsidR="00F91539" w:rsidRPr="00447BCB" w:rsidRDefault="00F91539" w:rsidP="00501972">
      <w:pPr>
        <w:pStyle w:val="ListParagraph"/>
        <w:numPr>
          <w:ilvl w:val="0"/>
          <w:numId w:val="41"/>
        </w:numPr>
        <w:shd w:val="clear" w:color="auto" w:fill="FFFFFF"/>
        <w:spacing w:line="360" w:lineRule="auto"/>
        <w:ind w:right="68"/>
        <w:rPr>
          <w:rFonts w:ascii="Bookman Old Style" w:hAnsi="Bookman Old Style"/>
          <w:b/>
          <w:i/>
        </w:rPr>
      </w:pPr>
      <w:r w:rsidRPr="00447BCB">
        <w:rPr>
          <w:rFonts w:ascii="Bookman Old Style" w:hAnsi="Bookman Old Style"/>
        </w:rPr>
        <w:t xml:space="preserve"> </w:t>
      </w:r>
      <w:r w:rsidRPr="00447BCB">
        <w:rPr>
          <w:rFonts w:ascii="Bookman Old Style" w:hAnsi="Bookman Old Style"/>
          <w:b/>
          <w:i/>
        </w:rPr>
        <w:t>Scope of works:</w:t>
      </w:r>
    </w:p>
    <w:p w:rsidR="00F91539" w:rsidRPr="00447BCB" w:rsidRDefault="00F91539" w:rsidP="00501972">
      <w:pPr>
        <w:pStyle w:val="ListParagraph"/>
        <w:numPr>
          <w:ilvl w:val="0"/>
          <w:numId w:val="30"/>
        </w:numPr>
        <w:spacing w:line="360" w:lineRule="auto"/>
        <w:ind w:left="851" w:right="68" w:hanging="284"/>
        <w:contextualSpacing/>
        <w:jc w:val="both"/>
        <w:rPr>
          <w:rFonts w:ascii="Bookman Old Style" w:hAnsi="Bookman Old Style"/>
          <w:sz w:val="22"/>
          <w:szCs w:val="22"/>
        </w:rPr>
      </w:pPr>
      <w:r w:rsidRPr="00447BCB">
        <w:rPr>
          <w:rFonts w:ascii="Bookman Old Style" w:hAnsi="Bookman Old Style"/>
          <w:bCs/>
          <w:sz w:val="22"/>
          <w:szCs w:val="22"/>
        </w:rPr>
        <w:t>Strengthening of sub-transmission and distribution system</w:t>
      </w:r>
    </w:p>
    <w:p w:rsidR="00F91539" w:rsidRPr="00447BCB" w:rsidRDefault="00F91539" w:rsidP="00501972">
      <w:pPr>
        <w:pStyle w:val="ListParagraph"/>
        <w:numPr>
          <w:ilvl w:val="0"/>
          <w:numId w:val="30"/>
        </w:numPr>
        <w:spacing w:after="100" w:afterAutospacing="1" w:line="360" w:lineRule="auto"/>
        <w:ind w:left="851" w:right="67" w:hanging="284"/>
        <w:contextualSpacing/>
        <w:jc w:val="both"/>
        <w:rPr>
          <w:rFonts w:ascii="Bookman Old Style" w:hAnsi="Bookman Old Style"/>
          <w:bCs/>
          <w:sz w:val="22"/>
          <w:szCs w:val="22"/>
        </w:rPr>
      </w:pPr>
      <w:r w:rsidRPr="00447BCB">
        <w:rPr>
          <w:rFonts w:ascii="Bookman Old Style" w:hAnsi="Bookman Old Style"/>
          <w:bCs/>
          <w:sz w:val="22"/>
          <w:szCs w:val="22"/>
        </w:rPr>
        <w:t>Rural electrification - Already sanctioned projects under RGGVY 12</w:t>
      </w:r>
      <w:r w:rsidRPr="00447BCB">
        <w:rPr>
          <w:rFonts w:ascii="Bookman Old Style" w:hAnsi="Bookman Old Style"/>
          <w:bCs/>
          <w:sz w:val="22"/>
          <w:szCs w:val="22"/>
          <w:vertAlign w:val="superscript"/>
        </w:rPr>
        <w:t>th</w:t>
      </w:r>
      <w:r w:rsidRPr="00447BCB">
        <w:rPr>
          <w:rFonts w:ascii="Bookman Old Style" w:hAnsi="Bookman Old Style"/>
          <w:bCs/>
          <w:sz w:val="22"/>
          <w:szCs w:val="22"/>
        </w:rPr>
        <w:t xml:space="preserve"> plan to be completed and balance works are to be taken up under DDUGJY.</w:t>
      </w:r>
    </w:p>
    <w:p w:rsidR="00F91539" w:rsidRPr="00447BCB" w:rsidRDefault="00F91539" w:rsidP="00501972">
      <w:pPr>
        <w:pStyle w:val="ListParagraph"/>
        <w:numPr>
          <w:ilvl w:val="0"/>
          <w:numId w:val="30"/>
        </w:numPr>
        <w:spacing w:after="100" w:afterAutospacing="1" w:line="360" w:lineRule="auto"/>
        <w:ind w:left="851" w:right="67" w:hanging="284"/>
        <w:contextualSpacing/>
        <w:jc w:val="both"/>
        <w:rPr>
          <w:rFonts w:ascii="Bookman Old Style" w:hAnsi="Bookman Old Style"/>
          <w:bCs/>
          <w:sz w:val="22"/>
          <w:szCs w:val="22"/>
        </w:rPr>
      </w:pPr>
      <w:r w:rsidRPr="00447BCB">
        <w:rPr>
          <w:rFonts w:ascii="Bookman Old Style" w:hAnsi="Bookman Old Style"/>
          <w:bCs/>
          <w:sz w:val="22"/>
          <w:szCs w:val="22"/>
        </w:rPr>
        <w:t xml:space="preserve">All the works under </w:t>
      </w:r>
      <w:proofErr w:type="spellStart"/>
      <w:r w:rsidRPr="00447BCB">
        <w:rPr>
          <w:rFonts w:ascii="Bookman Old Style" w:hAnsi="Bookman Old Style"/>
          <w:bCs/>
          <w:sz w:val="22"/>
          <w:szCs w:val="22"/>
        </w:rPr>
        <w:t>Sansad</w:t>
      </w:r>
      <w:proofErr w:type="spellEnd"/>
      <w:r w:rsidRPr="00447BCB">
        <w:rPr>
          <w:rFonts w:ascii="Bookman Old Style" w:hAnsi="Bookman Old Style"/>
          <w:bCs/>
          <w:sz w:val="22"/>
          <w:szCs w:val="22"/>
        </w:rPr>
        <w:t xml:space="preserve"> </w:t>
      </w:r>
      <w:proofErr w:type="spellStart"/>
      <w:r w:rsidRPr="00447BCB">
        <w:rPr>
          <w:rFonts w:ascii="Bookman Old Style" w:hAnsi="Bookman Old Style"/>
          <w:bCs/>
          <w:sz w:val="22"/>
          <w:szCs w:val="22"/>
        </w:rPr>
        <w:t>Adarsh</w:t>
      </w:r>
      <w:proofErr w:type="spellEnd"/>
      <w:r w:rsidRPr="00447BCB">
        <w:rPr>
          <w:rFonts w:ascii="Bookman Old Style" w:hAnsi="Bookman Old Style"/>
          <w:bCs/>
          <w:sz w:val="22"/>
          <w:szCs w:val="22"/>
        </w:rPr>
        <w:t xml:space="preserve"> </w:t>
      </w:r>
      <w:proofErr w:type="spellStart"/>
      <w:r w:rsidRPr="00447BCB">
        <w:rPr>
          <w:rFonts w:ascii="Bookman Old Style" w:hAnsi="Bookman Old Style"/>
          <w:bCs/>
          <w:sz w:val="22"/>
          <w:szCs w:val="22"/>
        </w:rPr>
        <w:t>Grama</w:t>
      </w:r>
      <w:proofErr w:type="spellEnd"/>
      <w:r w:rsidRPr="00447BCB">
        <w:rPr>
          <w:rFonts w:ascii="Bookman Old Style" w:hAnsi="Bookman Old Style"/>
          <w:bCs/>
          <w:sz w:val="22"/>
          <w:szCs w:val="22"/>
        </w:rPr>
        <w:t xml:space="preserve"> </w:t>
      </w:r>
      <w:proofErr w:type="spellStart"/>
      <w:r w:rsidRPr="00447BCB">
        <w:rPr>
          <w:rFonts w:ascii="Bookman Old Style" w:hAnsi="Bookman Old Style"/>
          <w:bCs/>
          <w:sz w:val="22"/>
          <w:szCs w:val="22"/>
        </w:rPr>
        <w:t>Yojana</w:t>
      </w:r>
      <w:proofErr w:type="spellEnd"/>
      <w:r w:rsidRPr="00447BCB">
        <w:rPr>
          <w:rFonts w:ascii="Bookman Old Style" w:hAnsi="Bookman Old Style"/>
          <w:bCs/>
          <w:sz w:val="22"/>
          <w:szCs w:val="22"/>
        </w:rPr>
        <w:t xml:space="preserve"> (SAGY).</w:t>
      </w:r>
    </w:p>
    <w:p w:rsidR="00F91539" w:rsidRPr="00447BCB" w:rsidRDefault="00F91539" w:rsidP="00501972">
      <w:pPr>
        <w:pStyle w:val="ListParagraph"/>
        <w:numPr>
          <w:ilvl w:val="0"/>
          <w:numId w:val="30"/>
        </w:numPr>
        <w:spacing w:after="100" w:afterAutospacing="1" w:line="360" w:lineRule="auto"/>
        <w:ind w:left="851" w:right="67" w:hanging="284"/>
        <w:contextualSpacing/>
        <w:jc w:val="both"/>
        <w:rPr>
          <w:rFonts w:ascii="Bookman Old Style" w:hAnsi="Bookman Old Style"/>
          <w:bCs/>
          <w:sz w:val="22"/>
          <w:szCs w:val="22"/>
        </w:rPr>
      </w:pPr>
      <w:r w:rsidRPr="00447BCB">
        <w:rPr>
          <w:rFonts w:ascii="Bookman Old Style" w:hAnsi="Bookman Old Style"/>
          <w:bCs/>
          <w:sz w:val="22"/>
          <w:szCs w:val="22"/>
        </w:rPr>
        <w:t>Metering works.</w:t>
      </w:r>
      <w:r w:rsidRPr="00447BCB">
        <w:rPr>
          <w:rFonts w:ascii="Bookman Old Style" w:hAnsi="Bookman Old Style"/>
          <w:sz w:val="22"/>
          <w:szCs w:val="22"/>
        </w:rPr>
        <w:t xml:space="preserve"> </w:t>
      </w:r>
    </w:p>
    <w:p w:rsidR="00FC29D5" w:rsidRPr="00447BCB" w:rsidRDefault="00F91539" w:rsidP="00501972">
      <w:pPr>
        <w:pStyle w:val="ListParagraph"/>
        <w:numPr>
          <w:ilvl w:val="0"/>
          <w:numId w:val="30"/>
        </w:numPr>
        <w:spacing w:after="100" w:afterAutospacing="1" w:line="360" w:lineRule="auto"/>
        <w:ind w:left="851" w:right="67" w:hanging="284"/>
        <w:contextualSpacing/>
        <w:jc w:val="both"/>
        <w:rPr>
          <w:rFonts w:ascii="Bookman Old Style" w:hAnsi="Bookman Old Style"/>
          <w:bCs/>
          <w:sz w:val="22"/>
          <w:szCs w:val="22"/>
        </w:rPr>
      </w:pPr>
      <w:r w:rsidRPr="00447BCB">
        <w:rPr>
          <w:rFonts w:ascii="Bookman Old Style" w:hAnsi="Bookman Old Style"/>
          <w:sz w:val="22"/>
          <w:szCs w:val="22"/>
        </w:rPr>
        <w:lastRenderedPageBreak/>
        <w:t xml:space="preserve">The time target fixed is 24 months from the date of issue of DWA M/s REC, has given extension of time for completion of works up to </w:t>
      </w:r>
      <w:r w:rsidRPr="00447BCB">
        <w:rPr>
          <w:rFonts w:ascii="Bookman Old Style" w:hAnsi="Bookman Old Style"/>
          <w:b/>
          <w:sz w:val="22"/>
          <w:szCs w:val="22"/>
        </w:rPr>
        <w:t xml:space="preserve">MARCH-2020 </w:t>
      </w:r>
      <w:r w:rsidRPr="00447BCB">
        <w:rPr>
          <w:rFonts w:ascii="Bookman Old Style" w:hAnsi="Bookman Old Style"/>
          <w:sz w:val="22"/>
          <w:szCs w:val="22"/>
        </w:rPr>
        <w:t>and all the works have been completed.</w:t>
      </w:r>
    </w:p>
    <w:p w:rsidR="00FC29D5" w:rsidRPr="00447BCB" w:rsidRDefault="00FC29D5" w:rsidP="00FC29D5">
      <w:pPr>
        <w:pStyle w:val="ListParagraph"/>
        <w:spacing w:after="100" w:afterAutospacing="1" w:line="360" w:lineRule="auto"/>
        <w:ind w:left="851" w:right="67"/>
        <w:contextualSpacing/>
        <w:jc w:val="both"/>
        <w:rPr>
          <w:rFonts w:ascii="Bookman Old Style" w:hAnsi="Bookman Old Style"/>
          <w:bCs/>
          <w:sz w:val="22"/>
          <w:szCs w:val="22"/>
        </w:rPr>
      </w:pPr>
    </w:p>
    <w:p w:rsidR="00F91539" w:rsidRPr="00447BCB" w:rsidRDefault="00F91539" w:rsidP="00501972">
      <w:pPr>
        <w:pStyle w:val="ListParagraph"/>
        <w:numPr>
          <w:ilvl w:val="0"/>
          <w:numId w:val="41"/>
        </w:numPr>
        <w:shd w:val="clear" w:color="auto" w:fill="FFFFFF"/>
        <w:spacing w:before="100" w:beforeAutospacing="1" w:after="100" w:afterAutospacing="1" w:line="360" w:lineRule="auto"/>
        <w:ind w:right="67"/>
        <w:rPr>
          <w:rFonts w:ascii="Bookman Old Style" w:hAnsi="Bookman Old Style"/>
          <w:b/>
          <w:i/>
        </w:rPr>
      </w:pPr>
      <w:r w:rsidRPr="00447BCB">
        <w:rPr>
          <w:rFonts w:ascii="Bookman Old Style" w:hAnsi="Bookman Old Style"/>
          <w:b/>
          <w:i/>
        </w:rPr>
        <w:t xml:space="preserve">Project Financing: </w:t>
      </w:r>
    </w:p>
    <w:p w:rsidR="00F91539" w:rsidRPr="00447BCB" w:rsidRDefault="00F91539" w:rsidP="00501972">
      <w:pPr>
        <w:pStyle w:val="ListParagraph"/>
        <w:numPr>
          <w:ilvl w:val="0"/>
          <w:numId w:val="31"/>
        </w:numPr>
        <w:spacing w:after="100" w:afterAutospacing="1" w:line="360" w:lineRule="auto"/>
        <w:ind w:left="851" w:right="67" w:hanging="284"/>
        <w:contextualSpacing/>
        <w:jc w:val="both"/>
        <w:rPr>
          <w:rFonts w:ascii="Bookman Old Style" w:hAnsi="Bookman Old Style"/>
          <w:sz w:val="22"/>
          <w:szCs w:val="22"/>
        </w:rPr>
      </w:pPr>
      <w:r w:rsidRPr="00447BCB">
        <w:rPr>
          <w:rFonts w:ascii="Bookman Old Style" w:hAnsi="Bookman Old Style"/>
          <w:sz w:val="22"/>
          <w:szCs w:val="22"/>
        </w:rPr>
        <w:t xml:space="preserve">The central Government is funding 60% of the total sanctioned project cost as grant and remaining 40% amount has to be borne by the utility/ESCOMs. </w:t>
      </w:r>
    </w:p>
    <w:p w:rsidR="00F91539" w:rsidRPr="00447BCB" w:rsidRDefault="00F91539" w:rsidP="00501972">
      <w:pPr>
        <w:pStyle w:val="NormalWeb"/>
        <w:numPr>
          <w:ilvl w:val="0"/>
          <w:numId w:val="31"/>
        </w:numPr>
        <w:spacing w:before="0" w:beforeAutospacing="0" w:after="0" w:afterAutospacing="0" w:line="360" w:lineRule="auto"/>
        <w:ind w:left="851" w:right="67" w:hanging="284"/>
        <w:rPr>
          <w:rFonts w:ascii="Bookman Old Style" w:eastAsia="Calibri" w:hAnsi="Bookman Old Style"/>
          <w:color w:val="auto"/>
          <w:sz w:val="22"/>
          <w:szCs w:val="22"/>
        </w:rPr>
      </w:pPr>
      <w:r w:rsidRPr="00447BCB">
        <w:rPr>
          <w:rFonts w:ascii="Bookman Old Style" w:eastAsia="Calibri" w:hAnsi="Bookman Old Style"/>
          <w:color w:val="auto"/>
          <w:sz w:val="22"/>
          <w:szCs w:val="22"/>
        </w:rPr>
        <w:t>Additional Grants of 15% from GOI on achievement of prescribed milestones.</w:t>
      </w:r>
    </w:p>
    <w:p w:rsidR="00F91539" w:rsidRPr="00447BCB" w:rsidRDefault="00F91539" w:rsidP="00501972">
      <w:pPr>
        <w:pStyle w:val="ListParagraph"/>
        <w:numPr>
          <w:ilvl w:val="0"/>
          <w:numId w:val="15"/>
        </w:numPr>
        <w:shd w:val="clear" w:color="auto" w:fill="FFFFFF"/>
        <w:spacing w:before="100" w:beforeAutospacing="1" w:after="100" w:afterAutospacing="1" w:line="276" w:lineRule="auto"/>
        <w:ind w:left="567" w:right="67" w:hanging="567"/>
        <w:rPr>
          <w:rFonts w:ascii="Bookman Old Style" w:hAnsi="Bookman Old Style"/>
          <w:b/>
          <w:bCs/>
        </w:rPr>
      </w:pPr>
      <w:r w:rsidRPr="00447BCB">
        <w:rPr>
          <w:rFonts w:ascii="Bookman Old Style" w:hAnsi="Bookman Old Style"/>
          <w:b/>
          <w:bCs/>
        </w:rPr>
        <w:t>INTEGRATED POWER DEVELOPMENT SCHEME (IPDS):</w:t>
      </w:r>
    </w:p>
    <w:p w:rsidR="00F91539" w:rsidRPr="00447BCB" w:rsidRDefault="00F91539" w:rsidP="00501972">
      <w:pPr>
        <w:pStyle w:val="ListParagraph"/>
        <w:numPr>
          <w:ilvl w:val="0"/>
          <w:numId w:val="41"/>
        </w:numPr>
        <w:shd w:val="clear" w:color="auto" w:fill="FFFFFF"/>
        <w:spacing w:before="100" w:beforeAutospacing="1" w:after="100" w:afterAutospacing="1"/>
        <w:ind w:right="67"/>
        <w:rPr>
          <w:rFonts w:ascii="Bookman Old Style" w:hAnsi="Bookman Old Style"/>
          <w:b/>
          <w:bCs/>
          <w:i/>
        </w:rPr>
      </w:pPr>
      <w:r w:rsidRPr="00447BCB">
        <w:rPr>
          <w:rFonts w:ascii="Bookman Old Style" w:hAnsi="Bookman Old Style"/>
          <w:b/>
          <w:i/>
        </w:rPr>
        <w:t>Ongoing project</w:t>
      </w:r>
    </w:p>
    <w:p w:rsidR="00F91539" w:rsidRPr="00447BCB" w:rsidRDefault="00F91539" w:rsidP="00501972">
      <w:pPr>
        <w:numPr>
          <w:ilvl w:val="0"/>
          <w:numId w:val="24"/>
        </w:numPr>
        <w:spacing w:after="0" w:line="240" w:lineRule="auto"/>
        <w:ind w:left="284" w:right="67" w:hanging="284"/>
        <w:rPr>
          <w:rFonts w:ascii="Bookman Old Style" w:hAnsi="Bookman Old Style"/>
          <w:b/>
          <w:i/>
        </w:rPr>
      </w:pPr>
      <w:r w:rsidRPr="00447BCB">
        <w:rPr>
          <w:rFonts w:ascii="Bookman Old Style" w:hAnsi="Bookman Old Style"/>
          <w:b/>
          <w:i/>
        </w:rPr>
        <w:t>Strengthening of Distribution Network:</w:t>
      </w:r>
    </w:p>
    <w:p w:rsidR="00F91539" w:rsidRPr="00447BCB" w:rsidRDefault="00F91539" w:rsidP="008C21E8">
      <w:pPr>
        <w:ind w:left="446" w:right="67"/>
        <w:rPr>
          <w:rFonts w:ascii="Bookman Old Style" w:hAnsi="Bookman Old Style"/>
          <w:b/>
          <w:i/>
          <w:sz w:val="20"/>
        </w:rPr>
      </w:pPr>
    </w:p>
    <w:p w:rsidR="00F91539" w:rsidRPr="00447BCB" w:rsidRDefault="00F91539" w:rsidP="008C21E8">
      <w:pPr>
        <w:spacing w:line="360" w:lineRule="auto"/>
        <w:ind w:right="67"/>
        <w:jc w:val="both"/>
        <w:rPr>
          <w:rFonts w:ascii="Bookman Old Style" w:eastAsia="Calibri" w:hAnsi="Bookman Old Style"/>
        </w:rPr>
      </w:pPr>
      <w:r w:rsidRPr="00447BCB">
        <w:rPr>
          <w:rFonts w:ascii="Bookman Old Style" w:eastAsia="Calibri" w:hAnsi="Bookman Old Style"/>
        </w:rPr>
        <w:t xml:space="preserve">Government of India, Ministry of Power, have sanctioned for implementation of IPDS towards strengthening of Distribution Network in the interest of supplying good quality Power to the consumers of urban area </w:t>
      </w:r>
    </w:p>
    <w:p w:rsidR="00F91539" w:rsidRPr="00447BCB" w:rsidRDefault="00F91539" w:rsidP="008C21E8">
      <w:pPr>
        <w:ind w:right="67"/>
        <w:jc w:val="both"/>
        <w:rPr>
          <w:rFonts w:ascii="Bookman Old Style" w:hAnsi="Bookman Old Style"/>
        </w:rPr>
      </w:pPr>
      <w:r w:rsidRPr="00447BCB">
        <w:rPr>
          <w:rFonts w:ascii="Bookman Old Style" w:hAnsi="Bookman Old Style"/>
        </w:rPr>
        <w:t xml:space="preserve">This scheme was </w:t>
      </w:r>
      <w:r w:rsidRPr="00447BCB">
        <w:rPr>
          <w:rFonts w:ascii="Bookman Old Style" w:hAnsi="Bookman Old Style"/>
          <w:b/>
        </w:rPr>
        <w:t>started during FY 17</w:t>
      </w:r>
      <w:r w:rsidRPr="00447BCB">
        <w:rPr>
          <w:rFonts w:ascii="Bookman Old Style" w:hAnsi="Bookman Old Style"/>
        </w:rPr>
        <w:t>.</w:t>
      </w:r>
    </w:p>
    <w:p w:rsidR="00F91539" w:rsidRPr="00447BCB" w:rsidRDefault="00F91539" w:rsidP="00501972">
      <w:pPr>
        <w:pStyle w:val="ListParagraph"/>
        <w:numPr>
          <w:ilvl w:val="0"/>
          <w:numId w:val="41"/>
        </w:numPr>
        <w:ind w:right="67"/>
        <w:rPr>
          <w:rFonts w:ascii="Bookman Old Style" w:hAnsi="Bookman Old Style"/>
          <w:b/>
          <w:i/>
        </w:rPr>
      </w:pPr>
      <w:r w:rsidRPr="00447BCB">
        <w:rPr>
          <w:rFonts w:ascii="Bookman Old Style" w:hAnsi="Bookman Old Style"/>
          <w:b/>
          <w:i/>
        </w:rPr>
        <w:t>Objectives:</w:t>
      </w:r>
    </w:p>
    <w:p w:rsidR="00FC29D5" w:rsidRPr="00447BCB" w:rsidRDefault="00FC29D5" w:rsidP="00FC29D5">
      <w:pPr>
        <w:pStyle w:val="ListParagraph"/>
        <w:ind w:right="67"/>
        <w:rPr>
          <w:rFonts w:ascii="Bookman Old Style" w:hAnsi="Bookman Old Style"/>
          <w:b/>
          <w:i/>
        </w:rPr>
      </w:pPr>
    </w:p>
    <w:p w:rsidR="00F91539" w:rsidRPr="00447BCB" w:rsidRDefault="00F91539" w:rsidP="00501972">
      <w:pPr>
        <w:numPr>
          <w:ilvl w:val="0"/>
          <w:numId w:val="20"/>
        </w:numPr>
        <w:spacing w:after="0" w:line="360" w:lineRule="auto"/>
        <w:ind w:left="851" w:right="67" w:hanging="284"/>
        <w:jc w:val="both"/>
        <w:rPr>
          <w:rFonts w:ascii="Bookman Old Style" w:eastAsia="Calibri" w:hAnsi="Bookman Old Style"/>
        </w:rPr>
      </w:pPr>
      <w:r w:rsidRPr="00447BCB">
        <w:rPr>
          <w:rFonts w:ascii="Bookman Old Style" w:eastAsia="Calibri" w:hAnsi="Bookman Old Style"/>
        </w:rPr>
        <w:t>Providing reliable and quality power supply in an efficient manner in urban areas.</w:t>
      </w:r>
    </w:p>
    <w:p w:rsidR="00F91539" w:rsidRPr="00447BCB" w:rsidRDefault="00F91539" w:rsidP="00501972">
      <w:pPr>
        <w:numPr>
          <w:ilvl w:val="0"/>
          <w:numId w:val="20"/>
        </w:numPr>
        <w:spacing w:after="0" w:line="360" w:lineRule="auto"/>
        <w:ind w:left="851" w:right="67" w:hanging="284"/>
        <w:jc w:val="both"/>
        <w:rPr>
          <w:rFonts w:ascii="Bookman Old Style" w:eastAsia="Calibri" w:hAnsi="Bookman Old Style"/>
        </w:rPr>
      </w:pPr>
      <w:r w:rsidRPr="00447BCB">
        <w:rPr>
          <w:rFonts w:ascii="Bookman Old Style" w:eastAsia="Calibri" w:hAnsi="Bookman Old Style"/>
        </w:rPr>
        <w:t>Efficient management of Distribution sector with adequate metering arrangements in urban areas.</w:t>
      </w:r>
    </w:p>
    <w:p w:rsidR="00F91539" w:rsidRPr="00447BCB" w:rsidRDefault="00F91539" w:rsidP="00501972">
      <w:pPr>
        <w:numPr>
          <w:ilvl w:val="0"/>
          <w:numId w:val="20"/>
        </w:numPr>
        <w:spacing w:after="0" w:line="360" w:lineRule="auto"/>
        <w:ind w:left="851" w:right="67" w:hanging="284"/>
        <w:jc w:val="both"/>
        <w:rPr>
          <w:rFonts w:ascii="Bookman Old Style" w:eastAsia="Calibri" w:hAnsi="Bookman Old Style"/>
        </w:rPr>
      </w:pPr>
      <w:r w:rsidRPr="00447BCB">
        <w:rPr>
          <w:rFonts w:ascii="Bookman Old Style" w:eastAsia="Calibri" w:hAnsi="Bookman Old Style"/>
        </w:rPr>
        <w:t>AT &amp; C loss reduction as per trajectory finalized by MOP.</w:t>
      </w:r>
    </w:p>
    <w:p w:rsidR="00F91539" w:rsidRPr="00447BCB" w:rsidRDefault="00F91539" w:rsidP="008C21E8">
      <w:pPr>
        <w:spacing w:line="360" w:lineRule="auto"/>
        <w:ind w:left="86" w:right="67"/>
        <w:jc w:val="both"/>
        <w:rPr>
          <w:rFonts w:ascii="Bookman Old Style" w:hAnsi="Bookman Old Style"/>
          <w:b/>
          <w:i/>
        </w:rPr>
      </w:pPr>
    </w:p>
    <w:p w:rsidR="00F91539" w:rsidRPr="00447BCB" w:rsidRDefault="00F91539" w:rsidP="00501972">
      <w:pPr>
        <w:pStyle w:val="ListParagraph"/>
        <w:numPr>
          <w:ilvl w:val="0"/>
          <w:numId w:val="41"/>
        </w:numPr>
        <w:ind w:right="67"/>
        <w:rPr>
          <w:rFonts w:ascii="Bookman Old Style" w:hAnsi="Bookman Old Style"/>
          <w:b/>
          <w:i/>
        </w:rPr>
      </w:pPr>
      <w:r w:rsidRPr="00447BCB">
        <w:rPr>
          <w:rFonts w:ascii="Bookman Old Style" w:hAnsi="Bookman Old Style"/>
          <w:b/>
          <w:i/>
        </w:rPr>
        <w:t>Scope of works:</w:t>
      </w:r>
    </w:p>
    <w:p w:rsidR="00FC29D5" w:rsidRPr="00447BCB" w:rsidRDefault="00FC29D5" w:rsidP="00FC29D5">
      <w:pPr>
        <w:pStyle w:val="ListParagraph"/>
        <w:ind w:right="67"/>
        <w:rPr>
          <w:rFonts w:ascii="Bookman Old Style" w:hAnsi="Bookman Old Style"/>
          <w:b/>
          <w:i/>
        </w:rPr>
      </w:pPr>
    </w:p>
    <w:p w:rsidR="00F91539" w:rsidRPr="00447BCB" w:rsidRDefault="00F91539" w:rsidP="00501972">
      <w:pPr>
        <w:pStyle w:val="ListParagraph"/>
        <w:numPr>
          <w:ilvl w:val="0"/>
          <w:numId w:val="21"/>
        </w:numPr>
        <w:spacing w:line="360" w:lineRule="auto"/>
        <w:ind w:left="851" w:right="67" w:hanging="284"/>
        <w:contextualSpacing/>
        <w:jc w:val="both"/>
        <w:rPr>
          <w:rFonts w:ascii="Bookman Old Style" w:eastAsia="Calibri" w:hAnsi="Bookman Old Style"/>
          <w:sz w:val="22"/>
          <w:szCs w:val="22"/>
        </w:rPr>
      </w:pPr>
      <w:r w:rsidRPr="00447BCB">
        <w:rPr>
          <w:rFonts w:ascii="Bookman Old Style" w:eastAsia="Calibri" w:hAnsi="Bookman Old Style"/>
          <w:sz w:val="22"/>
          <w:szCs w:val="22"/>
        </w:rPr>
        <w:t xml:space="preserve">Strengthening of distribution networks in the urban areas. </w:t>
      </w:r>
    </w:p>
    <w:p w:rsidR="00F91539" w:rsidRPr="00447BCB" w:rsidRDefault="00F91539" w:rsidP="00501972">
      <w:pPr>
        <w:pStyle w:val="ListParagraph"/>
        <w:numPr>
          <w:ilvl w:val="0"/>
          <w:numId w:val="21"/>
        </w:numPr>
        <w:spacing w:line="360" w:lineRule="auto"/>
        <w:ind w:left="851" w:right="67" w:hanging="284"/>
        <w:contextualSpacing/>
        <w:jc w:val="both"/>
        <w:rPr>
          <w:rFonts w:ascii="Bookman Old Style" w:eastAsia="Calibri" w:hAnsi="Bookman Old Style"/>
          <w:sz w:val="22"/>
          <w:szCs w:val="22"/>
        </w:rPr>
      </w:pPr>
      <w:r w:rsidRPr="00447BCB">
        <w:rPr>
          <w:rFonts w:ascii="Bookman Old Style" w:eastAsia="Calibri" w:hAnsi="Bookman Old Style"/>
          <w:sz w:val="22"/>
          <w:szCs w:val="22"/>
        </w:rPr>
        <w:t>Metering of feeders, DTC &amp; all category consumers in the urban areas.</w:t>
      </w:r>
    </w:p>
    <w:p w:rsidR="00F91539" w:rsidRPr="00447BCB" w:rsidRDefault="00F91539" w:rsidP="00501972">
      <w:pPr>
        <w:pStyle w:val="ListParagraph"/>
        <w:numPr>
          <w:ilvl w:val="0"/>
          <w:numId w:val="21"/>
        </w:numPr>
        <w:spacing w:line="360" w:lineRule="auto"/>
        <w:ind w:left="851" w:right="67" w:hanging="284"/>
        <w:contextualSpacing/>
        <w:jc w:val="both"/>
        <w:rPr>
          <w:rFonts w:ascii="Bookman Old Style" w:eastAsia="Calibri" w:hAnsi="Bookman Old Style"/>
          <w:sz w:val="22"/>
          <w:szCs w:val="22"/>
        </w:rPr>
      </w:pPr>
      <w:r w:rsidRPr="00447BCB">
        <w:rPr>
          <w:rFonts w:ascii="Bookman Old Style" w:eastAsia="Calibri" w:hAnsi="Bookman Old Style"/>
          <w:sz w:val="22"/>
          <w:szCs w:val="22"/>
        </w:rPr>
        <w:t xml:space="preserve">Providing </w:t>
      </w:r>
      <w:proofErr w:type="gramStart"/>
      <w:r w:rsidRPr="00447BCB">
        <w:rPr>
          <w:rFonts w:ascii="Bookman Old Style" w:eastAsia="Calibri" w:hAnsi="Bookman Old Style"/>
          <w:sz w:val="22"/>
          <w:szCs w:val="22"/>
        </w:rPr>
        <w:t>Solar</w:t>
      </w:r>
      <w:proofErr w:type="gramEnd"/>
      <w:r w:rsidRPr="00447BCB">
        <w:rPr>
          <w:rFonts w:ascii="Bookman Old Style" w:eastAsia="Calibri" w:hAnsi="Bookman Old Style"/>
          <w:sz w:val="22"/>
          <w:szCs w:val="22"/>
        </w:rPr>
        <w:t xml:space="preserve"> roof top on the Government buildings. </w:t>
      </w:r>
    </w:p>
    <w:p w:rsidR="00F91539" w:rsidRPr="00447BCB" w:rsidRDefault="00F91539" w:rsidP="00501972">
      <w:pPr>
        <w:pStyle w:val="ListParagraph"/>
        <w:numPr>
          <w:ilvl w:val="0"/>
          <w:numId w:val="21"/>
        </w:numPr>
        <w:spacing w:line="360" w:lineRule="auto"/>
        <w:ind w:left="851" w:right="67" w:hanging="284"/>
        <w:contextualSpacing/>
        <w:jc w:val="both"/>
        <w:rPr>
          <w:rFonts w:ascii="Bookman Old Style" w:eastAsia="Calibri" w:hAnsi="Bookman Old Style"/>
          <w:sz w:val="22"/>
          <w:szCs w:val="22"/>
        </w:rPr>
      </w:pPr>
      <w:r w:rsidRPr="00447BCB">
        <w:rPr>
          <w:rFonts w:ascii="Bookman Old Style" w:eastAsia="Calibri" w:hAnsi="Bookman Old Style"/>
          <w:sz w:val="22"/>
          <w:szCs w:val="22"/>
        </w:rPr>
        <w:t>Time target fixed is 24 months from the date of issue of Detailed Work Award.</w:t>
      </w:r>
    </w:p>
    <w:p w:rsidR="00F91539" w:rsidRPr="00447BCB" w:rsidRDefault="00F91539" w:rsidP="008C21E8">
      <w:pPr>
        <w:pStyle w:val="ListParagraph"/>
        <w:spacing w:line="360" w:lineRule="auto"/>
        <w:ind w:left="851" w:right="67"/>
        <w:contextualSpacing/>
        <w:jc w:val="both"/>
        <w:rPr>
          <w:rFonts w:ascii="Bookman Old Style" w:eastAsia="Calibri" w:hAnsi="Bookman Old Style"/>
          <w:sz w:val="22"/>
          <w:szCs w:val="22"/>
        </w:rPr>
      </w:pPr>
    </w:p>
    <w:p w:rsidR="00F91539" w:rsidRPr="00447BCB" w:rsidRDefault="00F91539" w:rsidP="00501972">
      <w:pPr>
        <w:pStyle w:val="ListParagraph"/>
        <w:numPr>
          <w:ilvl w:val="0"/>
          <w:numId w:val="41"/>
        </w:numPr>
        <w:ind w:right="67"/>
        <w:rPr>
          <w:rFonts w:ascii="Bookman Old Style" w:hAnsi="Bookman Old Style"/>
          <w:b/>
          <w:i/>
        </w:rPr>
      </w:pPr>
      <w:r w:rsidRPr="00447BCB">
        <w:rPr>
          <w:rFonts w:ascii="Bookman Old Style" w:hAnsi="Bookman Old Style"/>
          <w:b/>
          <w:i/>
        </w:rPr>
        <w:lastRenderedPageBreak/>
        <w:t>Project Financing:</w:t>
      </w:r>
    </w:p>
    <w:p w:rsidR="00FC29D5" w:rsidRPr="00447BCB" w:rsidRDefault="00FC29D5" w:rsidP="00FC29D5">
      <w:pPr>
        <w:pStyle w:val="ListParagraph"/>
        <w:ind w:right="67"/>
        <w:rPr>
          <w:rFonts w:ascii="Bookman Old Style" w:hAnsi="Bookman Old Style"/>
          <w:b/>
          <w:i/>
        </w:rPr>
      </w:pPr>
    </w:p>
    <w:p w:rsidR="00F91539" w:rsidRPr="00447BCB" w:rsidRDefault="00F91539" w:rsidP="008C21E8">
      <w:pPr>
        <w:spacing w:line="360" w:lineRule="auto"/>
        <w:ind w:left="180" w:right="67"/>
        <w:jc w:val="both"/>
        <w:rPr>
          <w:rFonts w:ascii="Bookman Old Style" w:eastAsia="Calibri" w:hAnsi="Bookman Old Style"/>
        </w:rPr>
      </w:pPr>
      <w:r w:rsidRPr="00447BCB">
        <w:rPr>
          <w:rFonts w:ascii="Bookman Old Style" w:eastAsia="Calibri" w:hAnsi="Bookman Old Style"/>
        </w:rPr>
        <w:t>The Government of India is funding 60% of the total sanctioned project cost as grant through M/s. PFC New Delhi, 30%  of the total sanctioned cost as loan from financial Institutions like REC/FIs/ Banks and remaining 10% of the total sanctioned cost from BESCOM own funds.</w:t>
      </w:r>
    </w:p>
    <w:p w:rsidR="00F91539" w:rsidRPr="00447BCB" w:rsidRDefault="00F91539" w:rsidP="008C21E8">
      <w:pPr>
        <w:spacing w:line="360" w:lineRule="auto"/>
        <w:ind w:left="180" w:right="67"/>
        <w:jc w:val="both"/>
        <w:rPr>
          <w:rFonts w:ascii="Bookman Old Style" w:eastAsia="Calibri" w:hAnsi="Bookman Old Style"/>
        </w:rPr>
      </w:pPr>
      <w:r w:rsidRPr="00447BCB">
        <w:rPr>
          <w:rFonts w:ascii="Bookman Old Style" w:eastAsia="Calibri" w:hAnsi="Bookman Old Style"/>
        </w:rPr>
        <w:t>Additional Grants of 15% from Government of India on achievement of prescribed following milestones,</w:t>
      </w:r>
    </w:p>
    <w:p w:rsidR="00F91539" w:rsidRPr="00447BCB" w:rsidRDefault="00F91539" w:rsidP="00501972">
      <w:pPr>
        <w:pStyle w:val="ListParagraph"/>
        <w:numPr>
          <w:ilvl w:val="0"/>
          <w:numId w:val="22"/>
        </w:numPr>
        <w:spacing w:line="360" w:lineRule="auto"/>
        <w:ind w:left="851" w:right="67" w:hanging="284"/>
        <w:contextualSpacing/>
        <w:jc w:val="both"/>
        <w:rPr>
          <w:rFonts w:ascii="Bookman Old Style" w:eastAsia="Calibri" w:hAnsi="Bookman Old Style"/>
          <w:sz w:val="22"/>
          <w:szCs w:val="22"/>
        </w:rPr>
      </w:pPr>
      <w:r w:rsidRPr="00447BCB">
        <w:rPr>
          <w:rFonts w:ascii="Bookman Old Style" w:eastAsia="Calibri" w:hAnsi="Bookman Old Style"/>
          <w:sz w:val="22"/>
          <w:szCs w:val="22"/>
        </w:rPr>
        <w:t>Timely completion of the scheme as per laid down milestones.</w:t>
      </w:r>
    </w:p>
    <w:p w:rsidR="00F91539" w:rsidRPr="00447BCB" w:rsidRDefault="00F91539" w:rsidP="00501972">
      <w:pPr>
        <w:pStyle w:val="ListParagraph"/>
        <w:numPr>
          <w:ilvl w:val="0"/>
          <w:numId w:val="23"/>
        </w:numPr>
        <w:spacing w:line="360" w:lineRule="auto"/>
        <w:ind w:left="851" w:right="67" w:hanging="284"/>
        <w:contextualSpacing/>
        <w:jc w:val="both"/>
        <w:rPr>
          <w:rFonts w:ascii="Bookman Old Style" w:eastAsia="Calibri" w:hAnsi="Bookman Old Style"/>
          <w:sz w:val="22"/>
          <w:szCs w:val="22"/>
        </w:rPr>
      </w:pPr>
      <w:r w:rsidRPr="00447BCB">
        <w:rPr>
          <w:rFonts w:ascii="Bookman Old Style" w:eastAsia="Calibri" w:hAnsi="Bookman Old Style"/>
          <w:sz w:val="22"/>
          <w:szCs w:val="22"/>
        </w:rPr>
        <w:t>Reduction in AT&amp;C losses as per trajectory finalized by MOP in consultation with state Governments(</w:t>
      </w:r>
      <w:proofErr w:type="spellStart"/>
      <w:r w:rsidRPr="00447BCB">
        <w:rPr>
          <w:rFonts w:ascii="Bookman Old Style" w:eastAsia="Calibri" w:hAnsi="Bookman Old Style"/>
          <w:sz w:val="22"/>
          <w:szCs w:val="22"/>
        </w:rPr>
        <w:t>Discom</w:t>
      </w:r>
      <w:proofErr w:type="spellEnd"/>
      <w:r w:rsidRPr="00447BCB">
        <w:rPr>
          <w:rFonts w:ascii="Bookman Old Style" w:eastAsia="Calibri" w:hAnsi="Bookman Old Style"/>
          <w:sz w:val="22"/>
          <w:szCs w:val="22"/>
        </w:rPr>
        <w:t>-wise)</w:t>
      </w:r>
    </w:p>
    <w:p w:rsidR="00F91539" w:rsidRPr="00447BCB" w:rsidRDefault="00F91539" w:rsidP="00501972">
      <w:pPr>
        <w:pStyle w:val="ListParagraph"/>
        <w:numPr>
          <w:ilvl w:val="0"/>
          <w:numId w:val="23"/>
        </w:numPr>
        <w:spacing w:line="360" w:lineRule="auto"/>
        <w:ind w:left="851" w:right="67" w:hanging="284"/>
        <w:contextualSpacing/>
        <w:jc w:val="both"/>
        <w:rPr>
          <w:rFonts w:ascii="Bookman Old Style" w:eastAsia="Calibri" w:hAnsi="Bookman Old Style"/>
          <w:sz w:val="22"/>
          <w:szCs w:val="22"/>
        </w:rPr>
      </w:pPr>
      <w:r w:rsidRPr="00447BCB">
        <w:rPr>
          <w:rFonts w:ascii="Bookman Old Style" w:eastAsia="Calibri" w:hAnsi="Bookman Old Style"/>
          <w:sz w:val="22"/>
          <w:szCs w:val="22"/>
        </w:rPr>
        <w:t>Upfront release of admissible revenue subsidy by state Govt. based on metered consumption.</w:t>
      </w:r>
    </w:p>
    <w:p w:rsidR="00F91539" w:rsidRPr="00447BCB" w:rsidRDefault="00F91539" w:rsidP="008C21E8">
      <w:pPr>
        <w:ind w:left="446" w:right="67"/>
        <w:rPr>
          <w:rFonts w:ascii="Bookman Old Style" w:hAnsi="Bookman Old Style"/>
          <w:b/>
          <w:i/>
          <w:sz w:val="20"/>
        </w:rPr>
      </w:pPr>
    </w:p>
    <w:p w:rsidR="00F91539" w:rsidRPr="00447BCB" w:rsidRDefault="00F91539" w:rsidP="00501972">
      <w:pPr>
        <w:numPr>
          <w:ilvl w:val="0"/>
          <w:numId w:val="24"/>
        </w:numPr>
        <w:spacing w:after="0" w:line="240" w:lineRule="auto"/>
        <w:ind w:left="567" w:right="67" w:hanging="567"/>
        <w:rPr>
          <w:rFonts w:ascii="Bookman Old Style" w:hAnsi="Bookman Old Style"/>
          <w:b/>
          <w:i/>
        </w:rPr>
      </w:pPr>
      <w:r w:rsidRPr="00447BCB">
        <w:rPr>
          <w:rFonts w:ascii="Bookman Old Style" w:hAnsi="Bookman Old Style"/>
          <w:b/>
          <w:i/>
        </w:rPr>
        <w:t>IPDS IT Phase-II :</w:t>
      </w:r>
    </w:p>
    <w:p w:rsidR="00F91539" w:rsidRPr="00447BCB" w:rsidRDefault="00F91539" w:rsidP="00501972">
      <w:pPr>
        <w:pStyle w:val="ListParagraph"/>
        <w:numPr>
          <w:ilvl w:val="0"/>
          <w:numId w:val="41"/>
        </w:numPr>
        <w:shd w:val="clear" w:color="auto" w:fill="FFFFFF"/>
        <w:spacing w:before="100" w:beforeAutospacing="1" w:after="100" w:afterAutospacing="1"/>
        <w:ind w:right="67"/>
        <w:rPr>
          <w:rFonts w:ascii="Bookman Old Style" w:hAnsi="Bookman Old Style"/>
          <w:b/>
          <w:bCs/>
          <w:i/>
        </w:rPr>
      </w:pPr>
      <w:r w:rsidRPr="00447BCB">
        <w:rPr>
          <w:rFonts w:ascii="Bookman Old Style" w:hAnsi="Bookman Old Style"/>
          <w:b/>
          <w:i/>
        </w:rPr>
        <w:t>Ongoing project</w:t>
      </w:r>
    </w:p>
    <w:p w:rsidR="00F91539" w:rsidRPr="00447BCB" w:rsidRDefault="00F91539" w:rsidP="008C21E8">
      <w:pPr>
        <w:ind w:right="67"/>
        <w:jc w:val="both"/>
        <w:rPr>
          <w:rFonts w:ascii="Bookman Old Style" w:hAnsi="Bookman Old Style"/>
        </w:rPr>
      </w:pPr>
      <w:r w:rsidRPr="00447BCB">
        <w:rPr>
          <w:rFonts w:ascii="Bookman Old Style" w:hAnsi="Bookman Old Style"/>
        </w:rPr>
        <w:t xml:space="preserve">This scheme was </w:t>
      </w:r>
      <w:r w:rsidRPr="00447BCB">
        <w:rPr>
          <w:rFonts w:ascii="Bookman Old Style" w:hAnsi="Bookman Old Style"/>
          <w:b/>
        </w:rPr>
        <w:t xml:space="preserve">started during </w:t>
      </w:r>
      <w:r w:rsidRPr="00447BCB">
        <w:rPr>
          <w:rFonts w:ascii="Bookman Old Style" w:hAnsi="Bookman Old Style"/>
          <w:b/>
        </w:rPr>
        <w:softHyphen/>
      </w:r>
      <w:r w:rsidRPr="00447BCB">
        <w:rPr>
          <w:rFonts w:ascii="Bookman Old Style" w:hAnsi="Bookman Old Style"/>
          <w:b/>
        </w:rPr>
        <w:softHyphen/>
      </w:r>
      <w:r w:rsidRPr="00447BCB">
        <w:rPr>
          <w:rFonts w:ascii="Bookman Old Style" w:hAnsi="Bookman Old Style"/>
          <w:b/>
        </w:rPr>
        <w:softHyphen/>
      </w:r>
      <w:r w:rsidRPr="00447BCB">
        <w:rPr>
          <w:rFonts w:ascii="Bookman Old Style" w:hAnsi="Bookman Old Style"/>
          <w:b/>
        </w:rPr>
        <w:softHyphen/>
      </w:r>
      <w:r w:rsidRPr="00447BCB">
        <w:rPr>
          <w:rFonts w:ascii="Bookman Old Style" w:hAnsi="Bookman Old Style"/>
          <w:b/>
        </w:rPr>
        <w:softHyphen/>
      </w:r>
      <w:r w:rsidRPr="00447BCB">
        <w:rPr>
          <w:rFonts w:ascii="Bookman Old Style" w:hAnsi="Bookman Old Style"/>
          <w:b/>
        </w:rPr>
        <w:softHyphen/>
        <w:t>FY</w:t>
      </w:r>
      <w:r w:rsidR="00F9083D" w:rsidRPr="00447BCB">
        <w:rPr>
          <w:rFonts w:ascii="Bookman Old Style" w:hAnsi="Bookman Old Style"/>
          <w:b/>
        </w:rPr>
        <w:t>-</w:t>
      </w:r>
      <w:r w:rsidRPr="00447BCB">
        <w:rPr>
          <w:rFonts w:ascii="Bookman Old Style" w:hAnsi="Bookman Old Style"/>
          <w:b/>
        </w:rPr>
        <w:t>19</w:t>
      </w:r>
      <w:r w:rsidRPr="00447BCB">
        <w:rPr>
          <w:rFonts w:ascii="Bookman Old Style" w:hAnsi="Bookman Old Style"/>
        </w:rPr>
        <w:t>.</w:t>
      </w:r>
    </w:p>
    <w:p w:rsidR="00F91539" w:rsidRPr="00447BCB" w:rsidRDefault="00F91539" w:rsidP="00501972">
      <w:pPr>
        <w:pStyle w:val="ListParagraph"/>
        <w:numPr>
          <w:ilvl w:val="0"/>
          <w:numId w:val="41"/>
        </w:numPr>
        <w:ind w:right="67"/>
        <w:rPr>
          <w:rFonts w:ascii="Bookman Old Style" w:hAnsi="Bookman Old Style"/>
          <w:b/>
          <w:i/>
        </w:rPr>
      </w:pPr>
      <w:r w:rsidRPr="00447BCB">
        <w:rPr>
          <w:rFonts w:ascii="Bookman Old Style" w:hAnsi="Bookman Old Style"/>
          <w:b/>
          <w:i/>
        </w:rPr>
        <w:t>Objective:</w:t>
      </w:r>
    </w:p>
    <w:p w:rsidR="00FC29D5" w:rsidRPr="00447BCB" w:rsidRDefault="00FC29D5" w:rsidP="00FC29D5">
      <w:pPr>
        <w:pStyle w:val="ListParagraph"/>
        <w:ind w:right="67"/>
        <w:rPr>
          <w:rFonts w:ascii="Bookman Old Style" w:hAnsi="Bookman Old Style"/>
          <w:b/>
          <w:i/>
        </w:rPr>
      </w:pPr>
    </w:p>
    <w:p w:rsidR="00F91539" w:rsidRPr="00447BCB" w:rsidRDefault="00F91539" w:rsidP="008C21E8">
      <w:pPr>
        <w:spacing w:line="360" w:lineRule="auto"/>
        <w:ind w:right="67"/>
        <w:jc w:val="both"/>
        <w:rPr>
          <w:rFonts w:ascii="Bookman Old Style" w:hAnsi="Bookman Old Style"/>
        </w:rPr>
      </w:pPr>
      <w:proofErr w:type="spellStart"/>
      <w:r w:rsidRPr="00447BCB">
        <w:rPr>
          <w:rFonts w:ascii="Bookman Old Style" w:hAnsi="Bookman Old Style"/>
          <w:lang w:val="en-US"/>
        </w:rPr>
        <w:t>MoP</w:t>
      </w:r>
      <w:proofErr w:type="spellEnd"/>
      <w:r w:rsidRPr="00447BCB">
        <w:rPr>
          <w:rFonts w:ascii="Bookman Old Style" w:hAnsi="Bookman Old Style"/>
          <w:lang w:val="en-US"/>
        </w:rPr>
        <w:t xml:space="preserve"> under Govt. of India has launched Integrated Power Development Scheme (IPDS) for the urban areas having population more than 5000. R-APDRP will get subsumed in this scheme and continued as a separate component of IPDS. Power Finance Corporation (PFC) is the nodal agency for IPDS IT Enablement. </w:t>
      </w:r>
      <w:r w:rsidRPr="00447BCB">
        <w:rPr>
          <w:rFonts w:ascii="Bookman Old Style" w:hAnsi="Bookman Old Style"/>
        </w:rPr>
        <w:t xml:space="preserve">Total 124 towns in Karnataka are covered under the project. </w:t>
      </w:r>
    </w:p>
    <w:p w:rsidR="00F91539" w:rsidRPr="00447BCB" w:rsidRDefault="00F91539" w:rsidP="00501972">
      <w:pPr>
        <w:pStyle w:val="ListParagraph"/>
        <w:numPr>
          <w:ilvl w:val="0"/>
          <w:numId w:val="41"/>
        </w:numPr>
        <w:ind w:right="67"/>
        <w:rPr>
          <w:rFonts w:ascii="Bookman Old Style" w:hAnsi="Bookman Old Style"/>
          <w:b/>
          <w:i/>
        </w:rPr>
      </w:pPr>
      <w:r w:rsidRPr="00447BCB">
        <w:rPr>
          <w:rFonts w:ascii="Bookman Old Style" w:hAnsi="Bookman Old Style"/>
          <w:b/>
          <w:i/>
        </w:rPr>
        <w:t>Scope of works:</w:t>
      </w:r>
    </w:p>
    <w:p w:rsidR="00FC29D5" w:rsidRPr="00447BCB" w:rsidRDefault="00FC29D5" w:rsidP="00FC29D5">
      <w:pPr>
        <w:pStyle w:val="ListParagraph"/>
        <w:ind w:right="67"/>
        <w:rPr>
          <w:rFonts w:ascii="Bookman Old Style" w:hAnsi="Bookman Old Style"/>
          <w:b/>
          <w:i/>
        </w:rPr>
      </w:pPr>
    </w:p>
    <w:p w:rsidR="00F91539" w:rsidRPr="00447BCB" w:rsidRDefault="00F91539" w:rsidP="00501972">
      <w:pPr>
        <w:pStyle w:val="ListParagraph"/>
        <w:numPr>
          <w:ilvl w:val="0"/>
          <w:numId w:val="32"/>
        </w:numPr>
        <w:tabs>
          <w:tab w:val="left" w:pos="720"/>
        </w:tabs>
        <w:spacing w:after="200" w:line="360" w:lineRule="auto"/>
        <w:ind w:left="851" w:right="67" w:hanging="284"/>
        <w:contextualSpacing/>
        <w:jc w:val="both"/>
        <w:rPr>
          <w:rFonts w:ascii="Bookman Old Style" w:hAnsi="Bookman Old Style"/>
          <w:bCs/>
          <w:sz w:val="22"/>
          <w:szCs w:val="22"/>
        </w:rPr>
      </w:pPr>
      <w:r w:rsidRPr="00447BCB">
        <w:rPr>
          <w:rFonts w:ascii="Bookman Old Style" w:hAnsi="Bookman Old Style"/>
          <w:bCs/>
          <w:sz w:val="22"/>
          <w:szCs w:val="22"/>
        </w:rPr>
        <w:t xml:space="preserve">Procurement, supply and installation of entire IT infrastructure in Data </w:t>
      </w:r>
      <w:proofErr w:type="spellStart"/>
      <w:r w:rsidRPr="00447BCB">
        <w:rPr>
          <w:rFonts w:ascii="Bookman Old Style" w:hAnsi="Bookman Old Style"/>
          <w:bCs/>
          <w:sz w:val="22"/>
          <w:szCs w:val="22"/>
        </w:rPr>
        <w:t>centre</w:t>
      </w:r>
      <w:proofErr w:type="spellEnd"/>
      <w:r w:rsidRPr="00447BCB">
        <w:rPr>
          <w:rFonts w:ascii="Bookman Old Style" w:hAnsi="Bookman Old Style"/>
          <w:bCs/>
          <w:sz w:val="22"/>
          <w:szCs w:val="22"/>
        </w:rPr>
        <w:t xml:space="preserve"> including servers, networking, load balancers, security equipment and other related IT infra required for operations of the System. </w:t>
      </w:r>
    </w:p>
    <w:p w:rsidR="00F91539" w:rsidRPr="00447BCB" w:rsidRDefault="00F91539" w:rsidP="00501972">
      <w:pPr>
        <w:pStyle w:val="ListParagraph"/>
        <w:numPr>
          <w:ilvl w:val="0"/>
          <w:numId w:val="32"/>
        </w:numPr>
        <w:tabs>
          <w:tab w:val="left" w:pos="720"/>
        </w:tabs>
        <w:spacing w:after="200" w:line="360" w:lineRule="auto"/>
        <w:ind w:left="851" w:right="67" w:hanging="284"/>
        <w:contextualSpacing/>
        <w:jc w:val="both"/>
        <w:rPr>
          <w:rFonts w:ascii="Bookman Old Style" w:hAnsi="Bookman Old Style"/>
          <w:bCs/>
          <w:sz w:val="22"/>
          <w:szCs w:val="22"/>
        </w:rPr>
      </w:pPr>
      <w:r w:rsidRPr="00447BCB">
        <w:rPr>
          <w:rFonts w:ascii="Bookman Old Style" w:hAnsi="Bookman Old Style"/>
          <w:bCs/>
          <w:sz w:val="22"/>
          <w:szCs w:val="22"/>
        </w:rPr>
        <w:t xml:space="preserve">The existing Software solution of RAPDRP, involving 17 integrated modules will be replaced with new solution </w:t>
      </w:r>
      <w:r w:rsidRPr="00447BCB">
        <w:rPr>
          <w:rFonts w:ascii="Bookman Old Style" w:hAnsi="Bookman Old Style"/>
          <w:sz w:val="22"/>
          <w:szCs w:val="22"/>
        </w:rPr>
        <w:t xml:space="preserve">covering 98 RAPDRP towns and 124 IPDS towns in all ESCOMs. </w:t>
      </w:r>
    </w:p>
    <w:p w:rsidR="00F91539" w:rsidRPr="00447BCB" w:rsidRDefault="00F91539" w:rsidP="00501972">
      <w:pPr>
        <w:pStyle w:val="ListParagraph"/>
        <w:numPr>
          <w:ilvl w:val="0"/>
          <w:numId w:val="32"/>
        </w:numPr>
        <w:tabs>
          <w:tab w:val="left" w:pos="720"/>
        </w:tabs>
        <w:spacing w:after="200" w:line="360" w:lineRule="auto"/>
        <w:ind w:left="851" w:right="67" w:hanging="284"/>
        <w:contextualSpacing/>
        <w:jc w:val="both"/>
        <w:rPr>
          <w:rFonts w:ascii="Bookman Old Style" w:hAnsi="Bookman Old Style"/>
          <w:bCs/>
          <w:sz w:val="22"/>
          <w:szCs w:val="22"/>
        </w:rPr>
      </w:pPr>
      <w:r w:rsidRPr="00447BCB">
        <w:rPr>
          <w:rFonts w:ascii="Bookman Old Style" w:hAnsi="Bookman Old Style"/>
          <w:bCs/>
          <w:sz w:val="22"/>
          <w:szCs w:val="22"/>
        </w:rPr>
        <w:t>Hosting Disaster Recovery</w:t>
      </w:r>
      <w:r w:rsidRPr="00447BCB">
        <w:rPr>
          <w:rFonts w:ascii="Bookman Old Style" w:hAnsi="Bookman Old Style"/>
          <w:b/>
          <w:bCs/>
          <w:sz w:val="22"/>
          <w:szCs w:val="22"/>
        </w:rPr>
        <w:t xml:space="preserve"> </w:t>
      </w:r>
      <w:r w:rsidRPr="00447BCB">
        <w:rPr>
          <w:rFonts w:ascii="Bookman Old Style" w:hAnsi="Bookman Old Style"/>
          <w:bCs/>
          <w:sz w:val="22"/>
          <w:szCs w:val="22"/>
        </w:rPr>
        <w:t xml:space="preserve">Centre(DRC) on Cloud (MEITY </w:t>
      </w:r>
      <w:proofErr w:type="spellStart"/>
      <w:r w:rsidRPr="00447BCB">
        <w:rPr>
          <w:rFonts w:ascii="Bookman Old Style" w:hAnsi="Bookman Old Style"/>
          <w:bCs/>
          <w:sz w:val="22"/>
          <w:szCs w:val="22"/>
        </w:rPr>
        <w:t>Empanelled</w:t>
      </w:r>
      <w:proofErr w:type="spellEnd"/>
      <w:r w:rsidRPr="00447BCB">
        <w:rPr>
          <w:rFonts w:ascii="Bookman Old Style" w:hAnsi="Bookman Old Style"/>
          <w:bCs/>
          <w:sz w:val="22"/>
          <w:szCs w:val="22"/>
        </w:rPr>
        <w:t>)</w:t>
      </w:r>
    </w:p>
    <w:p w:rsidR="00F91539" w:rsidRPr="00447BCB" w:rsidRDefault="00F91539" w:rsidP="00501972">
      <w:pPr>
        <w:pStyle w:val="ListParagraph"/>
        <w:numPr>
          <w:ilvl w:val="0"/>
          <w:numId w:val="32"/>
        </w:numPr>
        <w:tabs>
          <w:tab w:val="left" w:pos="720"/>
        </w:tabs>
        <w:spacing w:after="200" w:line="360" w:lineRule="auto"/>
        <w:ind w:left="851" w:right="67" w:hanging="284"/>
        <w:contextualSpacing/>
        <w:jc w:val="both"/>
        <w:rPr>
          <w:rFonts w:ascii="Bookman Old Style" w:hAnsi="Bookman Old Style"/>
          <w:bCs/>
          <w:sz w:val="22"/>
          <w:szCs w:val="22"/>
        </w:rPr>
      </w:pPr>
      <w:r w:rsidRPr="00447BCB">
        <w:rPr>
          <w:rFonts w:ascii="Bookman Old Style" w:hAnsi="Bookman Old Style"/>
          <w:bCs/>
          <w:sz w:val="22"/>
          <w:szCs w:val="22"/>
        </w:rPr>
        <w:t>Facility Management Services(FMS) for 5 years after Successful Go live</w:t>
      </w:r>
    </w:p>
    <w:p w:rsidR="00F91539" w:rsidRPr="00447BCB" w:rsidRDefault="00F91539" w:rsidP="00501972">
      <w:pPr>
        <w:pStyle w:val="ListParagraph"/>
        <w:numPr>
          <w:ilvl w:val="0"/>
          <w:numId w:val="32"/>
        </w:numPr>
        <w:tabs>
          <w:tab w:val="left" w:pos="720"/>
        </w:tabs>
        <w:spacing w:after="200" w:line="360" w:lineRule="auto"/>
        <w:ind w:left="851" w:right="67" w:hanging="284"/>
        <w:contextualSpacing/>
        <w:jc w:val="both"/>
        <w:rPr>
          <w:rFonts w:ascii="Bookman Old Style" w:hAnsi="Bookman Old Style"/>
          <w:bCs/>
          <w:sz w:val="22"/>
          <w:szCs w:val="22"/>
        </w:rPr>
      </w:pPr>
      <w:r w:rsidRPr="00447BCB">
        <w:rPr>
          <w:rFonts w:ascii="Bookman Old Style" w:hAnsi="Bookman Old Style"/>
          <w:bCs/>
          <w:sz w:val="22"/>
          <w:szCs w:val="22"/>
        </w:rPr>
        <w:lastRenderedPageBreak/>
        <w:t>Annual Maintenance Cost (AMC) &amp; Annual Technical Support(ATS)</w:t>
      </w:r>
      <w:r w:rsidRPr="00447BCB">
        <w:rPr>
          <w:rFonts w:ascii="Bookman Old Style" w:hAnsi="Bookman Old Style"/>
          <w:b/>
          <w:bCs/>
          <w:sz w:val="22"/>
          <w:szCs w:val="22"/>
        </w:rPr>
        <w:t xml:space="preserve"> </w:t>
      </w:r>
      <w:r w:rsidRPr="00447BCB">
        <w:rPr>
          <w:rFonts w:ascii="Bookman Old Style" w:hAnsi="Bookman Old Style"/>
          <w:bCs/>
          <w:sz w:val="22"/>
          <w:szCs w:val="22"/>
        </w:rPr>
        <w:t>for 5 years after the expiry of the warranty/support</w:t>
      </w:r>
    </w:p>
    <w:p w:rsidR="00F91539" w:rsidRPr="00447BCB" w:rsidRDefault="00F91539" w:rsidP="00501972">
      <w:pPr>
        <w:pStyle w:val="ListParagraph"/>
        <w:numPr>
          <w:ilvl w:val="0"/>
          <w:numId w:val="32"/>
        </w:numPr>
        <w:tabs>
          <w:tab w:val="left" w:pos="720"/>
        </w:tabs>
        <w:spacing w:after="200" w:line="360" w:lineRule="auto"/>
        <w:ind w:left="851" w:right="67" w:hanging="284"/>
        <w:contextualSpacing/>
        <w:jc w:val="both"/>
        <w:rPr>
          <w:rFonts w:ascii="Bookman Old Style" w:hAnsi="Bookman Old Style"/>
          <w:bCs/>
          <w:sz w:val="22"/>
          <w:szCs w:val="22"/>
        </w:rPr>
      </w:pPr>
      <w:r w:rsidRPr="00447BCB">
        <w:rPr>
          <w:rFonts w:ascii="Bookman Old Style" w:hAnsi="Bookman Old Style"/>
          <w:bCs/>
          <w:sz w:val="22"/>
          <w:szCs w:val="22"/>
        </w:rPr>
        <w:t>GIS based Asset Mapping, Survey and Digitization and Integration of Consumer Indexing data under IPDS IT Phase-II implementation across all ESCOMs of Karnataka</w:t>
      </w:r>
    </w:p>
    <w:p w:rsidR="00F91539" w:rsidRPr="00447BCB" w:rsidRDefault="00F91539" w:rsidP="00501972">
      <w:pPr>
        <w:pStyle w:val="ListParagraph"/>
        <w:numPr>
          <w:ilvl w:val="0"/>
          <w:numId w:val="32"/>
        </w:numPr>
        <w:tabs>
          <w:tab w:val="left" w:pos="720"/>
        </w:tabs>
        <w:spacing w:after="200" w:line="360" w:lineRule="auto"/>
        <w:ind w:left="851" w:right="67" w:hanging="284"/>
        <w:contextualSpacing/>
        <w:jc w:val="both"/>
        <w:rPr>
          <w:rFonts w:ascii="Bookman Old Style" w:hAnsi="Bookman Old Style"/>
          <w:bCs/>
          <w:sz w:val="22"/>
          <w:szCs w:val="22"/>
        </w:rPr>
      </w:pPr>
      <w:r w:rsidRPr="00447BCB">
        <w:rPr>
          <w:rFonts w:ascii="Bookman Old Style" w:hAnsi="Bookman Old Style"/>
          <w:bCs/>
          <w:sz w:val="22"/>
          <w:szCs w:val="22"/>
        </w:rPr>
        <w:t>Supply and fixing Modems in IPDS towns across all ESCOMs of Karnataka</w:t>
      </w:r>
    </w:p>
    <w:p w:rsidR="00F91539" w:rsidRPr="00447BCB" w:rsidRDefault="00F91539" w:rsidP="00501972">
      <w:pPr>
        <w:pStyle w:val="ListParagraph"/>
        <w:numPr>
          <w:ilvl w:val="0"/>
          <w:numId w:val="32"/>
        </w:numPr>
        <w:tabs>
          <w:tab w:val="left" w:pos="720"/>
        </w:tabs>
        <w:spacing w:after="200" w:line="360" w:lineRule="auto"/>
        <w:ind w:left="851" w:right="67" w:hanging="284"/>
        <w:contextualSpacing/>
        <w:jc w:val="both"/>
        <w:rPr>
          <w:rFonts w:ascii="Bookman Old Style" w:hAnsi="Bookman Old Style"/>
          <w:bCs/>
          <w:sz w:val="22"/>
          <w:szCs w:val="22"/>
        </w:rPr>
      </w:pPr>
      <w:r w:rsidRPr="00447BCB">
        <w:rPr>
          <w:rFonts w:ascii="Bookman Old Style" w:hAnsi="Bookman Old Style"/>
          <w:bCs/>
          <w:sz w:val="22"/>
          <w:szCs w:val="22"/>
        </w:rPr>
        <w:t>Supply and installation of IT infrastructure in the IPDS towns across all ESCOMs of Karnataka</w:t>
      </w:r>
    </w:p>
    <w:p w:rsidR="00F91539" w:rsidRPr="00447BCB" w:rsidRDefault="00F91539" w:rsidP="008C21E8">
      <w:pPr>
        <w:spacing w:line="360" w:lineRule="auto"/>
        <w:ind w:right="67"/>
        <w:jc w:val="both"/>
        <w:rPr>
          <w:rFonts w:ascii="Bookman Old Style" w:hAnsi="Bookman Old Style"/>
          <w:bCs/>
          <w:lang w:val="en-US"/>
        </w:rPr>
      </w:pPr>
      <w:r w:rsidRPr="00447BCB">
        <w:rPr>
          <w:rFonts w:ascii="Bookman Old Style" w:hAnsi="Bookman Old Style"/>
          <w:bCs/>
          <w:lang w:val="en-US"/>
        </w:rPr>
        <w:t>BESCOM had invited tender for implementation IPDS IT Phase-II in different packages as below:</w:t>
      </w:r>
    </w:p>
    <w:p w:rsidR="003268FE" w:rsidRPr="00447BCB" w:rsidRDefault="003268FE" w:rsidP="003268FE">
      <w:pPr>
        <w:spacing w:line="360" w:lineRule="auto"/>
        <w:ind w:right="67"/>
        <w:jc w:val="center"/>
        <w:rPr>
          <w:rFonts w:ascii="Bookman Old Style" w:hAnsi="Bookman Old Style"/>
          <w:b/>
          <w:bCs/>
          <w:sz w:val="20"/>
          <w:lang w:val="en-US"/>
        </w:rPr>
      </w:pPr>
      <w:r w:rsidRPr="00447BCB">
        <w:rPr>
          <w:rFonts w:ascii="Bookman Old Style" w:hAnsi="Bookman Old Style"/>
          <w:b/>
          <w:bCs/>
          <w:sz w:val="20"/>
          <w:lang w:val="en-US"/>
        </w:rPr>
        <w:t>Table</w:t>
      </w:r>
      <w:r w:rsidR="00C14BA0" w:rsidRPr="00447BCB">
        <w:rPr>
          <w:rFonts w:ascii="Bookman Old Style" w:hAnsi="Bookman Old Style"/>
          <w:b/>
          <w:bCs/>
          <w:sz w:val="20"/>
          <w:lang w:val="en-US"/>
        </w:rPr>
        <w:t xml:space="preserve"> 4.29</w:t>
      </w:r>
    </w:p>
    <w:tbl>
      <w:tblPr>
        <w:tblW w:w="8120" w:type="dxa"/>
        <w:jc w:val="center"/>
        <w:tblLook w:val="04A0" w:firstRow="1" w:lastRow="0" w:firstColumn="1" w:lastColumn="0" w:noHBand="0" w:noVBand="1"/>
      </w:tblPr>
      <w:tblGrid>
        <w:gridCol w:w="960"/>
        <w:gridCol w:w="3320"/>
        <w:gridCol w:w="1720"/>
        <w:gridCol w:w="2120"/>
      </w:tblGrid>
      <w:tr w:rsidR="00634DF9" w:rsidRPr="00447BCB" w:rsidTr="009836E5">
        <w:trPr>
          <w:trHeight w:val="1141"/>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DF9" w:rsidRPr="00447BCB" w:rsidRDefault="00634DF9" w:rsidP="008C21E8">
            <w:pPr>
              <w:spacing w:after="0" w:line="240" w:lineRule="auto"/>
              <w:ind w:right="67"/>
              <w:jc w:val="center"/>
              <w:rPr>
                <w:rFonts w:ascii="Bookman Old Style" w:eastAsia="Times New Roman" w:hAnsi="Bookman Old Style" w:cs="Calibri"/>
                <w:b/>
                <w:bCs/>
                <w:lang w:eastAsia="en-IN"/>
              </w:rPr>
            </w:pPr>
            <w:r w:rsidRPr="00447BCB">
              <w:rPr>
                <w:rFonts w:ascii="Bookman Old Style" w:eastAsia="Times New Roman" w:hAnsi="Bookman Old Style" w:cs="Calibri"/>
                <w:b/>
                <w:bCs/>
                <w:lang w:val="en-US" w:eastAsia="en-IN"/>
              </w:rPr>
              <w:t>Sl.</w:t>
            </w:r>
            <w:r w:rsidR="00436ABE" w:rsidRPr="00447BCB">
              <w:rPr>
                <w:rFonts w:ascii="Bookman Old Style" w:eastAsia="Times New Roman" w:hAnsi="Bookman Old Style" w:cs="Calibri"/>
                <w:b/>
                <w:bCs/>
                <w:lang w:val="en-US" w:eastAsia="en-IN"/>
              </w:rPr>
              <w:t xml:space="preserve"> </w:t>
            </w:r>
            <w:r w:rsidRPr="00447BCB">
              <w:rPr>
                <w:rFonts w:ascii="Bookman Old Style" w:eastAsia="Times New Roman" w:hAnsi="Bookman Old Style" w:cs="Calibri"/>
                <w:b/>
                <w:bCs/>
                <w:lang w:val="en-US" w:eastAsia="en-IN"/>
              </w:rPr>
              <w:t>No</w:t>
            </w:r>
          </w:p>
        </w:tc>
        <w:tc>
          <w:tcPr>
            <w:tcW w:w="3320" w:type="dxa"/>
            <w:tcBorders>
              <w:top w:val="single" w:sz="4" w:space="0" w:color="auto"/>
              <w:left w:val="nil"/>
              <w:bottom w:val="single" w:sz="4" w:space="0" w:color="auto"/>
              <w:right w:val="single" w:sz="4" w:space="0" w:color="auto"/>
            </w:tcBorders>
            <w:shd w:val="clear" w:color="auto" w:fill="auto"/>
            <w:vAlign w:val="center"/>
            <w:hideMark/>
          </w:tcPr>
          <w:p w:rsidR="00634DF9" w:rsidRPr="00447BCB" w:rsidRDefault="00634DF9" w:rsidP="008C21E8">
            <w:pPr>
              <w:spacing w:after="0" w:line="240" w:lineRule="auto"/>
              <w:ind w:right="67"/>
              <w:jc w:val="center"/>
              <w:rPr>
                <w:rFonts w:ascii="Bookman Old Style" w:eastAsia="Times New Roman" w:hAnsi="Bookman Old Style" w:cs="Calibri"/>
                <w:b/>
                <w:bCs/>
                <w:lang w:eastAsia="en-IN"/>
              </w:rPr>
            </w:pPr>
            <w:r w:rsidRPr="00447BCB">
              <w:rPr>
                <w:rFonts w:ascii="Bookman Old Style" w:eastAsia="Times New Roman" w:hAnsi="Bookman Old Style" w:cs="Calibri"/>
                <w:b/>
                <w:bCs/>
                <w:lang w:val="en-US" w:eastAsia="en-IN"/>
              </w:rPr>
              <w:t>Package</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634DF9" w:rsidRPr="00447BCB" w:rsidRDefault="00634DF9" w:rsidP="008C21E8">
            <w:pPr>
              <w:spacing w:after="0" w:line="240" w:lineRule="auto"/>
              <w:ind w:right="67"/>
              <w:jc w:val="center"/>
              <w:rPr>
                <w:rFonts w:ascii="Bookman Old Style" w:eastAsia="Times New Roman" w:hAnsi="Bookman Old Style" w:cs="Calibri"/>
                <w:b/>
                <w:bCs/>
                <w:lang w:eastAsia="en-IN"/>
              </w:rPr>
            </w:pPr>
            <w:r w:rsidRPr="00447BCB">
              <w:rPr>
                <w:rFonts w:ascii="Bookman Old Style" w:eastAsia="Times New Roman" w:hAnsi="Bookman Old Style" w:cs="Calibri"/>
                <w:b/>
                <w:bCs/>
                <w:lang w:val="en-US" w:eastAsia="en-IN"/>
              </w:rPr>
              <w:t>DWA issued on</w:t>
            </w:r>
          </w:p>
        </w:tc>
        <w:tc>
          <w:tcPr>
            <w:tcW w:w="2120" w:type="dxa"/>
            <w:tcBorders>
              <w:top w:val="single" w:sz="4" w:space="0" w:color="auto"/>
              <w:left w:val="nil"/>
              <w:bottom w:val="single" w:sz="4" w:space="0" w:color="auto"/>
              <w:right w:val="single" w:sz="4" w:space="0" w:color="auto"/>
            </w:tcBorders>
            <w:shd w:val="clear" w:color="auto" w:fill="auto"/>
            <w:vAlign w:val="center"/>
            <w:hideMark/>
          </w:tcPr>
          <w:p w:rsidR="00D17529" w:rsidRPr="00447BCB" w:rsidRDefault="00634DF9" w:rsidP="008C21E8">
            <w:pPr>
              <w:spacing w:after="0" w:line="240" w:lineRule="auto"/>
              <w:ind w:right="67"/>
              <w:jc w:val="center"/>
              <w:rPr>
                <w:rFonts w:ascii="Bookman Old Style" w:eastAsia="Times New Roman" w:hAnsi="Bookman Old Style" w:cs="Calibri"/>
                <w:b/>
                <w:bCs/>
                <w:lang w:val="en-US" w:eastAsia="en-IN"/>
              </w:rPr>
            </w:pPr>
            <w:r w:rsidRPr="00447BCB">
              <w:rPr>
                <w:rFonts w:ascii="Bookman Old Style" w:eastAsia="Times New Roman" w:hAnsi="Bookman Old Style" w:cs="Calibri"/>
                <w:b/>
                <w:bCs/>
                <w:lang w:val="en-US" w:eastAsia="en-IN"/>
              </w:rPr>
              <w:t xml:space="preserve">Capex budget required for FY 2020-21 </w:t>
            </w:r>
          </w:p>
          <w:p w:rsidR="00634DF9" w:rsidRPr="00447BCB" w:rsidRDefault="00634DF9" w:rsidP="008C21E8">
            <w:pPr>
              <w:spacing w:after="0" w:line="240" w:lineRule="auto"/>
              <w:ind w:right="67"/>
              <w:jc w:val="center"/>
              <w:rPr>
                <w:rFonts w:ascii="Bookman Old Style" w:eastAsia="Times New Roman" w:hAnsi="Bookman Old Style" w:cs="Calibri"/>
                <w:b/>
                <w:bCs/>
                <w:lang w:eastAsia="en-IN"/>
              </w:rPr>
            </w:pPr>
            <w:r w:rsidRPr="00447BCB">
              <w:rPr>
                <w:rFonts w:ascii="Bookman Old Style" w:eastAsia="Times New Roman" w:hAnsi="Bookman Old Style" w:cs="Calibri"/>
                <w:b/>
                <w:bCs/>
                <w:lang w:val="en-US" w:eastAsia="en-IN"/>
              </w:rPr>
              <w:t xml:space="preserve">(Rs. in Lakhs) </w:t>
            </w:r>
          </w:p>
        </w:tc>
      </w:tr>
      <w:tr w:rsidR="00634DF9" w:rsidRPr="00447BCB" w:rsidTr="00634DF9">
        <w:trPr>
          <w:trHeight w:val="12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34DF9" w:rsidRPr="00447BCB" w:rsidRDefault="00634DF9" w:rsidP="008C21E8">
            <w:pPr>
              <w:spacing w:after="0" w:line="240" w:lineRule="auto"/>
              <w:ind w:right="67"/>
              <w:jc w:val="center"/>
              <w:rPr>
                <w:rFonts w:ascii="Bookman Old Style" w:eastAsia="Times New Roman" w:hAnsi="Bookman Old Style" w:cs="Calibri"/>
                <w:lang w:eastAsia="en-IN"/>
              </w:rPr>
            </w:pPr>
            <w:r w:rsidRPr="00447BCB">
              <w:rPr>
                <w:rFonts w:ascii="Bookman Old Style" w:eastAsia="Times New Roman" w:hAnsi="Bookman Old Style" w:cs="Calibri"/>
                <w:lang w:val="en-US" w:eastAsia="en-IN"/>
              </w:rPr>
              <w:t>1</w:t>
            </w:r>
          </w:p>
        </w:tc>
        <w:tc>
          <w:tcPr>
            <w:tcW w:w="3320" w:type="dxa"/>
            <w:tcBorders>
              <w:top w:val="nil"/>
              <w:left w:val="nil"/>
              <w:bottom w:val="single" w:sz="4" w:space="0" w:color="auto"/>
              <w:right w:val="single" w:sz="4" w:space="0" w:color="auto"/>
            </w:tcBorders>
            <w:shd w:val="clear" w:color="auto" w:fill="auto"/>
            <w:vAlign w:val="center"/>
            <w:hideMark/>
          </w:tcPr>
          <w:p w:rsidR="00634DF9" w:rsidRPr="00447BCB" w:rsidRDefault="00634DF9" w:rsidP="008C21E8">
            <w:pPr>
              <w:spacing w:after="0" w:line="240" w:lineRule="auto"/>
              <w:ind w:right="67"/>
              <w:rPr>
                <w:rFonts w:ascii="Bookman Old Style" w:eastAsia="Times New Roman" w:hAnsi="Bookman Old Style" w:cs="Calibri"/>
                <w:lang w:eastAsia="en-IN"/>
              </w:rPr>
            </w:pPr>
            <w:r w:rsidRPr="00447BCB">
              <w:rPr>
                <w:rFonts w:ascii="Bookman Old Style" w:eastAsia="Times New Roman" w:hAnsi="Bookman Old Style" w:cs="Calibri"/>
                <w:lang w:val="en-US" w:eastAsia="en-IN"/>
              </w:rPr>
              <w:t>DC-DRC Hardware and Software refresh across all ESCOMs of Karnataka and Hosting DRC on cloud</w:t>
            </w:r>
          </w:p>
        </w:tc>
        <w:tc>
          <w:tcPr>
            <w:tcW w:w="1720" w:type="dxa"/>
            <w:tcBorders>
              <w:top w:val="nil"/>
              <w:left w:val="nil"/>
              <w:bottom w:val="single" w:sz="4" w:space="0" w:color="auto"/>
              <w:right w:val="single" w:sz="4" w:space="0" w:color="auto"/>
            </w:tcBorders>
            <w:shd w:val="clear" w:color="auto" w:fill="auto"/>
            <w:vAlign w:val="center"/>
            <w:hideMark/>
          </w:tcPr>
          <w:p w:rsidR="00634DF9" w:rsidRPr="00447BCB" w:rsidRDefault="00634DF9" w:rsidP="008C21E8">
            <w:pPr>
              <w:spacing w:after="0" w:line="240" w:lineRule="auto"/>
              <w:ind w:right="67"/>
              <w:jc w:val="center"/>
              <w:rPr>
                <w:rFonts w:ascii="Bookman Old Style" w:eastAsia="Times New Roman" w:hAnsi="Bookman Old Style" w:cs="Calibri"/>
                <w:lang w:eastAsia="en-IN"/>
              </w:rPr>
            </w:pPr>
            <w:r w:rsidRPr="00447BCB">
              <w:rPr>
                <w:rFonts w:ascii="Bookman Old Style" w:eastAsia="Times New Roman" w:hAnsi="Bookman Old Style" w:cs="Calibri"/>
                <w:lang w:val="en-US" w:eastAsia="en-IN"/>
              </w:rPr>
              <w:t>26.03.2020</w:t>
            </w:r>
          </w:p>
        </w:tc>
        <w:tc>
          <w:tcPr>
            <w:tcW w:w="2120" w:type="dxa"/>
            <w:tcBorders>
              <w:top w:val="nil"/>
              <w:left w:val="nil"/>
              <w:bottom w:val="single" w:sz="4" w:space="0" w:color="auto"/>
              <w:right w:val="single" w:sz="4" w:space="0" w:color="auto"/>
            </w:tcBorders>
            <w:shd w:val="clear" w:color="auto" w:fill="auto"/>
            <w:vAlign w:val="center"/>
            <w:hideMark/>
          </w:tcPr>
          <w:p w:rsidR="00634DF9" w:rsidRPr="00447BCB" w:rsidRDefault="00634DF9" w:rsidP="008C21E8">
            <w:pPr>
              <w:spacing w:after="0" w:line="240" w:lineRule="auto"/>
              <w:ind w:right="67"/>
              <w:jc w:val="center"/>
              <w:rPr>
                <w:rFonts w:ascii="Bookman Old Style" w:eastAsia="Times New Roman" w:hAnsi="Bookman Old Style" w:cs="Calibri"/>
                <w:lang w:eastAsia="en-IN"/>
              </w:rPr>
            </w:pPr>
            <w:r w:rsidRPr="00447BCB">
              <w:rPr>
                <w:rFonts w:ascii="Bookman Old Style" w:eastAsia="Times New Roman" w:hAnsi="Bookman Old Style" w:cs="Calibri"/>
                <w:lang w:val="en-US" w:eastAsia="en-IN"/>
              </w:rPr>
              <w:t>4372</w:t>
            </w:r>
          </w:p>
        </w:tc>
      </w:tr>
      <w:tr w:rsidR="00634DF9" w:rsidRPr="00447BCB" w:rsidTr="00634DF9">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34DF9" w:rsidRPr="00447BCB" w:rsidRDefault="00634DF9" w:rsidP="008C21E8">
            <w:pPr>
              <w:spacing w:after="0" w:line="240" w:lineRule="auto"/>
              <w:ind w:right="67"/>
              <w:jc w:val="center"/>
              <w:rPr>
                <w:rFonts w:ascii="Bookman Old Style" w:eastAsia="Times New Roman" w:hAnsi="Bookman Old Style" w:cs="Calibri"/>
                <w:lang w:eastAsia="en-IN"/>
              </w:rPr>
            </w:pPr>
            <w:r w:rsidRPr="00447BCB">
              <w:rPr>
                <w:rFonts w:ascii="Bookman Old Style" w:eastAsia="Times New Roman" w:hAnsi="Bookman Old Style" w:cs="Calibri"/>
                <w:lang w:val="en-US" w:eastAsia="en-IN"/>
              </w:rPr>
              <w:t>2</w:t>
            </w:r>
          </w:p>
        </w:tc>
        <w:tc>
          <w:tcPr>
            <w:tcW w:w="3320" w:type="dxa"/>
            <w:tcBorders>
              <w:top w:val="nil"/>
              <w:left w:val="nil"/>
              <w:bottom w:val="single" w:sz="4" w:space="0" w:color="auto"/>
              <w:right w:val="single" w:sz="4" w:space="0" w:color="auto"/>
            </w:tcBorders>
            <w:shd w:val="clear" w:color="auto" w:fill="auto"/>
            <w:vAlign w:val="center"/>
            <w:hideMark/>
          </w:tcPr>
          <w:p w:rsidR="00634DF9" w:rsidRPr="00447BCB" w:rsidRDefault="00634DF9" w:rsidP="008C21E8">
            <w:pPr>
              <w:spacing w:after="0" w:line="240" w:lineRule="auto"/>
              <w:ind w:right="67"/>
              <w:rPr>
                <w:rFonts w:ascii="Bookman Old Style" w:eastAsia="Times New Roman" w:hAnsi="Bookman Old Style" w:cs="Calibri"/>
                <w:lang w:eastAsia="en-IN"/>
              </w:rPr>
            </w:pPr>
            <w:r w:rsidRPr="00447BCB">
              <w:rPr>
                <w:rFonts w:ascii="Bookman Old Style" w:eastAsia="Times New Roman" w:hAnsi="Bookman Old Style" w:cs="Calibri"/>
                <w:lang w:val="en-US" w:eastAsia="en-IN"/>
              </w:rPr>
              <w:t>IPDS towns GIS survey</w:t>
            </w:r>
          </w:p>
        </w:tc>
        <w:tc>
          <w:tcPr>
            <w:tcW w:w="1720" w:type="dxa"/>
            <w:tcBorders>
              <w:top w:val="nil"/>
              <w:left w:val="nil"/>
              <w:bottom w:val="single" w:sz="4" w:space="0" w:color="auto"/>
              <w:right w:val="single" w:sz="4" w:space="0" w:color="auto"/>
            </w:tcBorders>
            <w:shd w:val="clear" w:color="auto" w:fill="auto"/>
            <w:vAlign w:val="center"/>
            <w:hideMark/>
          </w:tcPr>
          <w:p w:rsidR="00634DF9" w:rsidRPr="00447BCB" w:rsidRDefault="00634DF9" w:rsidP="008C21E8">
            <w:pPr>
              <w:spacing w:after="0" w:line="240" w:lineRule="auto"/>
              <w:ind w:right="67"/>
              <w:jc w:val="center"/>
              <w:rPr>
                <w:rFonts w:ascii="Bookman Old Style" w:eastAsia="Times New Roman" w:hAnsi="Bookman Old Style" w:cs="Calibri"/>
                <w:lang w:eastAsia="en-IN"/>
              </w:rPr>
            </w:pPr>
            <w:r w:rsidRPr="00447BCB">
              <w:rPr>
                <w:rFonts w:ascii="Bookman Old Style" w:eastAsia="Times New Roman" w:hAnsi="Bookman Old Style" w:cs="Calibri"/>
                <w:lang w:val="en-US" w:eastAsia="en-IN"/>
              </w:rPr>
              <w:t>26.03.2020</w:t>
            </w:r>
          </w:p>
        </w:tc>
        <w:tc>
          <w:tcPr>
            <w:tcW w:w="2120" w:type="dxa"/>
            <w:tcBorders>
              <w:top w:val="nil"/>
              <w:left w:val="nil"/>
              <w:bottom w:val="single" w:sz="4" w:space="0" w:color="auto"/>
              <w:right w:val="single" w:sz="4" w:space="0" w:color="auto"/>
            </w:tcBorders>
            <w:shd w:val="clear" w:color="auto" w:fill="auto"/>
            <w:vAlign w:val="center"/>
            <w:hideMark/>
          </w:tcPr>
          <w:p w:rsidR="00634DF9" w:rsidRPr="00447BCB" w:rsidRDefault="00634DF9" w:rsidP="008C21E8">
            <w:pPr>
              <w:spacing w:after="0" w:line="240" w:lineRule="auto"/>
              <w:ind w:right="67"/>
              <w:jc w:val="center"/>
              <w:rPr>
                <w:rFonts w:ascii="Bookman Old Style" w:eastAsia="Times New Roman" w:hAnsi="Bookman Old Style" w:cs="Calibri"/>
                <w:lang w:eastAsia="en-IN"/>
              </w:rPr>
            </w:pPr>
            <w:r w:rsidRPr="00447BCB">
              <w:rPr>
                <w:rFonts w:ascii="Bookman Old Style" w:eastAsia="Times New Roman" w:hAnsi="Bookman Old Style" w:cs="Calibri"/>
                <w:lang w:val="en-US" w:eastAsia="en-IN"/>
              </w:rPr>
              <w:t>30</w:t>
            </w:r>
          </w:p>
        </w:tc>
      </w:tr>
      <w:tr w:rsidR="00634DF9" w:rsidRPr="00447BCB" w:rsidTr="00634DF9">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34DF9" w:rsidRPr="00447BCB" w:rsidRDefault="00634DF9" w:rsidP="008C21E8">
            <w:pPr>
              <w:spacing w:after="0" w:line="240" w:lineRule="auto"/>
              <w:ind w:right="67"/>
              <w:jc w:val="center"/>
              <w:rPr>
                <w:rFonts w:ascii="Bookman Old Style" w:eastAsia="Times New Roman" w:hAnsi="Bookman Old Style" w:cs="Calibri"/>
                <w:lang w:eastAsia="en-IN"/>
              </w:rPr>
            </w:pPr>
            <w:r w:rsidRPr="00447BCB">
              <w:rPr>
                <w:rFonts w:ascii="Bookman Old Style" w:eastAsia="Times New Roman" w:hAnsi="Bookman Old Style" w:cs="Calibri"/>
                <w:lang w:val="en-US" w:eastAsia="en-IN"/>
              </w:rPr>
              <w:t>3</w:t>
            </w:r>
          </w:p>
        </w:tc>
        <w:tc>
          <w:tcPr>
            <w:tcW w:w="3320" w:type="dxa"/>
            <w:tcBorders>
              <w:top w:val="nil"/>
              <w:left w:val="nil"/>
              <w:bottom w:val="single" w:sz="4" w:space="0" w:color="auto"/>
              <w:right w:val="single" w:sz="4" w:space="0" w:color="auto"/>
            </w:tcBorders>
            <w:shd w:val="clear" w:color="auto" w:fill="auto"/>
            <w:vAlign w:val="center"/>
            <w:hideMark/>
          </w:tcPr>
          <w:p w:rsidR="00634DF9" w:rsidRPr="00447BCB" w:rsidRDefault="00634DF9" w:rsidP="008C21E8">
            <w:pPr>
              <w:spacing w:after="0" w:line="240" w:lineRule="auto"/>
              <w:ind w:right="67"/>
              <w:rPr>
                <w:rFonts w:ascii="Bookman Old Style" w:eastAsia="Times New Roman" w:hAnsi="Bookman Old Style" w:cs="Calibri"/>
                <w:lang w:eastAsia="en-IN"/>
              </w:rPr>
            </w:pPr>
            <w:r w:rsidRPr="00447BCB">
              <w:rPr>
                <w:rFonts w:ascii="Bookman Old Style" w:eastAsia="Times New Roman" w:hAnsi="Bookman Old Style" w:cs="Calibri"/>
                <w:lang w:val="en-US" w:eastAsia="en-IN"/>
              </w:rPr>
              <w:t>Fixing of Modems to IPDS towns for ESCOMs</w:t>
            </w:r>
          </w:p>
        </w:tc>
        <w:tc>
          <w:tcPr>
            <w:tcW w:w="3840" w:type="dxa"/>
            <w:gridSpan w:val="2"/>
            <w:tcBorders>
              <w:top w:val="single" w:sz="4" w:space="0" w:color="auto"/>
              <w:left w:val="nil"/>
              <w:bottom w:val="single" w:sz="4" w:space="0" w:color="auto"/>
              <w:right w:val="single" w:sz="4" w:space="0" w:color="auto"/>
            </w:tcBorders>
            <w:shd w:val="clear" w:color="auto" w:fill="auto"/>
            <w:vAlign w:val="center"/>
            <w:hideMark/>
          </w:tcPr>
          <w:p w:rsidR="00634DF9" w:rsidRPr="00447BCB" w:rsidRDefault="00634DF9" w:rsidP="008C21E8">
            <w:pPr>
              <w:spacing w:after="0" w:line="240" w:lineRule="auto"/>
              <w:ind w:right="67"/>
              <w:jc w:val="center"/>
              <w:rPr>
                <w:rFonts w:ascii="Bookman Old Style" w:eastAsia="Times New Roman" w:hAnsi="Bookman Old Style" w:cs="Calibri"/>
                <w:lang w:eastAsia="en-IN"/>
              </w:rPr>
            </w:pPr>
            <w:r w:rsidRPr="00447BCB">
              <w:rPr>
                <w:rFonts w:ascii="Bookman Old Style" w:eastAsia="Times New Roman" w:hAnsi="Bookman Old Style" w:cs="Calibri"/>
                <w:lang w:val="en-US" w:eastAsia="en-IN"/>
              </w:rPr>
              <w:t>Only for other ESCOMs</w:t>
            </w:r>
          </w:p>
        </w:tc>
      </w:tr>
      <w:tr w:rsidR="00634DF9" w:rsidRPr="00447BCB" w:rsidTr="00634DF9">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34DF9" w:rsidRPr="00447BCB" w:rsidRDefault="00634DF9" w:rsidP="008C21E8">
            <w:pPr>
              <w:spacing w:after="0" w:line="240" w:lineRule="auto"/>
              <w:ind w:right="67"/>
              <w:jc w:val="center"/>
              <w:rPr>
                <w:rFonts w:ascii="Bookman Old Style" w:eastAsia="Times New Roman" w:hAnsi="Bookman Old Style" w:cs="Calibri"/>
                <w:lang w:eastAsia="en-IN"/>
              </w:rPr>
            </w:pPr>
            <w:r w:rsidRPr="00447BCB">
              <w:rPr>
                <w:rFonts w:ascii="Bookman Old Style" w:eastAsia="Times New Roman" w:hAnsi="Bookman Old Style" w:cs="Calibri"/>
                <w:lang w:val="en-US" w:eastAsia="en-IN"/>
              </w:rPr>
              <w:t>4</w:t>
            </w:r>
          </w:p>
        </w:tc>
        <w:tc>
          <w:tcPr>
            <w:tcW w:w="3320" w:type="dxa"/>
            <w:tcBorders>
              <w:top w:val="nil"/>
              <w:left w:val="nil"/>
              <w:bottom w:val="single" w:sz="4" w:space="0" w:color="auto"/>
              <w:right w:val="single" w:sz="4" w:space="0" w:color="auto"/>
            </w:tcBorders>
            <w:shd w:val="clear" w:color="auto" w:fill="auto"/>
            <w:vAlign w:val="center"/>
            <w:hideMark/>
          </w:tcPr>
          <w:p w:rsidR="00634DF9" w:rsidRPr="00447BCB" w:rsidRDefault="00634DF9" w:rsidP="008C21E8">
            <w:pPr>
              <w:spacing w:after="0" w:line="240" w:lineRule="auto"/>
              <w:ind w:right="67"/>
              <w:rPr>
                <w:rFonts w:ascii="Bookman Old Style" w:eastAsia="Times New Roman" w:hAnsi="Bookman Old Style" w:cs="Calibri"/>
                <w:lang w:eastAsia="en-IN"/>
              </w:rPr>
            </w:pPr>
            <w:r w:rsidRPr="00447BCB">
              <w:rPr>
                <w:rFonts w:ascii="Bookman Old Style" w:eastAsia="Times New Roman" w:hAnsi="Bookman Old Style" w:cs="Calibri"/>
                <w:lang w:val="en-US" w:eastAsia="en-IN"/>
              </w:rPr>
              <w:t>IPDS towns IT infrastructure</w:t>
            </w:r>
          </w:p>
        </w:tc>
        <w:tc>
          <w:tcPr>
            <w:tcW w:w="1720" w:type="dxa"/>
            <w:tcBorders>
              <w:top w:val="nil"/>
              <w:left w:val="nil"/>
              <w:bottom w:val="single" w:sz="4" w:space="0" w:color="auto"/>
              <w:right w:val="single" w:sz="4" w:space="0" w:color="auto"/>
            </w:tcBorders>
            <w:shd w:val="clear" w:color="auto" w:fill="auto"/>
            <w:vAlign w:val="center"/>
            <w:hideMark/>
          </w:tcPr>
          <w:p w:rsidR="00634DF9" w:rsidRPr="00447BCB" w:rsidRDefault="00634DF9" w:rsidP="008C21E8">
            <w:pPr>
              <w:spacing w:after="0" w:line="240" w:lineRule="auto"/>
              <w:ind w:right="67"/>
              <w:jc w:val="center"/>
              <w:rPr>
                <w:rFonts w:ascii="Bookman Old Style" w:eastAsia="Times New Roman" w:hAnsi="Bookman Old Style" w:cs="Calibri"/>
                <w:lang w:eastAsia="en-IN"/>
              </w:rPr>
            </w:pPr>
            <w:r w:rsidRPr="00447BCB">
              <w:rPr>
                <w:rFonts w:ascii="Bookman Old Style" w:eastAsia="Times New Roman" w:hAnsi="Bookman Old Style" w:cs="Calibri"/>
                <w:lang w:val="en-US" w:eastAsia="en-IN"/>
              </w:rPr>
              <w:t>To be retendered</w:t>
            </w:r>
          </w:p>
        </w:tc>
        <w:tc>
          <w:tcPr>
            <w:tcW w:w="2120" w:type="dxa"/>
            <w:tcBorders>
              <w:top w:val="nil"/>
              <w:left w:val="nil"/>
              <w:bottom w:val="single" w:sz="4" w:space="0" w:color="auto"/>
              <w:right w:val="single" w:sz="4" w:space="0" w:color="auto"/>
            </w:tcBorders>
            <w:shd w:val="clear" w:color="auto" w:fill="auto"/>
            <w:vAlign w:val="center"/>
            <w:hideMark/>
          </w:tcPr>
          <w:p w:rsidR="00634DF9" w:rsidRPr="00447BCB" w:rsidRDefault="00634DF9" w:rsidP="008C21E8">
            <w:pPr>
              <w:spacing w:after="0" w:line="240" w:lineRule="auto"/>
              <w:ind w:right="67"/>
              <w:jc w:val="center"/>
              <w:rPr>
                <w:rFonts w:ascii="Bookman Old Style" w:eastAsia="Times New Roman" w:hAnsi="Bookman Old Style" w:cs="Calibri"/>
                <w:lang w:eastAsia="en-IN"/>
              </w:rPr>
            </w:pPr>
            <w:r w:rsidRPr="00447BCB">
              <w:rPr>
                <w:rFonts w:ascii="Bookman Old Style" w:eastAsia="Times New Roman" w:hAnsi="Bookman Old Style" w:cs="Calibri"/>
                <w:lang w:val="en-US" w:eastAsia="en-IN"/>
              </w:rPr>
              <w:t>1700</w:t>
            </w:r>
          </w:p>
        </w:tc>
      </w:tr>
      <w:tr w:rsidR="00634DF9" w:rsidRPr="00447BCB" w:rsidTr="00634DF9">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34DF9" w:rsidRPr="00447BCB" w:rsidRDefault="00634DF9" w:rsidP="008C21E8">
            <w:pPr>
              <w:spacing w:after="0" w:line="240" w:lineRule="auto"/>
              <w:ind w:right="67"/>
              <w:jc w:val="center"/>
              <w:rPr>
                <w:rFonts w:ascii="Bookman Old Style" w:eastAsia="Times New Roman" w:hAnsi="Bookman Old Style" w:cs="Calibri"/>
                <w:lang w:eastAsia="en-IN"/>
              </w:rPr>
            </w:pPr>
            <w:r w:rsidRPr="00447BCB">
              <w:rPr>
                <w:rFonts w:ascii="Bookman Old Style" w:eastAsia="Times New Roman" w:hAnsi="Bookman Old Style" w:cs="Calibri"/>
                <w:lang w:val="en-US" w:eastAsia="en-IN"/>
              </w:rPr>
              <w:t>5</w:t>
            </w:r>
          </w:p>
        </w:tc>
        <w:tc>
          <w:tcPr>
            <w:tcW w:w="3320" w:type="dxa"/>
            <w:tcBorders>
              <w:top w:val="nil"/>
              <w:left w:val="nil"/>
              <w:bottom w:val="single" w:sz="4" w:space="0" w:color="auto"/>
              <w:right w:val="single" w:sz="4" w:space="0" w:color="auto"/>
            </w:tcBorders>
            <w:shd w:val="clear" w:color="auto" w:fill="auto"/>
            <w:vAlign w:val="center"/>
            <w:hideMark/>
          </w:tcPr>
          <w:p w:rsidR="00634DF9" w:rsidRPr="00447BCB" w:rsidRDefault="00634DF9" w:rsidP="008C21E8">
            <w:pPr>
              <w:spacing w:after="0" w:line="240" w:lineRule="auto"/>
              <w:ind w:right="67"/>
              <w:rPr>
                <w:rFonts w:ascii="Bookman Old Style" w:eastAsia="Times New Roman" w:hAnsi="Bookman Old Style" w:cs="Calibri"/>
                <w:lang w:eastAsia="en-IN"/>
              </w:rPr>
            </w:pPr>
            <w:r w:rsidRPr="00447BCB">
              <w:rPr>
                <w:rFonts w:ascii="Bookman Old Style" w:eastAsia="Times New Roman" w:hAnsi="Bookman Old Style" w:cs="Calibri"/>
                <w:lang w:eastAsia="en-IN"/>
              </w:rPr>
              <w:t>Storage</w:t>
            </w:r>
          </w:p>
        </w:tc>
        <w:tc>
          <w:tcPr>
            <w:tcW w:w="1720" w:type="dxa"/>
            <w:tcBorders>
              <w:top w:val="nil"/>
              <w:left w:val="nil"/>
              <w:bottom w:val="single" w:sz="4" w:space="0" w:color="auto"/>
              <w:right w:val="single" w:sz="4" w:space="0" w:color="auto"/>
            </w:tcBorders>
            <w:shd w:val="clear" w:color="auto" w:fill="auto"/>
            <w:vAlign w:val="center"/>
            <w:hideMark/>
          </w:tcPr>
          <w:p w:rsidR="00634DF9" w:rsidRPr="00447BCB" w:rsidRDefault="00634DF9" w:rsidP="008C21E8">
            <w:pPr>
              <w:spacing w:after="0" w:line="240" w:lineRule="auto"/>
              <w:ind w:right="67"/>
              <w:jc w:val="center"/>
              <w:rPr>
                <w:rFonts w:ascii="Bookman Old Style" w:eastAsia="Times New Roman" w:hAnsi="Bookman Old Style" w:cs="Calibri"/>
                <w:lang w:eastAsia="en-IN"/>
              </w:rPr>
            </w:pPr>
            <w:r w:rsidRPr="00447BCB">
              <w:rPr>
                <w:rFonts w:ascii="Bookman Old Style" w:eastAsia="Times New Roman" w:hAnsi="Bookman Old Style" w:cs="Calibri"/>
                <w:lang w:val="en-US" w:eastAsia="en-IN"/>
              </w:rPr>
              <w:t>30.10.2018</w:t>
            </w:r>
          </w:p>
        </w:tc>
        <w:tc>
          <w:tcPr>
            <w:tcW w:w="2120" w:type="dxa"/>
            <w:tcBorders>
              <w:top w:val="nil"/>
              <w:left w:val="nil"/>
              <w:bottom w:val="single" w:sz="4" w:space="0" w:color="auto"/>
              <w:right w:val="single" w:sz="4" w:space="0" w:color="auto"/>
            </w:tcBorders>
            <w:shd w:val="clear" w:color="auto" w:fill="auto"/>
            <w:vAlign w:val="center"/>
            <w:hideMark/>
          </w:tcPr>
          <w:p w:rsidR="00634DF9" w:rsidRPr="00447BCB" w:rsidRDefault="00634DF9" w:rsidP="008C21E8">
            <w:pPr>
              <w:spacing w:after="0" w:line="240" w:lineRule="auto"/>
              <w:ind w:right="67"/>
              <w:jc w:val="center"/>
              <w:rPr>
                <w:rFonts w:ascii="Bookman Old Style" w:eastAsia="Times New Roman" w:hAnsi="Bookman Old Style" w:cs="Calibri"/>
                <w:lang w:eastAsia="en-IN"/>
              </w:rPr>
            </w:pPr>
            <w:r w:rsidRPr="00447BCB">
              <w:rPr>
                <w:rFonts w:ascii="Bookman Old Style" w:eastAsia="Times New Roman" w:hAnsi="Bookman Old Style" w:cs="Calibri"/>
                <w:lang w:val="en-US" w:eastAsia="en-IN"/>
              </w:rPr>
              <w:t>23</w:t>
            </w:r>
          </w:p>
        </w:tc>
      </w:tr>
      <w:tr w:rsidR="00634DF9" w:rsidRPr="00447BCB" w:rsidTr="00634DF9">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34DF9" w:rsidRPr="00447BCB" w:rsidRDefault="00634DF9" w:rsidP="008C21E8">
            <w:pPr>
              <w:spacing w:after="0" w:line="240" w:lineRule="auto"/>
              <w:ind w:right="67"/>
              <w:jc w:val="center"/>
              <w:rPr>
                <w:rFonts w:ascii="Bookman Old Style" w:eastAsia="Times New Roman" w:hAnsi="Bookman Old Style" w:cs="Calibri"/>
                <w:lang w:eastAsia="en-IN"/>
              </w:rPr>
            </w:pPr>
            <w:r w:rsidRPr="00447BCB">
              <w:rPr>
                <w:rFonts w:ascii="Bookman Old Style" w:eastAsia="Times New Roman" w:hAnsi="Bookman Old Style" w:cs="Calibri"/>
                <w:lang w:val="en-US" w:eastAsia="en-IN"/>
              </w:rPr>
              <w:t>6</w:t>
            </w:r>
          </w:p>
        </w:tc>
        <w:tc>
          <w:tcPr>
            <w:tcW w:w="3320" w:type="dxa"/>
            <w:tcBorders>
              <w:top w:val="nil"/>
              <w:left w:val="nil"/>
              <w:bottom w:val="single" w:sz="4" w:space="0" w:color="auto"/>
              <w:right w:val="single" w:sz="4" w:space="0" w:color="auto"/>
            </w:tcBorders>
            <w:shd w:val="clear" w:color="auto" w:fill="auto"/>
            <w:vAlign w:val="center"/>
            <w:hideMark/>
          </w:tcPr>
          <w:p w:rsidR="00634DF9" w:rsidRPr="00447BCB" w:rsidRDefault="00634DF9" w:rsidP="008C21E8">
            <w:pPr>
              <w:spacing w:after="0" w:line="240" w:lineRule="auto"/>
              <w:ind w:right="67"/>
              <w:rPr>
                <w:rFonts w:ascii="Bookman Old Style" w:eastAsia="Times New Roman" w:hAnsi="Bookman Old Style" w:cs="Calibri"/>
                <w:lang w:eastAsia="en-IN"/>
              </w:rPr>
            </w:pPr>
            <w:r w:rsidRPr="00447BCB">
              <w:rPr>
                <w:rFonts w:ascii="Bookman Old Style" w:eastAsia="Times New Roman" w:hAnsi="Bookman Old Style" w:cs="Calibri"/>
                <w:lang w:eastAsia="en-IN"/>
              </w:rPr>
              <w:t>Network infrastructure</w:t>
            </w:r>
          </w:p>
        </w:tc>
        <w:tc>
          <w:tcPr>
            <w:tcW w:w="1720" w:type="dxa"/>
            <w:tcBorders>
              <w:top w:val="nil"/>
              <w:left w:val="nil"/>
              <w:bottom w:val="single" w:sz="4" w:space="0" w:color="auto"/>
              <w:right w:val="single" w:sz="4" w:space="0" w:color="auto"/>
            </w:tcBorders>
            <w:shd w:val="clear" w:color="auto" w:fill="auto"/>
            <w:vAlign w:val="center"/>
            <w:hideMark/>
          </w:tcPr>
          <w:p w:rsidR="00634DF9" w:rsidRPr="00447BCB" w:rsidRDefault="00634DF9" w:rsidP="008C21E8">
            <w:pPr>
              <w:spacing w:after="0" w:line="240" w:lineRule="auto"/>
              <w:ind w:right="67"/>
              <w:jc w:val="center"/>
              <w:rPr>
                <w:rFonts w:ascii="Bookman Old Style" w:eastAsia="Times New Roman" w:hAnsi="Bookman Old Style" w:cs="Calibri"/>
                <w:lang w:eastAsia="en-IN"/>
              </w:rPr>
            </w:pPr>
            <w:r w:rsidRPr="00447BCB">
              <w:rPr>
                <w:rFonts w:ascii="Bookman Old Style" w:eastAsia="Times New Roman" w:hAnsi="Bookman Old Style" w:cs="Calibri"/>
                <w:lang w:val="en-US" w:eastAsia="en-IN"/>
              </w:rPr>
              <w:t>30.03.2020</w:t>
            </w:r>
          </w:p>
        </w:tc>
        <w:tc>
          <w:tcPr>
            <w:tcW w:w="2120" w:type="dxa"/>
            <w:tcBorders>
              <w:top w:val="nil"/>
              <w:left w:val="nil"/>
              <w:bottom w:val="single" w:sz="4" w:space="0" w:color="auto"/>
              <w:right w:val="single" w:sz="4" w:space="0" w:color="auto"/>
            </w:tcBorders>
            <w:shd w:val="clear" w:color="auto" w:fill="auto"/>
            <w:vAlign w:val="center"/>
            <w:hideMark/>
          </w:tcPr>
          <w:p w:rsidR="00634DF9" w:rsidRPr="00447BCB" w:rsidRDefault="00634DF9" w:rsidP="008C21E8">
            <w:pPr>
              <w:spacing w:after="0" w:line="240" w:lineRule="auto"/>
              <w:ind w:right="67"/>
              <w:jc w:val="center"/>
              <w:rPr>
                <w:rFonts w:ascii="Bookman Old Style" w:eastAsia="Times New Roman" w:hAnsi="Bookman Old Style" w:cs="Calibri"/>
                <w:lang w:eastAsia="en-IN"/>
              </w:rPr>
            </w:pPr>
            <w:r w:rsidRPr="00447BCB">
              <w:rPr>
                <w:rFonts w:ascii="Bookman Old Style" w:eastAsia="Times New Roman" w:hAnsi="Bookman Old Style" w:cs="Calibri"/>
                <w:lang w:val="en-US" w:eastAsia="en-IN"/>
              </w:rPr>
              <w:t>700</w:t>
            </w:r>
          </w:p>
        </w:tc>
      </w:tr>
    </w:tbl>
    <w:p w:rsidR="00F91539" w:rsidRPr="00447BCB" w:rsidRDefault="00F91539" w:rsidP="008C21E8">
      <w:pPr>
        <w:ind w:right="67"/>
        <w:rPr>
          <w:rFonts w:ascii="Bookman Old Style" w:hAnsi="Bookman Old Style"/>
          <w:bCs/>
          <w:sz w:val="20"/>
          <w:lang w:val="en-US"/>
        </w:rPr>
      </w:pPr>
    </w:p>
    <w:p w:rsidR="00F91539" w:rsidRPr="00447BCB" w:rsidRDefault="00F91539" w:rsidP="00501972">
      <w:pPr>
        <w:numPr>
          <w:ilvl w:val="0"/>
          <w:numId w:val="15"/>
        </w:numPr>
        <w:spacing w:after="200" w:line="276" w:lineRule="auto"/>
        <w:ind w:left="567" w:right="67" w:hanging="567"/>
        <w:jc w:val="both"/>
        <w:rPr>
          <w:rFonts w:ascii="Bookman Old Style" w:hAnsi="Bookman Old Style"/>
          <w:b/>
        </w:rPr>
      </w:pPr>
      <w:r w:rsidRPr="00447BCB">
        <w:rPr>
          <w:rFonts w:ascii="Bookman Old Style" w:hAnsi="Bookman Old Style"/>
          <w:b/>
        </w:rPr>
        <w:t>METERS AND COMMERCIAL:</w:t>
      </w:r>
    </w:p>
    <w:p w:rsidR="00F91539" w:rsidRPr="00447BCB" w:rsidRDefault="00F91539" w:rsidP="00CB6589">
      <w:pPr>
        <w:pStyle w:val="ListParagraph"/>
        <w:spacing w:after="200" w:line="360" w:lineRule="auto"/>
        <w:ind w:left="0" w:right="67"/>
        <w:contextualSpacing/>
        <w:jc w:val="both"/>
        <w:rPr>
          <w:rFonts w:ascii="Bookman Old Style" w:hAnsi="Bookman Old Style"/>
          <w:sz w:val="22"/>
          <w:szCs w:val="22"/>
        </w:rPr>
      </w:pPr>
      <w:r w:rsidRPr="00447BCB">
        <w:rPr>
          <w:rFonts w:ascii="Bookman Old Style" w:hAnsi="Bookman Old Style"/>
          <w:sz w:val="22"/>
          <w:szCs w:val="22"/>
        </w:rPr>
        <w:t>BESCOM has taken the initiative for replacement of electromechanical</w:t>
      </w:r>
      <w:r w:rsidR="004D4949" w:rsidRPr="00447BCB">
        <w:rPr>
          <w:rFonts w:ascii="Bookman Old Style" w:hAnsi="Bookman Old Style"/>
          <w:sz w:val="22"/>
          <w:szCs w:val="22"/>
        </w:rPr>
        <w:t xml:space="preserve"> </w:t>
      </w:r>
      <w:r w:rsidRPr="00447BCB">
        <w:rPr>
          <w:rFonts w:ascii="Bookman Old Style" w:hAnsi="Bookman Old Style"/>
          <w:sz w:val="22"/>
          <w:szCs w:val="22"/>
        </w:rPr>
        <w:t>Meters by static meters for effective arresting of commercial Losses and better assessment of Technical losses Improve cash collection and reducing consumer grievances on accuracy of meters.</w:t>
      </w:r>
    </w:p>
    <w:p w:rsidR="001F0021" w:rsidRPr="00447BCB" w:rsidRDefault="001F0021" w:rsidP="00CB6589">
      <w:pPr>
        <w:pStyle w:val="ListParagraph"/>
        <w:spacing w:after="200" w:line="360" w:lineRule="auto"/>
        <w:ind w:left="0" w:right="67"/>
        <w:contextualSpacing/>
        <w:jc w:val="both"/>
        <w:rPr>
          <w:rFonts w:ascii="Bookman Old Style" w:hAnsi="Bookman Old Style"/>
          <w:sz w:val="22"/>
          <w:szCs w:val="22"/>
        </w:rPr>
      </w:pPr>
    </w:p>
    <w:p w:rsidR="001F0021" w:rsidRPr="00447BCB" w:rsidRDefault="001F0021" w:rsidP="00CB6589">
      <w:pPr>
        <w:pStyle w:val="ListParagraph"/>
        <w:spacing w:after="200" w:line="360" w:lineRule="auto"/>
        <w:ind w:left="0" w:right="67"/>
        <w:contextualSpacing/>
        <w:jc w:val="both"/>
        <w:rPr>
          <w:rFonts w:ascii="Bookman Old Style" w:hAnsi="Bookman Old Style"/>
          <w:sz w:val="22"/>
          <w:szCs w:val="22"/>
        </w:rPr>
      </w:pPr>
    </w:p>
    <w:p w:rsidR="001F0021" w:rsidRPr="00447BCB" w:rsidRDefault="001F0021" w:rsidP="00CB6589">
      <w:pPr>
        <w:pStyle w:val="ListParagraph"/>
        <w:spacing w:after="200" w:line="360" w:lineRule="auto"/>
        <w:ind w:left="0" w:right="67"/>
        <w:contextualSpacing/>
        <w:jc w:val="both"/>
        <w:rPr>
          <w:rFonts w:ascii="Bookman Old Style" w:hAnsi="Bookman Old Style"/>
          <w:sz w:val="22"/>
          <w:szCs w:val="22"/>
        </w:rPr>
      </w:pPr>
    </w:p>
    <w:p w:rsidR="001F0021" w:rsidRPr="00447BCB" w:rsidRDefault="001F0021" w:rsidP="00CB6589">
      <w:pPr>
        <w:pStyle w:val="ListParagraph"/>
        <w:spacing w:after="200" w:line="360" w:lineRule="auto"/>
        <w:ind w:left="0" w:right="67"/>
        <w:contextualSpacing/>
        <w:jc w:val="both"/>
        <w:rPr>
          <w:rFonts w:ascii="Bookman Old Style" w:hAnsi="Bookman Old Style"/>
          <w:sz w:val="22"/>
          <w:szCs w:val="22"/>
        </w:rPr>
      </w:pPr>
    </w:p>
    <w:p w:rsidR="00F91539" w:rsidRPr="00447BCB" w:rsidRDefault="00F91539" w:rsidP="00501972">
      <w:pPr>
        <w:numPr>
          <w:ilvl w:val="0"/>
          <w:numId w:val="26"/>
        </w:numPr>
        <w:spacing w:after="0" w:line="240" w:lineRule="auto"/>
        <w:ind w:left="567" w:right="67" w:hanging="567"/>
        <w:rPr>
          <w:rFonts w:ascii="Bookman Old Style" w:hAnsi="Bookman Old Style"/>
          <w:b/>
          <w:i/>
        </w:rPr>
      </w:pPr>
      <w:r w:rsidRPr="00447BCB">
        <w:rPr>
          <w:rFonts w:ascii="Bookman Old Style" w:hAnsi="Bookman Old Style"/>
          <w:b/>
          <w:i/>
        </w:rPr>
        <w:lastRenderedPageBreak/>
        <w:t xml:space="preserve">New Works: </w:t>
      </w:r>
    </w:p>
    <w:p w:rsidR="00F91539" w:rsidRPr="00447BCB" w:rsidRDefault="00F91539" w:rsidP="008C21E8">
      <w:pPr>
        <w:ind w:left="567" w:right="67" w:hanging="567"/>
        <w:rPr>
          <w:rFonts w:ascii="Bookman Old Style" w:hAnsi="Bookman Old Style"/>
          <w:b/>
          <w:i/>
        </w:rPr>
      </w:pPr>
    </w:p>
    <w:p w:rsidR="00F91539" w:rsidRPr="00447BCB" w:rsidRDefault="00F91539" w:rsidP="008C21E8">
      <w:pPr>
        <w:ind w:left="567" w:right="67" w:hanging="567"/>
        <w:rPr>
          <w:rFonts w:ascii="Bookman Old Style" w:hAnsi="Bookman Old Style"/>
          <w:b/>
          <w:i/>
        </w:rPr>
      </w:pPr>
      <w:r w:rsidRPr="00447BCB">
        <w:rPr>
          <w:rFonts w:ascii="Bookman Old Style" w:hAnsi="Bookman Old Style"/>
          <w:b/>
          <w:i/>
        </w:rPr>
        <w:t xml:space="preserve">Scope of the Work: </w:t>
      </w:r>
    </w:p>
    <w:p w:rsidR="00F91539" w:rsidRPr="00447BCB" w:rsidRDefault="00F91539" w:rsidP="00501972">
      <w:pPr>
        <w:numPr>
          <w:ilvl w:val="0"/>
          <w:numId w:val="25"/>
        </w:numPr>
        <w:spacing w:after="0" w:line="360" w:lineRule="auto"/>
        <w:ind w:left="851" w:right="67" w:hanging="284"/>
        <w:jc w:val="both"/>
        <w:rPr>
          <w:rFonts w:ascii="Bookman Old Style" w:hAnsi="Bookman Old Style"/>
        </w:rPr>
      </w:pPr>
      <w:r w:rsidRPr="00447BCB">
        <w:rPr>
          <w:rFonts w:ascii="Bookman Old Style" w:hAnsi="Bookman Old Style"/>
          <w:bCs/>
          <w:shd w:val="clear" w:color="auto" w:fill="FFFFFF"/>
        </w:rPr>
        <w:t>Boundary Metering</w:t>
      </w:r>
    </w:p>
    <w:p w:rsidR="00F91539" w:rsidRPr="00447BCB" w:rsidRDefault="00F91539" w:rsidP="00501972">
      <w:pPr>
        <w:numPr>
          <w:ilvl w:val="0"/>
          <w:numId w:val="25"/>
        </w:numPr>
        <w:spacing w:after="0" w:line="360" w:lineRule="auto"/>
        <w:ind w:left="851" w:right="67" w:hanging="284"/>
        <w:jc w:val="both"/>
        <w:rPr>
          <w:rFonts w:ascii="Bookman Old Style" w:hAnsi="Bookman Old Style"/>
        </w:rPr>
      </w:pPr>
      <w:r w:rsidRPr="00447BCB">
        <w:rPr>
          <w:rFonts w:ascii="Bookman Old Style" w:hAnsi="Bookman Old Style"/>
          <w:bCs/>
          <w:shd w:val="clear" w:color="auto" w:fill="FFFFFF"/>
        </w:rPr>
        <w:t xml:space="preserve">Procurement of </w:t>
      </w:r>
      <w:proofErr w:type="spellStart"/>
      <w:r w:rsidRPr="00447BCB">
        <w:rPr>
          <w:rFonts w:ascii="Bookman Old Style" w:hAnsi="Bookman Old Style"/>
          <w:bCs/>
          <w:shd w:val="clear" w:color="auto" w:fill="FFFFFF"/>
        </w:rPr>
        <w:t>Accuchecks</w:t>
      </w:r>
      <w:proofErr w:type="spellEnd"/>
    </w:p>
    <w:p w:rsidR="00F91539" w:rsidRPr="00447BCB" w:rsidRDefault="00F91539" w:rsidP="00501972">
      <w:pPr>
        <w:numPr>
          <w:ilvl w:val="0"/>
          <w:numId w:val="25"/>
        </w:numPr>
        <w:spacing w:after="0" w:line="360" w:lineRule="auto"/>
        <w:ind w:left="851" w:right="67" w:hanging="284"/>
        <w:jc w:val="both"/>
        <w:rPr>
          <w:rFonts w:ascii="Bookman Old Style" w:hAnsi="Bookman Old Style"/>
        </w:rPr>
      </w:pPr>
      <w:r w:rsidRPr="00447BCB">
        <w:rPr>
          <w:rFonts w:ascii="Bookman Old Style" w:hAnsi="Bookman Old Style"/>
          <w:bCs/>
          <w:shd w:val="clear" w:color="auto" w:fill="FFFFFF"/>
        </w:rPr>
        <w:t>Procurement of meters under Fast Track</w:t>
      </w:r>
    </w:p>
    <w:p w:rsidR="00F91539" w:rsidRPr="00447BCB" w:rsidRDefault="00F91539" w:rsidP="00501972">
      <w:pPr>
        <w:numPr>
          <w:ilvl w:val="0"/>
          <w:numId w:val="25"/>
        </w:numPr>
        <w:spacing w:after="0" w:line="360" w:lineRule="auto"/>
        <w:ind w:left="851" w:right="67" w:hanging="284"/>
        <w:jc w:val="both"/>
        <w:rPr>
          <w:rFonts w:ascii="Bookman Old Style" w:hAnsi="Bookman Old Style"/>
        </w:rPr>
      </w:pPr>
      <w:r w:rsidRPr="00447BCB">
        <w:rPr>
          <w:rFonts w:ascii="Bookman Old Style" w:hAnsi="Bookman Old Style"/>
          <w:bCs/>
          <w:shd w:val="clear" w:color="auto" w:fill="FFFFFF"/>
        </w:rPr>
        <w:t>For metering of Street Lights and Water Supply</w:t>
      </w:r>
    </w:p>
    <w:p w:rsidR="00F91539" w:rsidRPr="00447BCB" w:rsidRDefault="00F91539" w:rsidP="00501972">
      <w:pPr>
        <w:numPr>
          <w:ilvl w:val="0"/>
          <w:numId w:val="25"/>
        </w:numPr>
        <w:spacing w:after="0" w:line="360" w:lineRule="auto"/>
        <w:ind w:left="851" w:right="67" w:hanging="284"/>
        <w:jc w:val="both"/>
        <w:rPr>
          <w:rFonts w:ascii="Bookman Old Style" w:hAnsi="Bookman Old Style"/>
          <w:bCs/>
          <w:shd w:val="clear" w:color="auto" w:fill="FFFFFF"/>
        </w:rPr>
      </w:pPr>
      <w:r w:rsidRPr="00447BCB">
        <w:rPr>
          <w:rFonts w:ascii="Bookman Old Style" w:hAnsi="Bookman Old Style"/>
          <w:bCs/>
          <w:shd w:val="clear" w:color="auto" w:fill="FFFFFF"/>
        </w:rPr>
        <w:t>Automatic Power Factor Correctors</w:t>
      </w:r>
    </w:p>
    <w:p w:rsidR="00F91539" w:rsidRPr="00447BCB" w:rsidRDefault="00F91539" w:rsidP="00501972">
      <w:pPr>
        <w:numPr>
          <w:ilvl w:val="0"/>
          <w:numId w:val="25"/>
        </w:numPr>
        <w:spacing w:after="0" w:line="360" w:lineRule="auto"/>
        <w:ind w:left="851" w:right="67" w:hanging="284"/>
        <w:jc w:val="both"/>
        <w:rPr>
          <w:rFonts w:ascii="Bookman Old Style" w:hAnsi="Bookman Old Style"/>
          <w:bCs/>
          <w:shd w:val="clear" w:color="auto" w:fill="FFFFFF"/>
        </w:rPr>
      </w:pPr>
      <w:r w:rsidRPr="00447BCB">
        <w:rPr>
          <w:rFonts w:ascii="Bookman Old Style" w:hAnsi="Bookman Old Style"/>
          <w:bCs/>
          <w:shd w:val="clear" w:color="auto" w:fill="FFFFFF"/>
        </w:rPr>
        <w:t>Software development and deployment for management of EV charging Stations</w:t>
      </w:r>
    </w:p>
    <w:p w:rsidR="00F91539" w:rsidRPr="00447BCB" w:rsidRDefault="00F91539" w:rsidP="00501972">
      <w:pPr>
        <w:numPr>
          <w:ilvl w:val="0"/>
          <w:numId w:val="25"/>
        </w:numPr>
        <w:spacing w:after="0" w:line="360" w:lineRule="auto"/>
        <w:ind w:left="851" w:right="67" w:hanging="284"/>
        <w:jc w:val="both"/>
        <w:rPr>
          <w:rFonts w:ascii="Bookman Old Style" w:hAnsi="Bookman Old Style"/>
          <w:bCs/>
          <w:shd w:val="clear" w:color="auto" w:fill="FFFFFF"/>
        </w:rPr>
      </w:pPr>
      <w:r w:rsidRPr="00447BCB">
        <w:rPr>
          <w:rFonts w:ascii="Bookman Old Style" w:hAnsi="Bookman Old Style"/>
          <w:bCs/>
          <w:shd w:val="clear" w:color="auto" w:fill="FFFFFF"/>
        </w:rPr>
        <w:t>Providing IP Cameras for EV charging Stations</w:t>
      </w:r>
    </w:p>
    <w:p w:rsidR="00F91539" w:rsidRPr="00447BCB" w:rsidRDefault="00F91539" w:rsidP="008C21E8">
      <w:pPr>
        <w:spacing w:line="276" w:lineRule="auto"/>
        <w:ind w:left="851" w:right="67"/>
        <w:rPr>
          <w:rFonts w:ascii="Bookman Old Style" w:hAnsi="Bookman Old Style"/>
          <w:bCs/>
          <w:sz w:val="8"/>
          <w:shd w:val="clear" w:color="auto" w:fill="FFFFFF"/>
        </w:rPr>
      </w:pPr>
    </w:p>
    <w:p w:rsidR="00F91539" w:rsidRPr="00447BCB" w:rsidRDefault="00F91539" w:rsidP="00501972">
      <w:pPr>
        <w:numPr>
          <w:ilvl w:val="0"/>
          <w:numId w:val="35"/>
        </w:numPr>
        <w:spacing w:after="0" w:line="240" w:lineRule="auto"/>
        <w:ind w:left="993" w:right="67" w:hanging="426"/>
        <w:rPr>
          <w:rFonts w:ascii="Bookman Old Style" w:hAnsi="Bookman Old Style"/>
          <w:b/>
          <w:i/>
        </w:rPr>
      </w:pPr>
      <w:r w:rsidRPr="00447BCB">
        <w:rPr>
          <w:rFonts w:ascii="Bookman Old Style" w:hAnsi="Bookman Old Style"/>
          <w:b/>
          <w:i/>
        </w:rPr>
        <w:t>Automatic Power Factor Correctors:</w:t>
      </w:r>
    </w:p>
    <w:p w:rsidR="00F91539" w:rsidRPr="00447BCB" w:rsidRDefault="00F91539" w:rsidP="008C21E8">
      <w:pPr>
        <w:ind w:left="806" w:right="67"/>
        <w:rPr>
          <w:rFonts w:ascii="Bookman Old Style" w:hAnsi="Bookman Old Style"/>
          <w:b/>
          <w:i/>
          <w:sz w:val="20"/>
        </w:rPr>
      </w:pPr>
    </w:p>
    <w:p w:rsidR="00F91539" w:rsidRPr="00447BCB" w:rsidRDefault="00F91539" w:rsidP="008C21E8">
      <w:pPr>
        <w:ind w:left="567" w:right="67"/>
        <w:rPr>
          <w:rFonts w:ascii="Bookman Old Style" w:hAnsi="Bookman Old Style"/>
          <w:b/>
          <w:i/>
        </w:rPr>
      </w:pPr>
      <w:r w:rsidRPr="00447BCB">
        <w:rPr>
          <w:rFonts w:ascii="Bookman Old Style" w:hAnsi="Bookman Old Style"/>
          <w:b/>
          <w:i/>
        </w:rPr>
        <w:t>About APFC:</w:t>
      </w:r>
    </w:p>
    <w:p w:rsidR="00F91539" w:rsidRPr="00447BCB" w:rsidRDefault="00F91539" w:rsidP="008C21E8">
      <w:pPr>
        <w:spacing w:line="276" w:lineRule="auto"/>
        <w:ind w:left="806" w:right="67"/>
        <w:rPr>
          <w:rFonts w:ascii="Bookman Old Style" w:hAnsi="Bookman Old Style"/>
          <w:b/>
          <w:i/>
          <w:sz w:val="10"/>
        </w:rPr>
      </w:pPr>
    </w:p>
    <w:p w:rsidR="00F91539" w:rsidRPr="00447BCB" w:rsidRDefault="00F91539" w:rsidP="00501972">
      <w:pPr>
        <w:numPr>
          <w:ilvl w:val="0"/>
          <w:numId w:val="27"/>
        </w:numPr>
        <w:tabs>
          <w:tab w:val="left" w:pos="180"/>
          <w:tab w:val="left" w:pos="851"/>
        </w:tabs>
        <w:spacing w:after="0" w:line="360" w:lineRule="auto"/>
        <w:ind w:left="851" w:right="67" w:hanging="284"/>
        <w:jc w:val="both"/>
        <w:rPr>
          <w:rFonts w:ascii="Bookman Old Style" w:hAnsi="Bookman Old Style"/>
        </w:rPr>
      </w:pPr>
      <w:r w:rsidRPr="00447BCB">
        <w:rPr>
          <w:rFonts w:ascii="Bookman Old Style" w:hAnsi="Bookman Old Style"/>
        </w:rPr>
        <w:t>APFCs are used where the power factor in the distribution network is varying dynamically and it is difficult to maintain con</w:t>
      </w:r>
      <w:r w:rsidR="003268FE" w:rsidRPr="00447BCB">
        <w:rPr>
          <w:rFonts w:ascii="Bookman Old Style" w:hAnsi="Bookman Old Style"/>
        </w:rPr>
        <w:t xml:space="preserve">sistent power factor by using </w:t>
      </w:r>
      <w:proofErr w:type="gramStart"/>
      <w:r w:rsidR="003268FE" w:rsidRPr="00447BCB">
        <w:rPr>
          <w:rFonts w:ascii="Bookman Old Style" w:hAnsi="Bookman Old Style"/>
        </w:rPr>
        <w:t xml:space="preserve">a </w:t>
      </w:r>
      <w:r w:rsidRPr="00447BCB">
        <w:rPr>
          <w:rFonts w:ascii="Bookman Old Style" w:hAnsi="Bookman Old Style"/>
        </w:rPr>
        <w:t>fixed</w:t>
      </w:r>
      <w:proofErr w:type="gramEnd"/>
      <w:r w:rsidRPr="00447BCB">
        <w:rPr>
          <w:rFonts w:ascii="Bookman Old Style" w:hAnsi="Bookman Old Style"/>
        </w:rPr>
        <w:t xml:space="preserve"> power factor compensation. </w:t>
      </w:r>
    </w:p>
    <w:p w:rsidR="00F91539" w:rsidRPr="00447BCB" w:rsidRDefault="00F91539" w:rsidP="00501972">
      <w:pPr>
        <w:numPr>
          <w:ilvl w:val="0"/>
          <w:numId w:val="27"/>
        </w:numPr>
        <w:tabs>
          <w:tab w:val="left" w:pos="851"/>
        </w:tabs>
        <w:spacing w:after="0" w:line="360" w:lineRule="auto"/>
        <w:ind w:left="851" w:right="67" w:hanging="284"/>
        <w:jc w:val="both"/>
        <w:rPr>
          <w:rFonts w:ascii="Bookman Old Style" w:hAnsi="Bookman Old Style"/>
        </w:rPr>
      </w:pPr>
      <w:r w:rsidRPr="00447BCB">
        <w:rPr>
          <w:rFonts w:ascii="Bookman Old Style" w:hAnsi="Bookman Old Style"/>
        </w:rPr>
        <w:t>APFCs provide the facility of automatically varying the compensation to suit the load requirements. It also avoids the leading power factors.</w:t>
      </w:r>
    </w:p>
    <w:p w:rsidR="00F91539" w:rsidRPr="00447BCB" w:rsidRDefault="00F91539" w:rsidP="00501972">
      <w:pPr>
        <w:numPr>
          <w:ilvl w:val="0"/>
          <w:numId w:val="27"/>
        </w:numPr>
        <w:tabs>
          <w:tab w:val="left" w:pos="851"/>
        </w:tabs>
        <w:spacing w:after="0" w:line="360" w:lineRule="auto"/>
        <w:ind w:left="851" w:right="67" w:hanging="284"/>
        <w:jc w:val="both"/>
        <w:rPr>
          <w:rFonts w:ascii="Bookman Old Style" w:hAnsi="Bookman Old Style"/>
        </w:rPr>
      </w:pPr>
      <w:r w:rsidRPr="00447BCB">
        <w:rPr>
          <w:rFonts w:ascii="Bookman Old Style" w:hAnsi="Bookman Old Style"/>
        </w:rPr>
        <w:t xml:space="preserve">In line with the CEA regulation BESCOM desires to provide the Automatic Power Factor Correctors (APFCs) at DTC level in </w:t>
      </w:r>
      <w:proofErr w:type="spellStart"/>
      <w:r w:rsidRPr="00447BCB">
        <w:rPr>
          <w:rFonts w:ascii="Bookman Old Style" w:hAnsi="Bookman Old Style"/>
        </w:rPr>
        <w:t>Peenya</w:t>
      </w:r>
      <w:proofErr w:type="spellEnd"/>
      <w:r w:rsidRPr="00447BCB">
        <w:rPr>
          <w:rFonts w:ascii="Bookman Old Style" w:hAnsi="Bookman Old Style"/>
        </w:rPr>
        <w:t xml:space="preserve"> Divisional Limits on pilot basis. </w:t>
      </w:r>
    </w:p>
    <w:p w:rsidR="00F91539" w:rsidRPr="00447BCB" w:rsidRDefault="00F91539" w:rsidP="00501972">
      <w:pPr>
        <w:numPr>
          <w:ilvl w:val="0"/>
          <w:numId w:val="27"/>
        </w:numPr>
        <w:tabs>
          <w:tab w:val="left" w:pos="851"/>
        </w:tabs>
        <w:spacing w:after="0" w:line="360" w:lineRule="auto"/>
        <w:ind w:left="851" w:right="67" w:hanging="284"/>
        <w:jc w:val="both"/>
        <w:rPr>
          <w:rFonts w:ascii="Bookman Old Style" w:hAnsi="Bookman Old Style"/>
        </w:rPr>
      </w:pPr>
      <w:r w:rsidRPr="00447BCB">
        <w:rPr>
          <w:rFonts w:ascii="Bookman Old Style" w:hAnsi="Bookman Old Style"/>
        </w:rPr>
        <w:t xml:space="preserve">The jurisdiction of </w:t>
      </w:r>
      <w:proofErr w:type="spellStart"/>
      <w:r w:rsidRPr="00447BCB">
        <w:rPr>
          <w:rFonts w:ascii="Bookman Old Style" w:hAnsi="Bookman Old Style"/>
        </w:rPr>
        <w:t>Peenya</w:t>
      </w:r>
      <w:proofErr w:type="spellEnd"/>
      <w:r w:rsidRPr="00447BCB">
        <w:rPr>
          <w:rFonts w:ascii="Bookman Old Style" w:hAnsi="Bookman Old Style"/>
        </w:rPr>
        <w:t xml:space="preserve"> Division comprises mainly of industries having majority of inductive loads where there is necessity of pf correction.</w:t>
      </w:r>
    </w:p>
    <w:p w:rsidR="00F91539" w:rsidRPr="00447BCB" w:rsidRDefault="00F91539" w:rsidP="00501972">
      <w:pPr>
        <w:numPr>
          <w:ilvl w:val="0"/>
          <w:numId w:val="27"/>
        </w:numPr>
        <w:tabs>
          <w:tab w:val="left" w:pos="851"/>
        </w:tabs>
        <w:spacing w:after="0" w:line="360" w:lineRule="auto"/>
        <w:ind w:left="851" w:right="67" w:hanging="284"/>
        <w:jc w:val="both"/>
        <w:rPr>
          <w:rFonts w:ascii="Bookman Old Style" w:hAnsi="Bookman Old Style"/>
        </w:rPr>
      </w:pPr>
      <w:r w:rsidRPr="00447BCB">
        <w:rPr>
          <w:rFonts w:ascii="Bookman Old Style" w:hAnsi="Bookman Old Style"/>
        </w:rPr>
        <w:t>It is opined to consider feeders with total 150 DTCs where the reactive power &amp; harmonics is dominant.</w:t>
      </w:r>
    </w:p>
    <w:p w:rsidR="00F91539" w:rsidRPr="00447BCB" w:rsidRDefault="00F91539" w:rsidP="00CB6589">
      <w:pPr>
        <w:pStyle w:val="ListParagraph"/>
        <w:spacing w:line="360" w:lineRule="auto"/>
        <w:ind w:right="67"/>
        <w:rPr>
          <w:rFonts w:ascii="Bookman Old Style" w:hAnsi="Bookman Old Style"/>
          <w:sz w:val="22"/>
          <w:szCs w:val="22"/>
        </w:rPr>
      </w:pPr>
    </w:p>
    <w:p w:rsidR="00F91539" w:rsidRPr="00447BCB" w:rsidRDefault="00F91539" w:rsidP="00501972">
      <w:pPr>
        <w:numPr>
          <w:ilvl w:val="0"/>
          <w:numId w:val="35"/>
        </w:numPr>
        <w:spacing w:after="0" w:line="360" w:lineRule="auto"/>
        <w:ind w:left="993" w:right="67" w:hanging="426"/>
        <w:rPr>
          <w:rFonts w:ascii="Bookman Old Style" w:hAnsi="Bookman Old Style"/>
          <w:b/>
          <w:i/>
        </w:rPr>
      </w:pPr>
      <w:r w:rsidRPr="00447BCB">
        <w:rPr>
          <w:rFonts w:ascii="Bookman Old Style" w:hAnsi="Bookman Old Style"/>
          <w:b/>
          <w:i/>
        </w:rPr>
        <w:t>Software development and deployment for management of EV charging Stations:</w:t>
      </w:r>
    </w:p>
    <w:p w:rsidR="00F91539" w:rsidRPr="00447BCB" w:rsidRDefault="00F91539" w:rsidP="00CB6589">
      <w:pPr>
        <w:spacing w:line="360" w:lineRule="auto"/>
        <w:ind w:left="567"/>
        <w:rPr>
          <w:rFonts w:ascii="Bookman Old Style" w:hAnsi="Bookman Old Style"/>
          <w:b/>
          <w:i/>
        </w:rPr>
      </w:pPr>
      <w:r w:rsidRPr="00447BCB">
        <w:rPr>
          <w:rFonts w:ascii="Bookman Old Style" w:hAnsi="Bookman Old Style"/>
          <w:b/>
          <w:i/>
        </w:rPr>
        <w:t>About EV Charging Station:</w:t>
      </w:r>
    </w:p>
    <w:p w:rsidR="00F91539" w:rsidRPr="00447BCB" w:rsidRDefault="00F91539" w:rsidP="00501972">
      <w:pPr>
        <w:numPr>
          <w:ilvl w:val="0"/>
          <w:numId w:val="27"/>
        </w:numPr>
        <w:tabs>
          <w:tab w:val="left" w:pos="180"/>
          <w:tab w:val="left" w:pos="851"/>
        </w:tabs>
        <w:spacing w:after="0" w:line="360" w:lineRule="auto"/>
        <w:ind w:left="851" w:right="67" w:hanging="284"/>
        <w:jc w:val="both"/>
        <w:rPr>
          <w:rFonts w:ascii="Bookman Old Style" w:hAnsi="Bookman Old Style"/>
        </w:rPr>
      </w:pPr>
      <w:r w:rsidRPr="00447BCB">
        <w:rPr>
          <w:rFonts w:ascii="Bookman Old Style" w:hAnsi="Bookman Old Style"/>
        </w:rPr>
        <w:t xml:space="preserve">BESCOM has installed and commissioned </w:t>
      </w:r>
      <w:proofErr w:type="gramStart"/>
      <w:r w:rsidRPr="00447BCB">
        <w:rPr>
          <w:rFonts w:ascii="Bookman Old Style" w:hAnsi="Bookman Old Style"/>
        </w:rPr>
        <w:t xml:space="preserve">126 Nos. of Electric Vehicle Charging </w:t>
      </w:r>
      <w:r w:rsidR="00802505" w:rsidRPr="00447BCB">
        <w:rPr>
          <w:rFonts w:ascii="Bookman Old Style" w:hAnsi="Bookman Old Style"/>
        </w:rPr>
        <w:t>equipment’s</w:t>
      </w:r>
      <w:r w:rsidRPr="00447BCB">
        <w:rPr>
          <w:rFonts w:ascii="Bookman Old Style" w:hAnsi="Bookman Old Style"/>
        </w:rPr>
        <w:t xml:space="preserve"> at various locations in Bengaluru</w:t>
      </w:r>
      <w:proofErr w:type="gramEnd"/>
      <w:r w:rsidRPr="00447BCB">
        <w:rPr>
          <w:rFonts w:ascii="Bookman Old Style" w:hAnsi="Bookman Old Style"/>
        </w:rPr>
        <w:t xml:space="preserve">. </w:t>
      </w:r>
    </w:p>
    <w:p w:rsidR="00F91539" w:rsidRPr="00447BCB" w:rsidRDefault="00F91539" w:rsidP="00501972">
      <w:pPr>
        <w:numPr>
          <w:ilvl w:val="0"/>
          <w:numId w:val="27"/>
        </w:numPr>
        <w:tabs>
          <w:tab w:val="left" w:pos="180"/>
          <w:tab w:val="left" w:pos="851"/>
        </w:tabs>
        <w:spacing w:after="0" w:line="360" w:lineRule="auto"/>
        <w:ind w:left="851" w:right="67" w:hanging="284"/>
        <w:jc w:val="both"/>
        <w:rPr>
          <w:rFonts w:ascii="Bookman Old Style" w:hAnsi="Bookman Old Style"/>
        </w:rPr>
      </w:pPr>
      <w:r w:rsidRPr="00447BCB">
        <w:rPr>
          <w:rFonts w:ascii="Bookman Old Style" w:hAnsi="Bookman Old Style"/>
        </w:rPr>
        <w:t>These are open to public and shall be on chargeable basis for usage.</w:t>
      </w:r>
    </w:p>
    <w:p w:rsidR="00F91539" w:rsidRPr="00447BCB" w:rsidRDefault="00F91539" w:rsidP="00501972">
      <w:pPr>
        <w:numPr>
          <w:ilvl w:val="0"/>
          <w:numId w:val="27"/>
        </w:numPr>
        <w:tabs>
          <w:tab w:val="left" w:pos="180"/>
          <w:tab w:val="left" w:pos="851"/>
        </w:tabs>
        <w:spacing w:after="0" w:line="360" w:lineRule="auto"/>
        <w:ind w:left="851" w:right="67" w:hanging="284"/>
        <w:jc w:val="both"/>
        <w:rPr>
          <w:rFonts w:ascii="Bookman Old Style" w:hAnsi="Bookman Old Style"/>
        </w:rPr>
      </w:pPr>
      <w:r w:rsidRPr="00447BCB">
        <w:rPr>
          <w:rFonts w:ascii="Bookman Old Style" w:hAnsi="Bookman Old Style"/>
        </w:rPr>
        <w:lastRenderedPageBreak/>
        <w:t xml:space="preserve">As payments for the charging sessions shall be on cashless mode it is essential to have suitable Software solution for only for the payment collection activity but also for overall management of EV charging stations. </w:t>
      </w:r>
    </w:p>
    <w:p w:rsidR="00F91539" w:rsidRPr="00447BCB" w:rsidRDefault="00F91539" w:rsidP="00501972">
      <w:pPr>
        <w:numPr>
          <w:ilvl w:val="0"/>
          <w:numId w:val="27"/>
        </w:numPr>
        <w:tabs>
          <w:tab w:val="left" w:pos="180"/>
          <w:tab w:val="left" w:pos="851"/>
        </w:tabs>
        <w:spacing w:after="0" w:line="360" w:lineRule="auto"/>
        <w:ind w:left="851" w:right="67" w:hanging="284"/>
        <w:jc w:val="both"/>
        <w:rPr>
          <w:rFonts w:ascii="Bookman Old Style" w:hAnsi="Bookman Old Style"/>
        </w:rPr>
      </w:pPr>
      <w:r w:rsidRPr="00447BCB">
        <w:rPr>
          <w:rFonts w:ascii="Bookman Old Style" w:hAnsi="Bookman Old Style"/>
        </w:rPr>
        <w:t>In view of this, “Software development and deployment for management of EV charging Stations” is required.</w:t>
      </w:r>
    </w:p>
    <w:p w:rsidR="00F91539" w:rsidRPr="00447BCB" w:rsidRDefault="00F91539" w:rsidP="00501972">
      <w:pPr>
        <w:pStyle w:val="ListParagraph"/>
        <w:numPr>
          <w:ilvl w:val="0"/>
          <w:numId w:val="35"/>
        </w:numPr>
        <w:spacing w:after="240" w:line="360" w:lineRule="auto"/>
        <w:ind w:left="993" w:hanging="426"/>
        <w:contextualSpacing/>
        <w:jc w:val="both"/>
        <w:rPr>
          <w:rFonts w:ascii="Bookman Old Style" w:hAnsi="Bookman Old Style"/>
          <w:b/>
          <w:i/>
          <w:sz w:val="22"/>
          <w:szCs w:val="22"/>
        </w:rPr>
      </w:pPr>
      <w:r w:rsidRPr="00447BCB">
        <w:rPr>
          <w:rFonts w:ascii="Bookman Old Style" w:hAnsi="Bookman Old Style"/>
          <w:b/>
          <w:i/>
          <w:sz w:val="22"/>
          <w:szCs w:val="22"/>
        </w:rPr>
        <w:t>Providing IP Cameras for EV charging Stations:</w:t>
      </w:r>
    </w:p>
    <w:p w:rsidR="00F91539" w:rsidRPr="00447BCB" w:rsidRDefault="00F91539" w:rsidP="00501972">
      <w:pPr>
        <w:numPr>
          <w:ilvl w:val="0"/>
          <w:numId w:val="27"/>
        </w:numPr>
        <w:tabs>
          <w:tab w:val="left" w:pos="180"/>
          <w:tab w:val="left" w:pos="851"/>
        </w:tabs>
        <w:spacing w:after="0" w:line="360" w:lineRule="auto"/>
        <w:ind w:left="851" w:right="67" w:hanging="284"/>
        <w:jc w:val="both"/>
        <w:rPr>
          <w:rFonts w:ascii="Bookman Old Style" w:hAnsi="Bookman Old Style"/>
        </w:rPr>
      </w:pPr>
      <w:r w:rsidRPr="00447BCB">
        <w:rPr>
          <w:rFonts w:ascii="Bookman Old Style" w:hAnsi="Bookman Old Style"/>
        </w:rPr>
        <w:t xml:space="preserve">BESCOM has installed and commissioned 126Nos. of Electric Vehicle Charging Stations in Bengaluru City. </w:t>
      </w:r>
    </w:p>
    <w:p w:rsidR="00F91539" w:rsidRPr="00447BCB" w:rsidRDefault="00F91539" w:rsidP="00501972">
      <w:pPr>
        <w:numPr>
          <w:ilvl w:val="0"/>
          <w:numId w:val="27"/>
        </w:numPr>
        <w:tabs>
          <w:tab w:val="left" w:pos="180"/>
          <w:tab w:val="left" w:pos="851"/>
        </w:tabs>
        <w:spacing w:after="0" w:line="360" w:lineRule="auto"/>
        <w:ind w:left="851" w:right="67" w:hanging="284"/>
        <w:jc w:val="both"/>
        <w:rPr>
          <w:rFonts w:ascii="Bookman Old Style" w:hAnsi="Bookman Old Style"/>
        </w:rPr>
      </w:pPr>
      <w:r w:rsidRPr="00447BCB">
        <w:rPr>
          <w:rFonts w:ascii="Bookman Old Style" w:hAnsi="Bookman Old Style"/>
        </w:rPr>
        <w:t xml:space="preserve">These will be </w:t>
      </w:r>
      <w:proofErr w:type="gramStart"/>
      <w:r w:rsidRPr="00447BCB">
        <w:rPr>
          <w:rFonts w:ascii="Bookman Old Style" w:hAnsi="Bookman Old Style"/>
        </w:rPr>
        <w:t>open</w:t>
      </w:r>
      <w:proofErr w:type="gramEnd"/>
      <w:r w:rsidRPr="00447BCB">
        <w:rPr>
          <w:rFonts w:ascii="Bookman Old Style" w:hAnsi="Bookman Old Style"/>
        </w:rPr>
        <w:t xml:space="preserve"> for public for usage upon operational of EV charging stations. </w:t>
      </w:r>
    </w:p>
    <w:p w:rsidR="00F91539" w:rsidRPr="00447BCB" w:rsidRDefault="00F91539" w:rsidP="00501972">
      <w:pPr>
        <w:numPr>
          <w:ilvl w:val="0"/>
          <w:numId w:val="27"/>
        </w:numPr>
        <w:tabs>
          <w:tab w:val="left" w:pos="180"/>
          <w:tab w:val="left" w:pos="851"/>
        </w:tabs>
        <w:spacing w:after="0" w:line="360" w:lineRule="auto"/>
        <w:ind w:left="851" w:right="67" w:hanging="284"/>
        <w:jc w:val="both"/>
        <w:rPr>
          <w:rFonts w:ascii="Bookman Old Style" w:hAnsi="Bookman Old Style"/>
        </w:rPr>
      </w:pPr>
      <w:r w:rsidRPr="00447BCB">
        <w:rPr>
          <w:rFonts w:ascii="Bookman Old Style" w:hAnsi="Bookman Old Style"/>
        </w:rPr>
        <w:t xml:space="preserve">These stations are located at various places in Bengaluru. In view of security issues, EV charging stations have to be monitored. </w:t>
      </w:r>
    </w:p>
    <w:p w:rsidR="00F91539" w:rsidRPr="00447BCB" w:rsidRDefault="00F91539" w:rsidP="00501972">
      <w:pPr>
        <w:numPr>
          <w:ilvl w:val="0"/>
          <w:numId w:val="27"/>
        </w:numPr>
        <w:tabs>
          <w:tab w:val="left" w:pos="180"/>
          <w:tab w:val="left" w:pos="851"/>
        </w:tabs>
        <w:spacing w:after="0" w:line="360" w:lineRule="auto"/>
        <w:ind w:left="851" w:right="67" w:hanging="284"/>
        <w:jc w:val="both"/>
        <w:rPr>
          <w:rFonts w:ascii="Bookman Old Style" w:hAnsi="Bookman Old Style"/>
        </w:rPr>
      </w:pPr>
      <w:r w:rsidRPr="00447BCB">
        <w:rPr>
          <w:rFonts w:ascii="Bookman Old Style" w:hAnsi="Bookman Old Style"/>
        </w:rPr>
        <w:t>Hence, IP cameras are required to be provided for viewing/monitoring of all EV charging Stations.</w:t>
      </w:r>
    </w:p>
    <w:p w:rsidR="00F91539" w:rsidRPr="00447BCB" w:rsidRDefault="00F91539" w:rsidP="00501972">
      <w:pPr>
        <w:numPr>
          <w:ilvl w:val="0"/>
          <w:numId w:val="26"/>
        </w:numPr>
        <w:spacing w:after="0" w:line="360" w:lineRule="auto"/>
        <w:ind w:left="567" w:hanging="567"/>
        <w:rPr>
          <w:rFonts w:ascii="Bookman Old Style" w:hAnsi="Bookman Old Style"/>
          <w:b/>
          <w:i/>
        </w:rPr>
      </w:pPr>
      <w:r w:rsidRPr="00447BCB">
        <w:rPr>
          <w:rFonts w:ascii="Bookman Old Style" w:hAnsi="Bookman Old Style"/>
          <w:b/>
          <w:i/>
        </w:rPr>
        <w:t>Ongoing Works</w:t>
      </w:r>
    </w:p>
    <w:p w:rsidR="00F91539" w:rsidRPr="00447BCB" w:rsidRDefault="00F91539" w:rsidP="003268FE">
      <w:pPr>
        <w:numPr>
          <w:ilvl w:val="3"/>
          <w:numId w:val="12"/>
        </w:numPr>
        <w:tabs>
          <w:tab w:val="clear" w:pos="3420"/>
        </w:tabs>
        <w:spacing w:after="0" w:line="360" w:lineRule="auto"/>
        <w:ind w:left="993" w:hanging="426"/>
        <w:rPr>
          <w:rFonts w:ascii="Bookman Old Style" w:hAnsi="Bookman Old Style"/>
          <w:b/>
          <w:i/>
        </w:rPr>
      </w:pPr>
      <w:r w:rsidRPr="00447BCB">
        <w:rPr>
          <w:rFonts w:ascii="Bookman Old Style" w:hAnsi="Bookman Old Style"/>
          <w:b/>
          <w:i/>
        </w:rPr>
        <w:t>Prepaid Metering System:</w:t>
      </w:r>
    </w:p>
    <w:p w:rsidR="00F91539" w:rsidRPr="00447BCB" w:rsidRDefault="00F91539" w:rsidP="003268FE">
      <w:pPr>
        <w:spacing w:line="360" w:lineRule="auto"/>
        <w:jc w:val="both"/>
        <w:rPr>
          <w:rFonts w:ascii="Bookman Old Style" w:hAnsi="Bookman Old Style"/>
          <w:bCs/>
        </w:rPr>
      </w:pPr>
      <w:r w:rsidRPr="00447BCB">
        <w:rPr>
          <w:rFonts w:ascii="Bookman Old Style" w:hAnsi="Bookman Old Style"/>
          <w:bCs/>
        </w:rPr>
        <w:t xml:space="preserve">BESCOM has implemented pre-paid meters using </w:t>
      </w:r>
      <w:r w:rsidRPr="00447BCB">
        <w:rPr>
          <w:rFonts w:ascii="Bookman Old Style" w:hAnsi="Bookman Old Style"/>
          <w:b/>
          <w:bCs/>
        </w:rPr>
        <w:t>keypad Technology</w:t>
      </w:r>
      <w:r w:rsidRPr="00447BCB">
        <w:rPr>
          <w:rFonts w:ascii="Bookman Old Style" w:hAnsi="Bookman Old Style"/>
          <w:bCs/>
        </w:rPr>
        <w:t xml:space="preserve"> along with the vending system for Temporary installations in BESCOM (other than </w:t>
      </w:r>
      <w:proofErr w:type="spellStart"/>
      <w:r w:rsidRPr="00447BCB">
        <w:rPr>
          <w:rFonts w:ascii="Bookman Old Style" w:hAnsi="Bookman Old Style"/>
          <w:bCs/>
        </w:rPr>
        <w:t>Indiranagar</w:t>
      </w:r>
      <w:proofErr w:type="spellEnd"/>
      <w:r w:rsidRPr="00447BCB">
        <w:rPr>
          <w:rFonts w:ascii="Bookman Old Style" w:hAnsi="Bookman Old Style"/>
          <w:bCs/>
        </w:rPr>
        <w:t xml:space="preserve"> Divisions) on DBFOT (Design Build Finance Operate and Transfer) basis for 5 years for a total quantity of 80,000 nos.</w:t>
      </w:r>
    </w:p>
    <w:p w:rsidR="00F91539" w:rsidRPr="00447BCB" w:rsidRDefault="00F91539" w:rsidP="003268FE">
      <w:pPr>
        <w:numPr>
          <w:ilvl w:val="3"/>
          <w:numId w:val="12"/>
        </w:numPr>
        <w:tabs>
          <w:tab w:val="clear" w:pos="3420"/>
        </w:tabs>
        <w:spacing w:after="0" w:line="360" w:lineRule="auto"/>
        <w:ind w:left="993" w:hanging="426"/>
        <w:rPr>
          <w:rFonts w:ascii="Bookman Old Style" w:hAnsi="Bookman Old Style"/>
          <w:i/>
          <w:kern w:val="24"/>
        </w:rPr>
      </w:pPr>
      <w:r w:rsidRPr="00447BCB">
        <w:rPr>
          <w:rFonts w:ascii="Bookman Old Style" w:hAnsi="Bookman Old Style" w:cs="Arial"/>
          <w:b/>
          <w:bCs/>
          <w:i/>
        </w:rPr>
        <w:t>Purpose:</w:t>
      </w:r>
      <w:r w:rsidRPr="00447BCB">
        <w:rPr>
          <w:rFonts w:ascii="Bookman Old Style" w:hAnsi="Bookman Old Style"/>
          <w:i/>
          <w:kern w:val="24"/>
        </w:rPr>
        <w:t xml:space="preserve"> </w:t>
      </w:r>
    </w:p>
    <w:p w:rsidR="00F91539" w:rsidRPr="00447BCB" w:rsidRDefault="00F91539" w:rsidP="00CB6589">
      <w:pPr>
        <w:spacing w:line="360" w:lineRule="auto"/>
        <w:jc w:val="both"/>
        <w:rPr>
          <w:rFonts w:ascii="Bookman Old Style" w:hAnsi="Bookman Old Style"/>
          <w:bCs/>
        </w:rPr>
      </w:pPr>
      <w:proofErr w:type="gramStart"/>
      <w:r w:rsidRPr="00447BCB">
        <w:rPr>
          <w:rFonts w:ascii="Bookman Old Style" w:hAnsi="Bookman Old Style"/>
          <w:bCs/>
        </w:rPr>
        <w:t>Avoidance of spot meter reading, bill delivery and advance realization of revenue, thus avoiding accumulation of arrears.</w:t>
      </w:r>
      <w:proofErr w:type="gramEnd"/>
    </w:p>
    <w:p w:rsidR="00F91539" w:rsidRPr="00447BCB" w:rsidRDefault="00F91539" w:rsidP="003268FE">
      <w:pPr>
        <w:numPr>
          <w:ilvl w:val="3"/>
          <w:numId w:val="12"/>
        </w:numPr>
        <w:tabs>
          <w:tab w:val="clear" w:pos="3420"/>
        </w:tabs>
        <w:spacing w:after="0" w:line="360" w:lineRule="auto"/>
        <w:ind w:left="993" w:hanging="426"/>
        <w:rPr>
          <w:rFonts w:ascii="Bookman Old Style" w:hAnsi="Bookman Old Style"/>
          <w:b/>
          <w:bCs/>
          <w:i/>
        </w:rPr>
      </w:pPr>
      <w:r w:rsidRPr="00447BCB">
        <w:rPr>
          <w:rFonts w:ascii="Bookman Old Style" w:hAnsi="Bookman Old Style"/>
          <w:b/>
          <w:bCs/>
          <w:i/>
        </w:rPr>
        <w:t>Benefits:</w:t>
      </w:r>
    </w:p>
    <w:p w:rsidR="00F91539" w:rsidRPr="00447BCB" w:rsidRDefault="00F91539" w:rsidP="00CB6589">
      <w:pPr>
        <w:spacing w:line="360" w:lineRule="auto"/>
        <w:jc w:val="both"/>
        <w:rPr>
          <w:rFonts w:ascii="Bookman Old Style" w:hAnsi="Bookman Old Style"/>
          <w:bCs/>
        </w:rPr>
      </w:pPr>
      <w:r w:rsidRPr="00447BCB">
        <w:rPr>
          <w:rFonts w:ascii="Bookman Old Style" w:hAnsi="Bookman Old Style"/>
          <w:bCs/>
        </w:rPr>
        <w:t xml:space="preserve">The major benefits of prepaid meters to consumers as well as Utilities are listed below: </w:t>
      </w:r>
    </w:p>
    <w:p w:rsidR="00F91539" w:rsidRPr="00447BCB" w:rsidRDefault="00F91539" w:rsidP="003268FE">
      <w:pPr>
        <w:numPr>
          <w:ilvl w:val="3"/>
          <w:numId w:val="12"/>
        </w:numPr>
        <w:tabs>
          <w:tab w:val="clear" w:pos="3420"/>
        </w:tabs>
        <w:spacing w:after="0" w:line="360" w:lineRule="auto"/>
        <w:ind w:left="993" w:hanging="426"/>
        <w:rPr>
          <w:rFonts w:ascii="Bookman Old Style" w:hAnsi="Bookman Old Style"/>
          <w:b/>
          <w:i/>
        </w:rPr>
      </w:pPr>
      <w:r w:rsidRPr="00447BCB">
        <w:rPr>
          <w:rFonts w:ascii="Bookman Old Style" w:hAnsi="Bookman Old Style"/>
          <w:b/>
          <w:i/>
        </w:rPr>
        <w:t xml:space="preserve">To consumers: </w:t>
      </w:r>
    </w:p>
    <w:p w:rsidR="00F91539" w:rsidRPr="00447BCB" w:rsidRDefault="00F91539" w:rsidP="00501972">
      <w:pPr>
        <w:numPr>
          <w:ilvl w:val="0"/>
          <w:numId w:val="33"/>
        </w:numPr>
        <w:spacing w:after="0" w:line="360" w:lineRule="auto"/>
        <w:ind w:left="851" w:hanging="284"/>
        <w:jc w:val="both"/>
        <w:rPr>
          <w:rFonts w:ascii="Bookman Old Style" w:hAnsi="Bookman Old Style"/>
        </w:rPr>
      </w:pPr>
      <w:r w:rsidRPr="00447BCB">
        <w:rPr>
          <w:rFonts w:ascii="Bookman Old Style" w:hAnsi="Bookman Old Style"/>
        </w:rPr>
        <w:t>Top-up the currency any time, any where</w:t>
      </w:r>
    </w:p>
    <w:p w:rsidR="00F91539" w:rsidRPr="00447BCB" w:rsidRDefault="00F91539" w:rsidP="00501972">
      <w:pPr>
        <w:numPr>
          <w:ilvl w:val="0"/>
          <w:numId w:val="33"/>
        </w:numPr>
        <w:spacing w:after="0" w:line="360" w:lineRule="auto"/>
        <w:ind w:left="851" w:hanging="284"/>
        <w:jc w:val="both"/>
        <w:rPr>
          <w:rFonts w:ascii="Bookman Old Style" w:hAnsi="Bookman Old Style"/>
        </w:rPr>
      </w:pPr>
      <w:r w:rsidRPr="00447BCB">
        <w:rPr>
          <w:rFonts w:ascii="Bookman Old Style" w:hAnsi="Bookman Old Style"/>
        </w:rPr>
        <w:t xml:space="preserve">Apply for “n” no. of day’s </w:t>
      </w:r>
      <w:proofErr w:type="spellStart"/>
      <w:r w:rsidRPr="00447BCB">
        <w:rPr>
          <w:rFonts w:ascii="Bookman Old Style" w:hAnsi="Bookman Old Style"/>
        </w:rPr>
        <w:t>upto</w:t>
      </w:r>
      <w:proofErr w:type="spellEnd"/>
      <w:r w:rsidRPr="00447BCB">
        <w:rPr>
          <w:rFonts w:ascii="Bookman Old Style" w:hAnsi="Bookman Old Style"/>
        </w:rPr>
        <w:t xml:space="preserve"> 2years.</w:t>
      </w:r>
    </w:p>
    <w:p w:rsidR="00F91539" w:rsidRPr="00447BCB" w:rsidRDefault="00F91539" w:rsidP="00501972">
      <w:pPr>
        <w:numPr>
          <w:ilvl w:val="0"/>
          <w:numId w:val="33"/>
        </w:numPr>
        <w:spacing w:after="0" w:line="360" w:lineRule="auto"/>
        <w:ind w:left="851" w:hanging="284"/>
        <w:jc w:val="both"/>
        <w:rPr>
          <w:rFonts w:ascii="Bookman Old Style" w:hAnsi="Bookman Old Style"/>
        </w:rPr>
      </w:pPr>
      <w:r w:rsidRPr="00447BCB">
        <w:rPr>
          <w:rFonts w:ascii="Bookman Old Style" w:hAnsi="Bookman Old Style"/>
        </w:rPr>
        <w:t>Flexibility in payment</w:t>
      </w:r>
    </w:p>
    <w:p w:rsidR="00F91539" w:rsidRPr="00447BCB" w:rsidRDefault="00F91539" w:rsidP="00501972">
      <w:pPr>
        <w:numPr>
          <w:ilvl w:val="0"/>
          <w:numId w:val="33"/>
        </w:numPr>
        <w:spacing w:after="0" w:line="360" w:lineRule="auto"/>
        <w:ind w:left="851" w:hanging="284"/>
        <w:jc w:val="both"/>
        <w:rPr>
          <w:rFonts w:ascii="Bookman Old Style" w:hAnsi="Bookman Old Style"/>
        </w:rPr>
      </w:pPr>
      <w:r w:rsidRPr="00447BCB">
        <w:rPr>
          <w:rFonts w:ascii="Bookman Old Style" w:hAnsi="Bookman Old Style"/>
        </w:rPr>
        <w:t>No worries about disconnection on account of non-payment.</w:t>
      </w:r>
    </w:p>
    <w:p w:rsidR="00F91539" w:rsidRPr="00447BCB" w:rsidRDefault="00F91539" w:rsidP="00501972">
      <w:pPr>
        <w:numPr>
          <w:ilvl w:val="0"/>
          <w:numId w:val="33"/>
        </w:numPr>
        <w:spacing w:after="0" w:line="360" w:lineRule="auto"/>
        <w:ind w:left="851" w:hanging="284"/>
        <w:jc w:val="both"/>
        <w:rPr>
          <w:rFonts w:ascii="Bookman Old Style" w:hAnsi="Bookman Old Style"/>
        </w:rPr>
      </w:pPr>
      <w:r w:rsidRPr="00447BCB">
        <w:rPr>
          <w:rFonts w:ascii="Bookman Old Style" w:hAnsi="Bookman Old Style"/>
        </w:rPr>
        <w:t>Relief from standing in long queues for bill payment.</w:t>
      </w:r>
    </w:p>
    <w:p w:rsidR="00F91539" w:rsidRPr="00447BCB" w:rsidRDefault="00F91539" w:rsidP="00501972">
      <w:pPr>
        <w:numPr>
          <w:ilvl w:val="0"/>
          <w:numId w:val="33"/>
        </w:numPr>
        <w:spacing w:after="0" w:line="360" w:lineRule="auto"/>
        <w:ind w:left="851" w:hanging="284"/>
        <w:jc w:val="both"/>
        <w:rPr>
          <w:rFonts w:ascii="Bookman Old Style" w:hAnsi="Bookman Old Style"/>
        </w:rPr>
      </w:pPr>
      <w:r w:rsidRPr="00447BCB">
        <w:rPr>
          <w:rFonts w:ascii="Bookman Old Style" w:hAnsi="Bookman Old Style"/>
        </w:rPr>
        <w:lastRenderedPageBreak/>
        <w:t xml:space="preserve">Less possibility of incorrect bills </w:t>
      </w:r>
    </w:p>
    <w:p w:rsidR="00F91539" w:rsidRPr="00447BCB" w:rsidRDefault="00F91539" w:rsidP="00501972">
      <w:pPr>
        <w:numPr>
          <w:ilvl w:val="0"/>
          <w:numId w:val="33"/>
        </w:numPr>
        <w:spacing w:after="0" w:line="360" w:lineRule="auto"/>
        <w:ind w:left="851" w:hanging="284"/>
        <w:jc w:val="both"/>
        <w:rPr>
          <w:rFonts w:ascii="Bookman Old Style" w:hAnsi="Bookman Old Style"/>
        </w:rPr>
      </w:pPr>
      <w:r w:rsidRPr="00447BCB">
        <w:rPr>
          <w:rFonts w:ascii="Bookman Old Style" w:hAnsi="Bookman Old Style"/>
        </w:rPr>
        <w:t xml:space="preserve">Saving in time as there is no need to visit the concerned office. </w:t>
      </w:r>
    </w:p>
    <w:p w:rsidR="00F91539" w:rsidRPr="00447BCB" w:rsidRDefault="00F91539" w:rsidP="00CB6589">
      <w:pPr>
        <w:spacing w:line="360" w:lineRule="auto"/>
        <w:ind w:left="851" w:hanging="284"/>
        <w:jc w:val="both"/>
        <w:rPr>
          <w:rFonts w:ascii="Bookman Old Style" w:hAnsi="Bookman Old Style"/>
        </w:rPr>
      </w:pPr>
    </w:p>
    <w:p w:rsidR="00F91539" w:rsidRPr="00447BCB" w:rsidRDefault="00F91539" w:rsidP="003268FE">
      <w:pPr>
        <w:numPr>
          <w:ilvl w:val="3"/>
          <w:numId w:val="12"/>
        </w:numPr>
        <w:tabs>
          <w:tab w:val="clear" w:pos="3420"/>
        </w:tabs>
        <w:spacing w:after="0" w:line="360" w:lineRule="auto"/>
        <w:ind w:left="993" w:hanging="426"/>
        <w:rPr>
          <w:rFonts w:ascii="Bookman Old Style" w:hAnsi="Bookman Old Style"/>
          <w:b/>
          <w:i/>
        </w:rPr>
      </w:pPr>
      <w:r w:rsidRPr="00447BCB">
        <w:rPr>
          <w:rFonts w:ascii="Bookman Old Style" w:hAnsi="Bookman Old Style"/>
          <w:b/>
          <w:i/>
        </w:rPr>
        <w:t>To Utility:</w:t>
      </w:r>
    </w:p>
    <w:p w:rsidR="00F91539" w:rsidRPr="00447BCB" w:rsidRDefault="00F91539" w:rsidP="00501972">
      <w:pPr>
        <w:numPr>
          <w:ilvl w:val="0"/>
          <w:numId w:val="34"/>
        </w:numPr>
        <w:spacing w:after="0" w:line="360" w:lineRule="auto"/>
        <w:ind w:left="851" w:hanging="284"/>
        <w:jc w:val="both"/>
        <w:rPr>
          <w:rFonts w:ascii="Bookman Old Style" w:hAnsi="Bookman Old Style"/>
        </w:rPr>
      </w:pPr>
      <w:r w:rsidRPr="00447BCB">
        <w:rPr>
          <w:rFonts w:ascii="Bookman Old Style" w:hAnsi="Bookman Old Style"/>
        </w:rPr>
        <w:t>Automatic disconnection/reconnection</w:t>
      </w:r>
    </w:p>
    <w:p w:rsidR="00F91539" w:rsidRPr="00447BCB" w:rsidRDefault="00F91539" w:rsidP="00501972">
      <w:pPr>
        <w:numPr>
          <w:ilvl w:val="0"/>
          <w:numId w:val="34"/>
        </w:numPr>
        <w:spacing w:after="0" w:line="360" w:lineRule="auto"/>
        <w:ind w:left="851" w:hanging="284"/>
        <w:jc w:val="both"/>
        <w:rPr>
          <w:rFonts w:ascii="Bookman Old Style" w:hAnsi="Bookman Old Style"/>
        </w:rPr>
      </w:pPr>
      <w:r w:rsidRPr="00447BCB">
        <w:rPr>
          <w:rFonts w:ascii="Bookman Old Style" w:hAnsi="Bookman Old Style"/>
        </w:rPr>
        <w:t>Less Manpower required</w:t>
      </w:r>
    </w:p>
    <w:p w:rsidR="00F91539" w:rsidRPr="00447BCB" w:rsidRDefault="00F91539" w:rsidP="00501972">
      <w:pPr>
        <w:numPr>
          <w:ilvl w:val="0"/>
          <w:numId w:val="34"/>
        </w:numPr>
        <w:spacing w:after="0" w:line="360" w:lineRule="auto"/>
        <w:ind w:left="851" w:hanging="284"/>
        <w:jc w:val="both"/>
        <w:rPr>
          <w:rFonts w:ascii="Bookman Old Style" w:hAnsi="Bookman Old Style"/>
        </w:rPr>
      </w:pPr>
      <w:r w:rsidRPr="00447BCB">
        <w:rPr>
          <w:rFonts w:ascii="Bookman Old Style" w:hAnsi="Bookman Old Style"/>
        </w:rPr>
        <w:t>No outstanding arrears</w:t>
      </w:r>
    </w:p>
    <w:p w:rsidR="00F91539" w:rsidRPr="00447BCB" w:rsidRDefault="00F91539" w:rsidP="00501972">
      <w:pPr>
        <w:numPr>
          <w:ilvl w:val="0"/>
          <w:numId w:val="34"/>
        </w:numPr>
        <w:spacing w:after="0" w:line="360" w:lineRule="auto"/>
        <w:ind w:left="851" w:hanging="284"/>
        <w:jc w:val="both"/>
        <w:rPr>
          <w:rFonts w:ascii="Bookman Old Style" w:hAnsi="Bookman Old Style"/>
        </w:rPr>
      </w:pPr>
      <w:r w:rsidRPr="00447BCB">
        <w:rPr>
          <w:rFonts w:ascii="Bookman Old Style" w:hAnsi="Bookman Old Style"/>
        </w:rPr>
        <w:t xml:space="preserve">Power theft is avoided and in turn reduced loss of revenue </w:t>
      </w:r>
    </w:p>
    <w:p w:rsidR="00F91539" w:rsidRPr="00447BCB" w:rsidRDefault="00F91539" w:rsidP="00501972">
      <w:pPr>
        <w:numPr>
          <w:ilvl w:val="0"/>
          <w:numId w:val="34"/>
        </w:numPr>
        <w:spacing w:after="0" w:line="360" w:lineRule="auto"/>
        <w:ind w:left="851" w:hanging="284"/>
        <w:jc w:val="both"/>
        <w:rPr>
          <w:rFonts w:ascii="Bookman Old Style" w:hAnsi="Bookman Old Style"/>
        </w:rPr>
      </w:pPr>
      <w:r w:rsidRPr="00447BCB">
        <w:rPr>
          <w:rFonts w:ascii="Bookman Old Style" w:hAnsi="Bookman Old Style"/>
        </w:rPr>
        <w:t xml:space="preserve">No hassles of reading meters, delivering bills and collecting revenue </w:t>
      </w:r>
    </w:p>
    <w:p w:rsidR="00F91539" w:rsidRPr="00447BCB" w:rsidRDefault="00F91539" w:rsidP="00CB6589">
      <w:pPr>
        <w:spacing w:line="360" w:lineRule="auto"/>
        <w:ind w:left="446"/>
        <w:rPr>
          <w:rFonts w:ascii="Bookman Old Style" w:hAnsi="Bookman Old Style"/>
          <w:b/>
          <w:i/>
        </w:rPr>
      </w:pPr>
    </w:p>
    <w:p w:rsidR="00F91539" w:rsidRPr="00447BCB" w:rsidRDefault="00F91539" w:rsidP="00CB6589">
      <w:pPr>
        <w:pStyle w:val="ListParagraph"/>
        <w:numPr>
          <w:ilvl w:val="3"/>
          <w:numId w:val="12"/>
        </w:numPr>
        <w:tabs>
          <w:tab w:val="clear" w:pos="3420"/>
        </w:tabs>
        <w:spacing w:after="160" w:line="360" w:lineRule="auto"/>
        <w:ind w:left="993" w:hanging="426"/>
        <w:jc w:val="both"/>
        <w:rPr>
          <w:rFonts w:ascii="Bookman Old Style" w:hAnsi="Bookman Old Style"/>
          <w:i/>
          <w:kern w:val="28"/>
          <w:sz w:val="22"/>
          <w:szCs w:val="22"/>
          <w:lang w:val="en-GB"/>
        </w:rPr>
      </w:pPr>
      <w:r w:rsidRPr="00447BCB">
        <w:rPr>
          <w:rFonts w:ascii="Bookman Old Style" w:hAnsi="Bookman Old Style"/>
          <w:b/>
          <w:i/>
          <w:kern w:val="28"/>
          <w:sz w:val="22"/>
          <w:szCs w:val="22"/>
          <w:lang w:val="en-GB"/>
        </w:rPr>
        <w:t>Development and Deployment of GPS based Vehicle Tracking System</w:t>
      </w:r>
    </w:p>
    <w:p w:rsidR="00F91539" w:rsidRPr="00447BCB" w:rsidRDefault="00F91539" w:rsidP="00CB6589">
      <w:pPr>
        <w:pStyle w:val="ListParagraph"/>
        <w:spacing w:after="240" w:line="360" w:lineRule="auto"/>
        <w:ind w:left="567"/>
        <w:jc w:val="both"/>
        <w:rPr>
          <w:rFonts w:ascii="Bookman Old Style" w:hAnsi="Bookman Old Style"/>
          <w:kern w:val="28"/>
          <w:sz w:val="22"/>
          <w:szCs w:val="22"/>
          <w:lang w:val="en-GB"/>
        </w:rPr>
      </w:pPr>
      <w:r w:rsidRPr="00447BCB">
        <w:rPr>
          <w:rFonts w:ascii="Bookman Old Style" w:hAnsi="Bookman Old Style"/>
          <w:kern w:val="28"/>
          <w:sz w:val="22"/>
          <w:szCs w:val="22"/>
          <w:lang w:val="en-GB"/>
        </w:rPr>
        <w:t>Development and Deployment of GPS based Vehicle Tracking System for 750 Nos. vehicles in BESCOM and integration of GPS VMS with PGRS application. Scope of the project includes</w:t>
      </w:r>
      <w:proofErr w:type="gramStart"/>
      <w:r w:rsidRPr="00447BCB">
        <w:rPr>
          <w:rFonts w:ascii="Bookman Old Style" w:hAnsi="Bookman Old Style"/>
          <w:kern w:val="28"/>
          <w:sz w:val="22"/>
          <w:szCs w:val="22"/>
          <w:lang w:val="en-GB"/>
        </w:rPr>
        <w:t>:-</w:t>
      </w:r>
      <w:proofErr w:type="gramEnd"/>
      <w:r w:rsidRPr="00447BCB">
        <w:rPr>
          <w:rFonts w:ascii="Bookman Old Style" w:hAnsi="Bookman Old Style"/>
          <w:kern w:val="28"/>
          <w:sz w:val="22"/>
          <w:szCs w:val="22"/>
          <w:lang w:val="en-GB"/>
        </w:rPr>
        <w:t xml:space="preserve"> Live vehicle tracking, vehicle movement history, 2 way communication, All Docket Push to Vehicles, Complaint Resolution Vehicle Tracking, MIS reports.</w:t>
      </w:r>
    </w:p>
    <w:p w:rsidR="00F91539" w:rsidRPr="00447BCB" w:rsidRDefault="00F91539" w:rsidP="00CB6589">
      <w:pPr>
        <w:pStyle w:val="ListParagraph"/>
        <w:spacing w:after="240" w:line="360" w:lineRule="auto"/>
        <w:ind w:left="567"/>
        <w:jc w:val="both"/>
        <w:rPr>
          <w:rFonts w:ascii="Bookman Old Style" w:hAnsi="Bookman Old Style"/>
          <w:kern w:val="28"/>
          <w:sz w:val="22"/>
          <w:szCs w:val="22"/>
          <w:lang w:val="en-GB"/>
        </w:rPr>
      </w:pPr>
      <w:r w:rsidRPr="00447BCB">
        <w:rPr>
          <w:rFonts w:ascii="Bookman Old Style" w:hAnsi="Bookman Old Style"/>
          <w:kern w:val="28"/>
          <w:sz w:val="22"/>
          <w:szCs w:val="22"/>
          <w:lang w:val="en-GB"/>
        </w:rPr>
        <w:t>The supply and installation of GPS tracker to Vehicles and related IT Hardware are completed. Integration with PGRS is in progress.</w:t>
      </w:r>
      <w:r w:rsidRPr="00447BCB">
        <w:rPr>
          <w:rFonts w:ascii="Bookman Old Style" w:hAnsi="Bookman Old Style"/>
          <w:kern w:val="28"/>
          <w:sz w:val="22"/>
          <w:szCs w:val="22"/>
          <w:lang w:val="en-GB"/>
        </w:rPr>
        <w:tab/>
      </w:r>
    </w:p>
    <w:p w:rsidR="00F91539" w:rsidRPr="00447BCB" w:rsidRDefault="00F91539" w:rsidP="00CB6589">
      <w:pPr>
        <w:pStyle w:val="BodyText"/>
        <w:spacing w:line="360" w:lineRule="auto"/>
        <w:ind w:left="-142" w:right="180"/>
        <w:jc w:val="both"/>
        <w:rPr>
          <w:rFonts w:ascii="Bookman Old Style" w:hAnsi="Bookman Old Style"/>
        </w:rPr>
      </w:pPr>
      <w:r w:rsidRPr="00447BCB">
        <w:rPr>
          <w:rFonts w:ascii="Bookman Old Style" w:hAnsi="Bookman Old Style"/>
        </w:rPr>
        <w:t xml:space="preserve">For the projects DDUGJY and IPDS, 60% of the funds will be released from Government of India, 100% of fund to SDP and partial subsidy for GK, Water supply and UNIP will be released by Government of Karnataka.   </w:t>
      </w:r>
    </w:p>
    <w:p w:rsidR="00F91539" w:rsidRPr="00447BCB" w:rsidRDefault="00F91539" w:rsidP="00CB6589">
      <w:pPr>
        <w:pStyle w:val="BodyText"/>
        <w:spacing w:line="360" w:lineRule="auto"/>
        <w:ind w:left="-142" w:right="180"/>
        <w:jc w:val="both"/>
        <w:rPr>
          <w:rFonts w:ascii="Bookman Old Style" w:hAnsi="Bookman Old Style"/>
        </w:rPr>
      </w:pPr>
    </w:p>
    <w:p w:rsidR="00F91539" w:rsidRPr="00447BCB" w:rsidRDefault="00F91539" w:rsidP="00CB6589">
      <w:pPr>
        <w:pStyle w:val="BodyText"/>
        <w:spacing w:line="360" w:lineRule="auto"/>
        <w:ind w:left="-142" w:right="180"/>
        <w:jc w:val="both"/>
        <w:rPr>
          <w:rFonts w:ascii="Bookman Old Style" w:hAnsi="Bookman Old Style"/>
        </w:rPr>
      </w:pPr>
      <w:r w:rsidRPr="00447BCB">
        <w:rPr>
          <w:rFonts w:ascii="Bookman Old Style" w:hAnsi="Bookman Old Style"/>
        </w:rPr>
        <w:t>Note: If any new projects/proposals are approved by GOK/GOI then anticipated budget will be increased accordingly</w:t>
      </w:r>
    </w:p>
    <w:p w:rsidR="00072C4B" w:rsidRPr="00447BCB" w:rsidRDefault="00072C4B" w:rsidP="00CB6589">
      <w:pPr>
        <w:spacing w:after="0" w:line="360" w:lineRule="auto"/>
        <w:ind w:right="-329"/>
        <w:jc w:val="both"/>
        <w:rPr>
          <w:rFonts w:ascii="Bookman Old Style" w:eastAsia="Times New Roman" w:hAnsi="Bookman Old Style" w:cs="Times New Roman"/>
          <w:b/>
          <w:u w:val="single"/>
          <w:lang w:eastAsia="en-IN"/>
        </w:rPr>
      </w:pPr>
    </w:p>
    <w:p w:rsidR="002D6FE0" w:rsidRPr="00447BCB" w:rsidRDefault="002D6FE0" w:rsidP="004258C0">
      <w:pPr>
        <w:spacing w:after="0" w:line="360" w:lineRule="auto"/>
        <w:ind w:right="-329"/>
        <w:jc w:val="both"/>
        <w:rPr>
          <w:rFonts w:ascii="Bookman Old Style" w:eastAsia="Times New Roman" w:hAnsi="Bookman Old Style" w:cs="Times New Roman"/>
          <w:lang w:eastAsia="en-IN"/>
        </w:rPr>
      </w:pPr>
      <w:r w:rsidRPr="00447BCB">
        <w:rPr>
          <w:rFonts w:ascii="Bookman Old Style" w:eastAsia="Times New Roman" w:hAnsi="Bookman Old Style" w:cs="Times New Roman"/>
          <w:lang w:eastAsia="en-IN"/>
        </w:rPr>
        <w:t xml:space="preserve">Capex to be carried out utilising </w:t>
      </w:r>
      <w:proofErr w:type="spellStart"/>
      <w:r w:rsidRPr="00447BCB">
        <w:rPr>
          <w:rFonts w:ascii="Bookman Old Style" w:eastAsia="Times New Roman" w:hAnsi="Bookman Old Style" w:cs="Times New Roman"/>
          <w:lang w:eastAsia="en-IN"/>
        </w:rPr>
        <w:t>GoK</w:t>
      </w:r>
      <w:proofErr w:type="spellEnd"/>
      <w:r w:rsidRPr="00447BCB">
        <w:rPr>
          <w:rFonts w:ascii="Bookman Old Style" w:eastAsia="Times New Roman" w:hAnsi="Bookman Old Style" w:cs="Times New Roman"/>
          <w:lang w:eastAsia="en-IN"/>
        </w:rPr>
        <w:t xml:space="preserve"> and </w:t>
      </w:r>
      <w:proofErr w:type="spellStart"/>
      <w:r w:rsidRPr="00447BCB">
        <w:rPr>
          <w:rFonts w:ascii="Bookman Old Style" w:eastAsia="Times New Roman" w:hAnsi="Bookman Old Style" w:cs="Times New Roman"/>
          <w:lang w:eastAsia="en-IN"/>
        </w:rPr>
        <w:t>GoI</w:t>
      </w:r>
      <w:proofErr w:type="spellEnd"/>
      <w:r w:rsidRPr="00447BCB">
        <w:rPr>
          <w:rFonts w:ascii="Bookman Old Style" w:eastAsia="Times New Roman" w:hAnsi="Bookman Old Style" w:cs="Times New Roman"/>
          <w:lang w:eastAsia="en-IN"/>
        </w:rPr>
        <w:t xml:space="preserve"> grants/equity</w:t>
      </w:r>
    </w:p>
    <w:p w:rsidR="00C14BA0" w:rsidRPr="00447BCB" w:rsidRDefault="00C14BA0" w:rsidP="00C14BA0">
      <w:pPr>
        <w:spacing w:after="0" w:line="360" w:lineRule="auto"/>
        <w:ind w:right="-329"/>
        <w:jc w:val="center"/>
        <w:rPr>
          <w:rFonts w:ascii="Bookman Old Style" w:eastAsia="Times New Roman" w:hAnsi="Bookman Old Style" w:cs="Times New Roman"/>
          <w:lang w:eastAsia="en-IN"/>
        </w:rPr>
      </w:pPr>
      <w:r w:rsidRPr="00447BCB">
        <w:rPr>
          <w:rFonts w:ascii="Bookman Old Style" w:hAnsi="Bookman Old Style"/>
          <w:b/>
          <w:sz w:val="20"/>
        </w:rPr>
        <w:t>Table 4.30</w:t>
      </w:r>
    </w:p>
    <w:tbl>
      <w:tblPr>
        <w:tblW w:w="5549" w:type="dxa"/>
        <w:jc w:val="center"/>
        <w:tblLook w:val="04A0" w:firstRow="1" w:lastRow="0" w:firstColumn="1" w:lastColumn="0" w:noHBand="0" w:noVBand="1"/>
      </w:tblPr>
      <w:tblGrid>
        <w:gridCol w:w="3256"/>
        <w:gridCol w:w="1276"/>
        <w:gridCol w:w="1017"/>
      </w:tblGrid>
      <w:tr w:rsidR="00C5235B" w:rsidRPr="00447BCB" w:rsidTr="00D743DD">
        <w:trPr>
          <w:trHeight w:val="239"/>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235B" w:rsidRPr="00447BCB" w:rsidRDefault="00C5235B" w:rsidP="00C5235B">
            <w:pPr>
              <w:spacing w:after="0" w:line="240" w:lineRule="auto"/>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Particulars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5235B" w:rsidRPr="00447BCB" w:rsidRDefault="00C5235B" w:rsidP="00C5235B">
            <w:pPr>
              <w:spacing w:after="0" w:line="240" w:lineRule="auto"/>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FY-21</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C5235B" w:rsidRPr="00447BCB" w:rsidRDefault="00C5235B" w:rsidP="00C5235B">
            <w:pPr>
              <w:spacing w:after="0" w:line="240" w:lineRule="auto"/>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FY-22</w:t>
            </w:r>
          </w:p>
        </w:tc>
      </w:tr>
      <w:tr w:rsidR="00C5235B" w:rsidRPr="00447BCB" w:rsidTr="00D743DD">
        <w:trPr>
          <w:trHeight w:val="178"/>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C5235B" w:rsidRPr="00447BCB" w:rsidRDefault="00C5235B" w:rsidP="00C5235B">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DDUGY (60% grants)</w:t>
            </w:r>
          </w:p>
        </w:tc>
        <w:tc>
          <w:tcPr>
            <w:tcW w:w="1276" w:type="dxa"/>
            <w:tcBorders>
              <w:top w:val="nil"/>
              <w:left w:val="nil"/>
              <w:bottom w:val="single" w:sz="4" w:space="0" w:color="auto"/>
              <w:right w:val="single" w:sz="4" w:space="0" w:color="auto"/>
            </w:tcBorders>
            <w:shd w:val="clear" w:color="auto" w:fill="auto"/>
            <w:noWrap/>
            <w:vAlign w:val="bottom"/>
            <w:hideMark/>
          </w:tcPr>
          <w:p w:rsidR="00C5235B" w:rsidRPr="00447BCB" w:rsidRDefault="00C5235B" w:rsidP="00C5235B">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23.94</w:t>
            </w:r>
          </w:p>
        </w:tc>
        <w:tc>
          <w:tcPr>
            <w:tcW w:w="1017" w:type="dxa"/>
            <w:tcBorders>
              <w:top w:val="nil"/>
              <w:left w:val="nil"/>
              <w:bottom w:val="single" w:sz="4" w:space="0" w:color="auto"/>
              <w:right w:val="single" w:sz="4" w:space="0" w:color="auto"/>
            </w:tcBorders>
            <w:shd w:val="clear" w:color="auto" w:fill="auto"/>
            <w:noWrap/>
            <w:vAlign w:val="bottom"/>
            <w:hideMark/>
          </w:tcPr>
          <w:p w:rsidR="00C5235B" w:rsidRPr="00447BCB" w:rsidRDefault="00C5235B" w:rsidP="00C5235B">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49.5</w:t>
            </w:r>
            <w:r w:rsidR="00704EDF" w:rsidRPr="00447BCB">
              <w:rPr>
                <w:rFonts w:ascii="Bookman Old Style" w:eastAsia="Times New Roman" w:hAnsi="Bookman Old Style" w:cs="Calibri"/>
                <w:lang w:eastAsia="en-IN"/>
              </w:rPr>
              <w:t>0</w:t>
            </w:r>
          </w:p>
        </w:tc>
      </w:tr>
      <w:tr w:rsidR="00C5235B" w:rsidRPr="00447BCB" w:rsidTr="00D743DD">
        <w:trPr>
          <w:trHeight w:val="178"/>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C5235B" w:rsidRPr="00447BCB" w:rsidRDefault="00C5235B" w:rsidP="00C5235B">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IPDS (60% grants)</w:t>
            </w:r>
          </w:p>
        </w:tc>
        <w:tc>
          <w:tcPr>
            <w:tcW w:w="1276" w:type="dxa"/>
            <w:tcBorders>
              <w:top w:val="nil"/>
              <w:left w:val="nil"/>
              <w:bottom w:val="single" w:sz="4" w:space="0" w:color="auto"/>
              <w:right w:val="single" w:sz="4" w:space="0" w:color="auto"/>
            </w:tcBorders>
            <w:shd w:val="clear" w:color="auto" w:fill="auto"/>
            <w:noWrap/>
            <w:vAlign w:val="bottom"/>
            <w:hideMark/>
          </w:tcPr>
          <w:p w:rsidR="00C5235B" w:rsidRPr="00447BCB" w:rsidRDefault="009F6B82" w:rsidP="00C5235B">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7</w:t>
            </w:r>
            <w:r w:rsidR="00C5235B" w:rsidRPr="00447BCB">
              <w:rPr>
                <w:rFonts w:ascii="Bookman Old Style" w:eastAsia="Times New Roman" w:hAnsi="Bookman Old Style" w:cs="Calibri"/>
                <w:lang w:eastAsia="en-IN"/>
              </w:rPr>
              <w:t>5.60</w:t>
            </w:r>
          </w:p>
        </w:tc>
        <w:tc>
          <w:tcPr>
            <w:tcW w:w="1017" w:type="dxa"/>
            <w:tcBorders>
              <w:top w:val="nil"/>
              <w:left w:val="nil"/>
              <w:bottom w:val="single" w:sz="4" w:space="0" w:color="auto"/>
              <w:right w:val="single" w:sz="4" w:space="0" w:color="auto"/>
            </w:tcBorders>
            <w:shd w:val="clear" w:color="auto" w:fill="auto"/>
            <w:noWrap/>
            <w:vAlign w:val="bottom"/>
            <w:hideMark/>
          </w:tcPr>
          <w:p w:rsidR="00C5235B" w:rsidRPr="00447BCB" w:rsidRDefault="00C5235B" w:rsidP="00C5235B">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82.5</w:t>
            </w:r>
            <w:r w:rsidR="00704EDF" w:rsidRPr="00447BCB">
              <w:rPr>
                <w:rFonts w:ascii="Bookman Old Style" w:eastAsia="Times New Roman" w:hAnsi="Bookman Old Style" w:cs="Calibri"/>
                <w:lang w:eastAsia="en-IN"/>
              </w:rPr>
              <w:t>0</w:t>
            </w:r>
          </w:p>
        </w:tc>
      </w:tr>
      <w:tr w:rsidR="00C5235B" w:rsidRPr="00447BCB" w:rsidTr="00D743DD">
        <w:trPr>
          <w:trHeight w:val="178"/>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C5235B" w:rsidRPr="00447BCB" w:rsidRDefault="00C5235B" w:rsidP="00C5235B">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 xml:space="preserve">Ganga </w:t>
            </w:r>
            <w:proofErr w:type="spellStart"/>
            <w:r w:rsidRPr="00447BCB">
              <w:rPr>
                <w:rFonts w:ascii="Bookman Old Style" w:eastAsia="Times New Roman" w:hAnsi="Bookman Old Style" w:cs="Calibri"/>
                <w:lang w:eastAsia="en-IN"/>
              </w:rPr>
              <w:t>Kalyana</w:t>
            </w:r>
            <w:proofErr w:type="spellEnd"/>
            <w:r w:rsidRPr="00447BCB">
              <w:rPr>
                <w:rFonts w:ascii="Bookman Old Style" w:eastAsia="Times New Roman" w:hAnsi="Bookman Old Style" w:cs="Calibri"/>
                <w:lang w:eastAsia="en-IN"/>
              </w:rPr>
              <w:t xml:space="preserve"> works (20%)</w:t>
            </w:r>
          </w:p>
        </w:tc>
        <w:tc>
          <w:tcPr>
            <w:tcW w:w="1276" w:type="dxa"/>
            <w:tcBorders>
              <w:top w:val="nil"/>
              <w:left w:val="nil"/>
              <w:bottom w:val="single" w:sz="4" w:space="0" w:color="auto"/>
              <w:right w:val="single" w:sz="4" w:space="0" w:color="auto"/>
            </w:tcBorders>
            <w:shd w:val="clear" w:color="auto" w:fill="auto"/>
            <w:noWrap/>
            <w:vAlign w:val="bottom"/>
            <w:hideMark/>
          </w:tcPr>
          <w:p w:rsidR="00C5235B" w:rsidRPr="00447BCB" w:rsidRDefault="00C5235B" w:rsidP="00C5235B">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8.76</w:t>
            </w:r>
          </w:p>
        </w:tc>
        <w:tc>
          <w:tcPr>
            <w:tcW w:w="1017" w:type="dxa"/>
            <w:tcBorders>
              <w:top w:val="nil"/>
              <w:left w:val="nil"/>
              <w:bottom w:val="single" w:sz="4" w:space="0" w:color="auto"/>
              <w:right w:val="single" w:sz="4" w:space="0" w:color="auto"/>
            </w:tcBorders>
            <w:shd w:val="clear" w:color="auto" w:fill="auto"/>
            <w:noWrap/>
            <w:vAlign w:val="bottom"/>
            <w:hideMark/>
          </w:tcPr>
          <w:p w:rsidR="00C5235B" w:rsidRPr="00447BCB" w:rsidRDefault="009F6B82" w:rsidP="00C5235B">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25</w:t>
            </w:r>
            <w:r w:rsidR="00C5235B" w:rsidRPr="00447BCB">
              <w:rPr>
                <w:rFonts w:ascii="Bookman Old Style" w:eastAsia="Times New Roman" w:hAnsi="Bookman Old Style" w:cs="Calibri"/>
                <w:lang w:eastAsia="en-IN"/>
              </w:rPr>
              <w:t>.00</w:t>
            </w:r>
          </w:p>
        </w:tc>
      </w:tr>
      <w:tr w:rsidR="00C5235B" w:rsidRPr="00447BCB" w:rsidTr="00D743DD">
        <w:trPr>
          <w:trHeight w:val="220"/>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C5235B" w:rsidRPr="00447BCB" w:rsidRDefault="00C5235B" w:rsidP="00C5235B">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Water supply works (20%)</w:t>
            </w:r>
          </w:p>
        </w:tc>
        <w:tc>
          <w:tcPr>
            <w:tcW w:w="1276" w:type="dxa"/>
            <w:tcBorders>
              <w:top w:val="nil"/>
              <w:left w:val="nil"/>
              <w:bottom w:val="single" w:sz="4" w:space="0" w:color="auto"/>
              <w:right w:val="single" w:sz="4" w:space="0" w:color="auto"/>
            </w:tcBorders>
            <w:shd w:val="clear" w:color="auto" w:fill="auto"/>
            <w:noWrap/>
            <w:vAlign w:val="bottom"/>
            <w:hideMark/>
          </w:tcPr>
          <w:p w:rsidR="00C5235B" w:rsidRPr="00447BCB" w:rsidRDefault="00C5235B" w:rsidP="00C5235B">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3.10</w:t>
            </w:r>
          </w:p>
        </w:tc>
        <w:tc>
          <w:tcPr>
            <w:tcW w:w="1017" w:type="dxa"/>
            <w:tcBorders>
              <w:top w:val="nil"/>
              <w:left w:val="nil"/>
              <w:bottom w:val="single" w:sz="4" w:space="0" w:color="auto"/>
              <w:right w:val="single" w:sz="4" w:space="0" w:color="auto"/>
            </w:tcBorders>
            <w:shd w:val="clear" w:color="auto" w:fill="auto"/>
            <w:noWrap/>
            <w:vAlign w:val="bottom"/>
            <w:hideMark/>
          </w:tcPr>
          <w:p w:rsidR="00C5235B" w:rsidRPr="00447BCB" w:rsidRDefault="00C5235B" w:rsidP="009F6B82">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5.</w:t>
            </w:r>
            <w:r w:rsidR="009F6B82" w:rsidRPr="00447BCB">
              <w:rPr>
                <w:rFonts w:ascii="Bookman Old Style" w:eastAsia="Times New Roman" w:hAnsi="Bookman Old Style" w:cs="Calibri"/>
                <w:lang w:eastAsia="en-IN"/>
              </w:rPr>
              <w:t>00</w:t>
            </w:r>
          </w:p>
        </w:tc>
      </w:tr>
      <w:tr w:rsidR="00C5235B" w:rsidRPr="00447BCB" w:rsidTr="00D743DD">
        <w:trPr>
          <w:trHeight w:val="281"/>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C5235B" w:rsidRPr="00447BCB" w:rsidRDefault="00C5235B" w:rsidP="00C5235B">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UNIP (20%)</w:t>
            </w:r>
          </w:p>
        </w:tc>
        <w:tc>
          <w:tcPr>
            <w:tcW w:w="1276" w:type="dxa"/>
            <w:tcBorders>
              <w:top w:val="nil"/>
              <w:left w:val="nil"/>
              <w:bottom w:val="single" w:sz="4" w:space="0" w:color="auto"/>
              <w:right w:val="single" w:sz="4" w:space="0" w:color="auto"/>
            </w:tcBorders>
            <w:shd w:val="clear" w:color="auto" w:fill="auto"/>
            <w:noWrap/>
            <w:vAlign w:val="bottom"/>
            <w:hideMark/>
          </w:tcPr>
          <w:p w:rsidR="00C5235B" w:rsidRPr="00447BCB" w:rsidRDefault="00C5235B" w:rsidP="00C5235B">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34.65</w:t>
            </w:r>
          </w:p>
        </w:tc>
        <w:tc>
          <w:tcPr>
            <w:tcW w:w="1017" w:type="dxa"/>
            <w:tcBorders>
              <w:top w:val="nil"/>
              <w:left w:val="nil"/>
              <w:bottom w:val="single" w:sz="4" w:space="0" w:color="auto"/>
              <w:right w:val="single" w:sz="4" w:space="0" w:color="auto"/>
            </w:tcBorders>
            <w:shd w:val="clear" w:color="auto" w:fill="auto"/>
            <w:noWrap/>
            <w:vAlign w:val="bottom"/>
            <w:hideMark/>
          </w:tcPr>
          <w:p w:rsidR="00C5235B" w:rsidRPr="00447BCB" w:rsidRDefault="009F6B82" w:rsidP="00C5235B">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6</w:t>
            </w:r>
            <w:r w:rsidR="00704EDF" w:rsidRPr="00447BCB">
              <w:rPr>
                <w:rFonts w:ascii="Bookman Old Style" w:eastAsia="Times New Roman" w:hAnsi="Bookman Old Style" w:cs="Calibri"/>
                <w:lang w:eastAsia="en-IN"/>
              </w:rPr>
              <w:t>.00</w:t>
            </w:r>
          </w:p>
        </w:tc>
      </w:tr>
      <w:tr w:rsidR="00C5235B" w:rsidRPr="00447BCB" w:rsidTr="00D743DD">
        <w:trPr>
          <w:trHeight w:val="281"/>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C5235B" w:rsidRPr="00447BCB" w:rsidRDefault="00C5235B" w:rsidP="00C5235B">
            <w:pPr>
              <w:spacing w:after="0" w:line="240" w:lineRule="auto"/>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Total</w:t>
            </w:r>
          </w:p>
        </w:tc>
        <w:tc>
          <w:tcPr>
            <w:tcW w:w="1276" w:type="dxa"/>
            <w:tcBorders>
              <w:top w:val="nil"/>
              <w:left w:val="nil"/>
              <w:bottom w:val="single" w:sz="4" w:space="0" w:color="auto"/>
              <w:right w:val="single" w:sz="4" w:space="0" w:color="auto"/>
            </w:tcBorders>
            <w:shd w:val="clear" w:color="auto" w:fill="auto"/>
            <w:noWrap/>
            <w:vAlign w:val="bottom"/>
            <w:hideMark/>
          </w:tcPr>
          <w:p w:rsidR="00C5235B" w:rsidRPr="00447BCB" w:rsidRDefault="009F6B82" w:rsidP="00C5235B">
            <w:pPr>
              <w:spacing w:after="0" w:line="240" w:lineRule="auto"/>
              <w:jc w:val="right"/>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146.05</w:t>
            </w:r>
          </w:p>
        </w:tc>
        <w:tc>
          <w:tcPr>
            <w:tcW w:w="1017" w:type="dxa"/>
            <w:tcBorders>
              <w:top w:val="nil"/>
              <w:left w:val="nil"/>
              <w:bottom w:val="single" w:sz="4" w:space="0" w:color="auto"/>
              <w:right w:val="single" w:sz="4" w:space="0" w:color="auto"/>
            </w:tcBorders>
            <w:shd w:val="clear" w:color="auto" w:fill="auto"/>
            <w:noWrap/>
            <w:vAlign w:val="bottom"/>
            <w:hideMark/>
          </w:tcPr>
          <w:p w:rsidR="00C5235B" w:rsidRPr="00447BCB" w:rsidRDefault="009F6B82" w:rsidP="00C5235B">
            <w:pPr>
              <w:spacing w:after="0" w:line="240" w:lineRule="auto"/>
              <w:jc w:val="right"/>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168.00</w:t>
            </w:r>
          </w:p>
        </w:tc>
      </w:tr>
    </w:tbl>
    <w:p w:rsidR="00B76285" w:rsidRPr="00447BCB" w:rsidRDefault="00B76285" w:rsidP="00B76285">
      <w:pPr>
        <w:pStyle w:val="Heading4"/>
        <w:spacing w:before="228"/>
        <w:rPr>
          <w:rFonts w:ascii="Bookman Old Style" w:hAnsi="Bookman Old Style"/>
          <w:b w:val="0"/>
          <w:i w:val="0"/>
          <w:color w:val="auto"/>
          <w:sz w:val="28"/>
        </w:rPr>
      </w:pPr>
      <w:r w:rsidRPr="00447BCB">
        <w:rPr>
          <w:rFonts w:ascii="Bookman Old Style" w:hAnsi="Bookman Old Style"/>
          <w:i w:val="0"/>
          <w:color w:val="auto"/>
          <w:sz w:val="28"/>
        </w:rPr>
        <w:lastRenderedPageBreak/>
        <w:t>Distribution loss</w:t>
      </w:r>
      <w:r w:rsidR="008454CE" w:rsidRPr="00447BCB">
        <w:rPr>
          <w:rFonts w:ascii="Bookman Old Style" w:hAnsi="Bookman Old Style"/>
          <w:i w:val="0"/>
          <w:color w:val="auto"/>
          <w:sz w:val="28"/>
        </w:rPr>
        <w:t xml:space="preserve"> for FY-2</w:t>
      </w:r>
      <w:r w:rsidR="00820AC5" w:rsidRPr="00447BCB">
        <w:rPr>
          <w:rFonts w:ascii="Bookman Old Style" w:hAnsi="Bookman Old Style"/>
          <w:i w:val="0"/>
          <w:color w:val="auto"/>
          <w:sz w:val="28"/>
        </w:rPr>
        <w:t>2</w:t>
      </w:r>
      <w:r w:rsidRPr="00447BCB">
        <w:rPr>
          <w:rFonts w:ascii="Bookman Old Style" w:hAnsi="Bookman Old Style"/>
          <w:i w:val="0"/>
          <w:color w:val="auto"/>
          <w:sz w:val="28"/>
        </w:rPr>
        <w:t>:</w:t>
      </w:r>
    </w:p>
    <w:p w:rsidR="00B76285" w:rsidRPr="00447BCB" w:rsidRDefault="00B76285" w:rsidP="00341B2D">
      <w:pPr>
        <w:pStyle w:val="BodyText"/>
        <w:spacing w:before="138" w:line="360" w:lineRule="auto"/>
        <w:ind w:right="67"/>
        <w:jc w:val="both"/>
        <w:rPr>
          <w:rFonts w:ascii="Bookman Old Style" w:hAnsi="Bookman Old Style"/>
        </w:rPr>
      </w:pPr>
      <w:r w:rsidRPr="00447BCB">
        <w:rPr>
          <w:rFonts w:ascii="Bookman Old Style" w:hAnsi="Bookman Old Style"/>
        </w:rPr>
        <w:t>Approved distribution loss for FY-2</w:t>
      </w:r>
      <w:r w:rsidR="00820AC5" w:rsidRPr="00447BCB">
        <w:rPr>
          <w:rFonts w:ascii="Bookman Old Style" w:hAnsi="Bookman Old Style"/>
        </w:rPr>
        <w:t>2</w:t>
      </w:r>
      <w:r w:rsidRPr="00447BCB">
        <w:rPr>
          <w:rFonts w:ascii="Bookman Old Style" w:hAnsi="Bookman Old Style"/>
        </w:rPr>
        <w:t xml:space="preserve"> as per the Tariff order dated 30</w:t>
      </w:r>
      <w:r w:rsidR="00341B2D" w:rsidRPr="00447BCB">
        <w:rPr>
          <w:rFonts w:ascii="Bookman Old Style" w:hAnsi="Bookman Old Style"/>
          <w:vertAlign w:val="superscript"/>
        </w:rPr>
        <w:t>th</w:t>
      </w:r>
      <w:r w:rsidR="00341B2D" w:rsidRPr="00447BCB">
        <w:rPr>
          <w:rFonts w:ascii="Bookman Old Style" w:hAnsi="Bookman Old Style"/>
        </w:rPr>
        <w:t xml:space="preserve"> M</w:t>
      </w:r>
      <w:r w:rsidRPr="00447BCB">
        <w:rPr>
          <w:rFonts w:ascii="Bookman Old Style" w:hAnsi="Bookman Old Style"/>
        </w:rPr>
        <w:t>ay 2019 is as follows;</w:t>
      </w:r>
    </w:p>
    <w:p w:rsidR="00B76285" w:rsidRPr="00447BCB" w:rsidRDefault="00B76285" w:rsidP="00B76285">
      <w:pPr>
        <w:pStyle w:val="Heading4"/>
        <w:tabs>
          <w:tab w:val="left" w:pos="1263"/>
        </w:tabs>
        <w:spacing w:before="228"/>
        <w:rPr>
          <w:rFonts w:ascii="Bookman Old Style" w:hAnsi="Bookman Old Style"/>
          <w:b w:val="0"/>
          <w:i w:val="0"/>
          <w:color w:val="auto"/>
          <w:sz w:val="24"/>
        </w:rPr>
      </w:pPr>
      <w:r w:rsidRPr="00447BCB">
        <w:rPr>
          <w:rFonts w:ascii="Bookman Old Style" w:hAnsi="Bookman Old Style"/>
          <w:i w:val="0"/>
          <w:color w:val="auto"/>
          <w:sz w:val="24"/>
        </w:rPr>
        <w:t>Approved Distribution Losses for FY 2</w:t>
      </w:r>
      <w:r w:rsidR="00820AC5" w:rsidRPr="00447BCB">
        <w:rPr>
          <w:rFonts w:ascii="Bookman Old Style" w:hAnsi="Bookman Old Style"/>
          <w:i w:val="0"/>
          <w:color w:val="auto"/>
          <w:sz w:val="24"/>
        </w:rPr>
        <w:t>2</w:t>
      </w:r>
      <w:r w:rsidRPr="00447BCB">
        <w:rPr>
          <w:rFonts w:ascii="Bookman Old Style" w:hAnsi="Bookman Old Style"/>
          <w:i w:val="0"/>
          <w:color w:val="auto"/>
          <w:sz w:val="24"/>
        </w:rPr>
        <w:t>:</w:t>
      </w:r>
    </w:p>
    <w:p w:rsidR="00341B2D" w:rsidRPr="00447BCB" w:rsidRDefault="00341B2D" w:rsidP="00341B2D">
      <w:pPr>
        <w:pStyle w:val="BodyText"/>
        <w:spacing w:before="138" w:line="360" w:lineRule="auto"/>
        <w:ind w:left="3600" w:right="-46"/>
        <w:rPr>
          <w:rFonts w:ascii="Bookman Old Style" w:hAnsi="Bookman Old Style"/>
          <w:b/>
          <w:sz w:val="20"/>
        </w:rPr>
      </w:pPr>
      <w:r w:rsidRPr="00447BCB">
        <w:rPr>
          <w:rFonts w:ascii="Bookman Old Style" w:hAnsi="Bookman Old Style"/>
          <w:b/>
          <w:sz w:val="20"/>
        </w:rPr>
        <w:t>Table 4.</w:t>
      </w:r>
      <w:r w:rsidR="00653F74" w:rsidRPr="00447BCB">
        <w:rPr>
          <w:rFonts w:ascii="Bookman Old Style" w:hAnsi="Bookman Old Style"/>
          <w:b/>
          <w:sz w:val="20"/>
        </w:rPr>
        <w:t>3</w:t>
      </w:r>
      <w:r w:rsidR="00C14BA0" w:rsidRPr="00447BCB">
        <w:rPr>
          <w:rFonts w:ascii="Bookman Old Style" w:hAnsi="Bookman Old Style"/>
          <w:b/>
          <w:sz w:val="20"/>
        </w:rPr>
        <w:t>1</w:t>
      </w:r>
      <w:r w:rsidRPr="00447BCB">
        <w:rPr>
          <w:rFonts w:ascii="Bookman Old Style" w:hAnsi="Bookman Old Style"/>
          <w:b/>
          <w:sz w:val="20"/>
        </w:rPr>
        <w:t xml:space="preserve">             Figures in % Losses</w:t>
      </w:r>
    </w:p>
    <w:tbl>
      <w:tblPr>
        <w:tblW w:w="4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2127"/>
      </w:tblGrid>
      <w:tr w:rsidR="00B76285" w:rsidRPr="00447BCB" w:rsidTr="00F20407">
        <w:trPr>
          <w:trHeight w:val="74"/>
          <w:jc w:val="center"/>
        </w:trPr>
        <w:tc>
          <w:tcPr>
            <w:tcW w:w="2614" w:type="dxa"/>
            <w:shd w:val="clear" w:color="auto" w:fill="auto"/>
          </w:tcPr>
          <w:p w:rsidR="00B76285" w:rsidRPr="00447BCB" w:rsidRDefault="00B76285" w:rsidP="00E6059B">
            <w:pPr>
              <w:pStyle w:val="TableParagraph"/>
              <w:spacing w:before="2" w:line="360" w:lineRule="auto"/>
              <w:ind w:left="-113"/>
              <w:jc w:val="center"/>
              <w:rPr>
                <w:rFonts w:ascii="Bookman Old Style" w:hAnsi="Bookman Old Style"/>
                <w:b/>
                <w:szCs w:val="20"/>
              </w:rPr>
            </w:pPr>
            <w:r w:rsidRPr="00447BCB">
              <w:rPr>
                <w:rFonts w:ascii="Bookman Old Style" w:hAnsi="Bookman Old Style"/>
                <w:b/>
                <w:szCs w:val="20"/>
              </w:rPr>
              <w:t>Particulars</w:t>
            </w:r>
          </w:p>
        </w:tc>
        <w:tc>
          <w:tcPr>
            <w:tcW w:w="2127" w:type="dxa"/>
            <w:shd w:val="clear" w:color="auto" w:fill="auto"/>
          </w:tcPr>
          <w:p w:rsidR="00B76285" w:rsidRPr="00447BCB" w:rsidRDefault="00B76285" w:rsidP="00820AC5">
            <w:pPr>
              <w:pStyle w:val="TableParagraph"/>
              <w:spacing w:before="2" w:line="360" w:lineRule="auto"/>
              <w:ind w:left="-134" w:right="409"/>
              <w:jc w:val="center"/>
              <w:rPr>
                <w:rFonts w:ascii="Bookman Old Style" w:hAnsi="Bookman Old Style"/>
                <w:b/>
                <w:szCs w:val="20"/>
              </w:rPr>
            </w:pPr>
            <w:r w:rsidRPr="00447BCB">
              <w:rPr>
                <w:rFonts w:ascii="Bookman Old Style" w:hAnsi="Bookman Old Style"/>
                <w:b/>
                <w:szCs w:val="20"/>
              </w:rPr>
              <w:t>FY</w:t>
            </w:r>
            <w:r w:rsidR="001706D5" w:rsidRPr="00447BCB">
              <w:rPr>
                <w:rFonts w:ascii="Bookman Old Style" w:hAnsi="Bookman Old Style"/>
                <w:b/>
                <w:szCs w:val="20"/>
              </w:rPr>
              <w:t>-</w:t>
            </w:r>
            <w:r w:rsidR="00820AC5" w:rsidRPr="00447BCB">
              <w:rPr>
                <w:rFonts w:ascii="Bookman Old Style" w:hAnsi="Bookman Old Style"/>
                <w:b/>
                <w:szCs w:val="20"/>
              </w:rPr>
              <w:t>22</w:t>
            </w:r>
          </w:p>
        </w:tc>
      </w:tr>
      <w:tr w:rsidR="00B76285" w:rsidRPr="00447BCB" w:rsidTr="00F20407">
        <w:trPr>
          <w:trHeight w:val="254"/>
          <w:jc w:val="center"/>
        </w:trPr>
        <w:tc>
          <w:tcPr>
            <w:tcW w:w="2614" w:type="dxa"/>
            <w:shd w:val="clear" w:color="auto" w:fill="auto"/>
          </w:tcPr>
          <w:p w:rsidR="00B76285" w:rsidRPr="00447BCB" w:rsidRDefault="00B76285" w:rsidP="00F20407">
            <w:pPr>
              <w:pStyle w:val="TableParagraph"/>
              <w:spacing w:before="4" w:line="360" w:lineRule="auto"/>
              <w:ind w:left="-113"/>
              <w:rPr>
                <w:rFonts w:ascii="Bookman Old Style" w:hAnsi="Bookman Old Style"/>
                <w:szCs w:val="20"/>
              </w:rPr>
            </w:pPr>
            <w:r w:rsidRPr="00447BCB">
              <w:rPr>
                <w:rFonts w:ascii="Bookman Old Style" w:hAnsi="Bookman Old Style"/>
                <w:szCs w:val="20"/>
              </w:rPr>
              <w:t>Upper limit</w:t>
            </w:r>
          </w:p>
        </w:tc>
        <w:tc>
          <w:tcPr>
            <w:tcW w:w="2127" w:type="dxa"/>
            <w:shd w:val="clear" w:color="auto" w:fill="auto"/>
          </w:tcPr>
          <w:p w:rsidR="00B76285" w:rsidRPr="00447BCB" w:rsidRDefault="00820AC5" w:rsidP="00F20407">
            <w:pPr>
              <w:pStyle w:val="TableParagraph"/>
              <w:spacing w:before="4" w:line="360" w:lineRule="auto"/>
              <w:ind w:left="-134"/>
              <w:jc w:val="right"/>
              <w:rPr>
                <w:rFonts w:ascii="Bookman Old Style" w:hAnsi="Bookman Old Style"/>
                <w:szCs w:val="20"/>
              </w:rPr>
            </w:pPr>
            <w:r w:rsidRPr="00447BCB">
              <w:rPr>
                <w:rFonts w:ascii="Bookman Old Style" w:hAnsi="Bookman Old Style"/>
                <w:szCs w:val="20"/>
              </w:rPr>
              <w:t>12.00</w:t>
            </w:r>
          </w:p>
        </w:tc>
      </w:tr>
      <w:tr w:rsidR="00B76285" w:rsidRPr="00447BCB" w:rsidTr="00F20407">
        <w:trPr>
          <w:trHeight w:val="238"/>
          <w:jc w:val="center"/>
        </w:trPr>
        <w:tc>
          <w:tcPr>
            <w:tcW w:w="2614" w:type="dxa"/>
            <w:shd w:val="clear" w:color="auto" w:fill="auto"/>
          </w:tcPr>
          <w:p w:rsidR="00B76285" w:rsidRPr="00447BCB" w:rsidRDefault="00B76285" w:rsidP="00F20407">
            <w:pPr>
              <w:pStyle w:val="TableParagraph"/>
              <w:spacing w:before="2" w:line="360" w:lineRule="auto"/>
              <w:ind w:left="-113"/>
              <w:rPr>
                <w:rFonts w:ascii="Bookman Old Style" w:hAnsi="Bookman Old Style"/>
                <w:b/>
                <w:szCs w:val="20"/>
              </w:rPr>
            </w:pPr>
            <w:r w:rsidRPr="00447BCB">
              <w:rPr>
                <w:rFonts w:ascii="Bookman Old Style" w:hAnsi="Bookman Old Style"/>
                <w:b/>
                <w:szCs w:val="20"/>
              </w:rPr>
              <w:t>Average</w:t>
            </w:r>
          </w:p>
        </w:tc>
        <w:tc>
          <w:tcPr>
            <w:tcW w:w="2127" w:type="dxa"/>
            <w:shd w:val="clear" w:color="auto" w:fill="auto"/>
          </w:tcPr>
          <w:p w:rsidR="00B76285" w:rsidRPr="00447BCB" w:rsidRDefault="00820AC5" w:rsidP="00F20407">
            <w:pPr>
              <w:pStyle w:val="TableParagraph"/>
              <w:spacing w:before="2" w:line="360" w:lineRule="auto"/>
              <w:ind w:left="-134" w:right="34"/>
              <w:jc w:val="right"/>
              <w:rPr>
                <w:rFonts w:ascii="Bookman Old Style" w:hAnsi="Bookman Old Style"/>
                <w:b/>
                <w:szCs w:val="20"/>
              </w:rPr>
            </w:pPr>
            <w:r w:rsidRPr="00447BCB">
              <w:rPr>
                <w:rFonts w:ascii="Bookman Old Style" w:hAnsi="Bookman Old Style"/>
                <w:b/>
                <w:szCs w:val="20"/>
              </w:rPr>
              <w:t>11.75</w:t>
            </w:r>
          </w:p>
        </w:tc>
      </w:tr>
      <w:tr w:rsidR="00B76285" w:rsidRPr="00447BCB" w:rsidTr="00F20407">
        <w:trPr>
          <w:trHeight w:val="254"/>
          <w:jc w:val="center"/>
        </w:trPr>
        <w:tc>
          <w:tcPr>
            <w:tcW w:w="2614" w:type="dxa"/>
            <w:shd w:val="clear" w:color="auto" w:fill="auto"/>
          </w:tcPr>
          <w:p w:rsidR="00B76285" w:rsidRPr="00447BCB" w:rsidRDefault="00B76285" w:rsidP="00F20407">
            <w:pPr>
              <w:pStyle w:val="TableParagraph"/>
              <w:spacing w:before="2" w:line="360" w:lineRule="auto"/>
              <w:ind w:left="-113"/>
              <w:rPr>
                <w:rFonts w:ascii="Bookman Old Style" w:hAnsi="Bookman Old Style"/>
                <w:szCs w:val="20"/>
              </w:rPr>
            </w:pPr>
            <w:r w:rsidRPr="00447BCB">
              <w:rPr>
                <w:rFonts w:ascii="Bookman Old Style" w:hAnsi="Bookman Old Style"/>
                <w:szCs w:val="20"/>
              </w:rPr>
              <w:t>Lower limit</w:t>
            </w:r>
          </w:p>
        </w:tc>
        <w:tc>
          <w:tcPr>
            <w:tcW w:w="2127" w:type="dxa"/>
            <w:shd w:val="clear" w:color="auto" w:fill="auto"/>
          </w:tcPr>
          <w:p w:rsidR="00B76285" w:rsidRPr="00447BCB" w:rsidRDefault="00B76285" w:rsidP="00F20407">
            <w:pPr>
              <w:pStyle w:val="TableParagraph"/>
              <w:spacing w:before="2" w:line="360" w:lineRule="auto"/>
              <w:ind w:left="-134"/>
              <w:jc w:val="right"/>
              <w:rPr>
                <w:rFonts w:ascii="Bookman Old Style" w:hAnsi="Bookman Old Style"/>
                <w:szCs w:val="20"/>
              </w:rPr>
            </w:pPr>
            <w:r w:rsidRPr="00447BCB">
              <w:rPr>
                <w:rFonts w:ascii="Bookman Old Style" w:hAnsi="Bookman Old Style"/>
                <w:szCs w:val="20"/>
              </w:rPr>
              <w:t>11.</w:t>
            </w:r>
            <w:r w:rsidR="00820AC5" w:rsidRPr="00447BCB">
              <w:rPr>
                <w:rFonts w:ascii="Bookman Old Style" w:hAnsi="Bookman Old Style"/>
                <w:szCs w:val="20"/>
              </w:rPr>
              <w:t>50</w:t>
            </w:r>
          </w:p>
        </w:tc>
      </w:tr>
    </w:tbl>
    <w:p w:rsidR="00B76285" w:rsidRPr="00447BCB" w:rsidRDefault="00B76285" w:rsidP="00341B2D">
      <w:pPr>
        <w:pStyle w:val="BodyText"/>
        <w:spacing w:before="138" w:line="360" w:lineRule="auto"/>
        <w:ind w:right="67"/>
        <w:jc w:val="both"/>
        <w:rPr>
          <w:rFonts w:ascii="Bookman Old Style" w:hAnsi="Bookman Old Style"/>
        </w:rPr>
      </w:pPr>
      <w:r w:rsidRPr="00447BCB">
        <w:rPr>
          <w:rFonts w:ascii="Bookman Old Style" w:hAnsi="Bookman Old Style"/>
        </w:rPr>
        <w:t>Target fixed by the Commission will be achieved and no modification is proposed for the distribution loss.</w:t>
      </w:r>
    </w:p>
    <w:p w:rsidR="00B76285" w:rsidRPr="00447BCB" w:rsidRDefault="00B76285" w:rsidP="008F2CBA">
      <w:pPr>
        <w:pStyle w:val="Heading4"/>
        <w:spacing w:before="228" w:line="360" w:lineRule="auto"/>
        <w:rPr>
          <w:rFonts w:ascii="Bookman Old Style" w:hAnsi="Bookman Old Style"/>
          <w:b w:val="0"/>
          <w:i w:val="0"/>
          <w:color w:val="auto"/>
          <w:sz w:val="28"/>
        </w:rPr>
      </w:pPr>
      <w:r w:rsidRPr="00447BCB">
        <w:rPr>
          <w:rFonts w:ascii="Bookman Old Style" w:hAnsi="Bookman Old Style"/>
          <w:i w:val="0"/>
          <w:color w:val="auto"/>
          <w:sz w:val="28"/>
        </w:rPr>
        <w:t>Operation and Maintenance expenses:</w:t>
      </w:r>
    </w:p>
    <w:p w:rsidR="00B76285" w:rsidRPr="00447BCB" w:rsidRDefault="00B76285" w:rsidP="008F2CBA">
      <w:pPr>
        <w:pStyle w:val="BodyText2"/>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BESCOM is computing O&amp;M expenses as per the norms prescribed by the Commission in its MYT regulations-2006:</w:t>
      </w:r>
    </w:p>
    <w:p w:rsidR="00B76285" w:rsidRPr="00447BCB" w:rsidRDefault="00B76285" w:rsidP="00D743DD">
      <w:pPr>
        <w:pStyle w:val="BodyText2"/>
        <w:ind w:left="720" w:right="634"/>
        <w:jc w:val="both"/>
        <w:rPr>
          <w:rFonts w:ascii="Bookman Old Style" w:hAnsi="Bookman Old Style"/>
          <w:b/>
        </w:rPr>
      </w:pPr>
      <w:r w:rsidRPr="00447BCB">
        <w:rPr>
          <w:rFonts w:ascii="Bookman Old Style" w:eastAsiaTheme="minorEastAsia" w:hAnsi="Bookman Old Style" w:cs="Arial"/>
          <w:b/>
          <w:sz w:val="22"/>
          <w:szCs w:val="22"/>
        </w:rPr>
        <w:t>“2.5.1 a)</w:t>
      </w:r>
      <w:r w:rsidR="00E6059B" w:rsidRPr="00447BCB">
        <w:rPr>
          <w:rFonts w:ascii="Bookman Old Style" w:eastAsiaTheme="minorEastAsia" w:hAnsi="Bookman Old Style" w:cs="Arial"/>
          <w:b/>
          <w:sz w:val="22"/>
          <w:szCs w:val="22"/>
        </w:rPr>
        <w:t xml:space="preserve"> </w:t>
      </w:r>
      <w:r w:rsidRPr="00447BCB">
        <w:rPr>
          <w:rFonts w:ascii="Bookman Old Style" w:eastAsiaTheme="minorEastAsia" w:hAnsi="Bookman Old Style" w:cs="Arial"/>
          <w:i/>
          <w:sz w:val="22"/>
          <w:szCs w:val="22"/>
        </w:rPr>
        <w:t>The Operation and Maintenance (O&amp;M) costs which include employee-related costs, repairs &amp; maintenance costs and administrative &amp; general costs, estimated for the Base Year and the actual for the previous two years prior to the Base Year in complete detail, together with the forecast for each year of the Control Period based on the norms proposed by the Distribution Licensee including indexation and other appropriate mechanisms</w:t>
      </w:r>
      <w:proofErr w:type="gramStart"/>
      <w:r w:rsidRPr="00447BCB">
        <w:rPr>
          <w:rFonts w:ascii="Bookman Old Style" w:eastAsiaTheme="minorEastAsia" w:hAnsi="Bookman Old Style" w:cs="Arial"/>
          <w:i/>
          <w:sz w:val="22"/>
          <w:szCs w:val="22"/>
        </w:rPr>
        <w:t>;“</w:t>
      </w:r>
      <w:proofErr w:type="gramEnd"/>
    </w:p>
    <w:p w:rsidR="00B76285" w:rsidRPr="00447BCB" w:rsidRDefault="00B76285" w:rsidP="00341B2D">
      <w:pPr>
        <w:spacing w:line="360" w:lineRule="auto"/>
        <w:ind w:right="67"/>
        <w:jc w:val="both"/>
        <w:rPr>
          <w:rFonts w:ascii="Bookman Old Style" w:hAnsi="Bookman Old Style"/>
        </w:rPr>
      </w:pPr>
      <w:r w:rsidRPr="00447BCB">
        <w:rPr>
          <w:rFonts w:ascii="Bookman Old Style" w:hAnsi="Bookman Old Style"/>
        </w:rPr>
        <w:t>Clause 3.10 of 2</w:t>
      </w:r>
      <w:r w:rsidRPr="00447BCB">
        <w:rPr>
          <w:rFonts w:ascii="Bookman Old Style" w:hAnsi="Bookman Old Style"/>
          <w:vertAlign w:val="superscript"/>
        </w:rPr>
        <w:t>nd</w:t>
      </w:r>
      <w:r w:rsidRPr="00447BCB">
        <w:rPr>
          <w:rFonts w:ascii="Bookman Old Style" w:hAnsi="Bookman Old Style"/>
        </w:rPr>
        <w:t xml:space="preserve"> amendment to KERC (Terms and Conditions for Determination of Tariff for Distribution and Retail Sale of Electricity) Regulations, 2015, is reiterated:</w:t>
      </w:r>
    </w:p>
    <w:p w:rsidR="00B76285" w:rsidRPr="00447BCB" w:rsidRDefault="00B76285" w:rsidP="00341B2D">
      <w:pPr>
        <w:pStyle w:val="BodyText2"/>
        <w:ind w:left="567" w:right="634"/>
        <w:jc w:val="both"/>
        <w:rPr>
          <w:rFonts w:ascii="Bookman Old Style" w:eastAsiaTheme="minorEastAsia" w:hAnsi="Bookman Old Style" w:cs="Arial"/>
          <w:i/>
          <w:sz w:val="22"/>
          <w:szCs w:val="22"/>
        </w:rPr>
      </w:pPr>
      <w:r w:rsidRPr="00447BCB">
        <w:rPr>
          <w:rFonts w:ascii="Bookman Old Style" w:eastAsiaTheme="minorEastAsia" w:hAnsi="Bookman Old Style" w:cs="Arial"/>
          <w:b/>
          <w:i/>
          <w:sz w:val="22"/>
          <w:szCs w:val="22"/>
        </w:rPr>
        <w:t>“3.10 Operation and Maintenance expenses:</w:t>
      </w:r>
      <w:r w:rsidRPr="00447BCB">
        <w:rPr>
          <w:rFonts w:ascii="Bookman Old Style" w:eastAsiaTheme="minorEastAsia" w:hAnsi="Bookman Old Style" w:cs="Arial"/>
          <w:i/>
          <w:sz w:val="22"/>
          <w:szCs w:val="22"/>
        </w:rPr>
        <w:t xml:space="preserve"> </w:t>
      </w:r>
    </w:p>
    <w:p w:rsidR="00B76285" w:rsidRPr="00447BCB" w:rsidRDefault="00B76285" w:rsidP="00341B2D">
      <w:pPr>
        <w:pStyle w:val="BodyText2"/>
        <w:ind w:left="567" w:right="634"/>
        <w:jc w:val="both"/>
        <w:rPr>
          <w:rFonts w:ascii="Bookman Old Style" w:eastAsiaTheme="minorEastAsia" w:hAnsi="Bookman Old Style" w:cs="Arial"/>
          <w:i/>
          <w:sz w:val="22"/>
          <w:szCs w:val="22"/>
        </w:rPr>
      </w:pPr>
      <w:r w:rsidRPr="00447BCB">
        <w:rPr>
          <w:rFonts w:ascii="Bookman Old Style" w:eastAsiaTheme="minorEastAsia" w:hAnsi="Bookman Old Style" w:cs="Arial"/>
          <w:i/>
          <w:sz w:val="22"/>
          <w:szCs w:val="22"/>
        </w:rPr>
        <w:t>Operation and Maintenance expenses shall be computed in the following manner:</w:t>
      </w:r>
    </w:p>
    <w:p w:rsidR="00B76285" w:rsidRPr="00447BCB" w:rsidRDefault="00B76285" w:rsidP="00714D36">
      <w:pPr>
        <w:pStyle w:val="BodyText2"/>
        <w:numPr>
          <w:ilvl w:val="0"/>
          <w:numId w:val="4"/>
        </w:numPr>
        <w:ind w:left="567" w:right="634" w:firstLine="0"/>
        <w:jc w:val="both"/>
        <w:rPr>
          <w:rFonts w:ascii="Bookman Old Style" w:eastAsiaTheme="minorEastAsia" w:hAnsi="Bookman Old Style" w:cs="Arial"/>
          <w:i/>
          <w:sz w:val="22"/>
          <w:szCs w:val="22"/>
        </w:rPr>
      </w:pPr>
      <w:r w:rsidRPr="00447BCB">
        <w:rPr>
          <w:rFonts w:ascii="Bookman Old Style" w:eastAsiaTheme="minorEastAsia" w:hAnsi="Bookman Old Style" w:cs="Arial"/>
          <w:i/>
          <w:sz w:val="22"/>
          <w:szCs w:val="22"/>
        </w:rPr>
        <w:t xml:space="preserve">The Distribution licensee in its first or subsequent filings shall submit the consolidated O&amp;M expenses  comprising of Employee Cost, Repair and Maintenance and Administrative and General expenses, excluding contributions towards pension and gratuity, Newly defined Contributory Pension Scheme and leave encashment if any, for the Base Year of the control period and for two years preceding the Base year. </w:t>
      </w:r>
    </w:p>
    <w:p w:rsidR="00B76285" w:rsidRPr="00447BCB" w:rsidRDefault="00B76285" w:rsidP="00714D36">
      <w:pPr>
        <w:pStyle w:val="BodyText2"/>
        <w:numPr>
          <w:ilvl w:val="0"/>
          <w:numId w:val="4"/>
        </w:numPr>
        <w:ind w:left="567" w:right="634" w:firstLine="0"/>
        <w:jc w:val="both"/>
        <w:rPr>
          <w:rFonts w:ascii="Bookman Old Style" w:eastAsiaTheme="minorEastAsia" w:hAnsi="Bookman Old Style" w:cs="Arial"/>
          <w:i/>
          <w:sz w:val="22"/>
          <w:szCs w:val="22"/>
        </w:rPr>
      </w:pPr>
      <w:r w:rsidRPr="00447BCB">
        <w:rPr>
          <w:rFonts w:ascii="Bookman Old Style" w:eastAsiaTheme="minorEastAsia" w:hAnsi="Bookman Old Style" w:cs="Arial"/>
          <w:i/>
          <w:sz w:val="22"/>
          <w:szCs w:val="22"/>
        </w:rPr>
        <w:lastRenderedPageBreak/>
        <w:t>The O&amp;M expenses for the Base Year of the control period shall be computed based on th</w:t>
      </w:r>
      <w:r w:rsidR="00341B2D" w:rsidRPr="00447BCB">
        <w:rPr>
          <w:rFonts w:ascii="Bookman Old Style" w:eastAsiaTheme="minorEastAsia" w:hAnsi="Bookman Old Style" w:cs="Arial"/>
          <w:i/>
          <w:sz w:val="22"/>
          <w:szCs w:val="22"/>
        </w:rPr>
        <w:t>e latest audited accounts, best</w:t>
      </w:r>
      <w:r w:rsidRPr="00447BCB">
        <w:rPr>
          <w:rFonts w:ascii="Bookman Old Style" w:eastAsiaTheme="minorEastAsia" w:hAnsi="Bookman Old Style" w:cs="Arial"/>
          <w:i/>
          <w:sz w:val="22"/>
          <w:szCs w:val="22"/>
        </w:rPr>
        <w:t xml:space="preserve"> estimates of Licensee of the actual O&amp;M expenses for relevant years and other factors considered relevant.</w:t>
      </w:r>
    </w:p>
    <w:p w:rsidR="00B76285" w:rsidRPr="00447BCB" w:rsidRDefault="00B76285" w:rsidP="00714D36">
      <w:pPr>
        <w:pStyle w:val="BodyText2"/>
        <w:numPr>
          <w:ilvl w:val="0"/>
          <w:numId w:val="4"/>
        </w:numPr>
        <w:ind w:left="567" w:right="634" w:firstLine="0"/>
        <w:jc w:val="both"/>
        <w:rPr>
          <w:rFonts w:ascii="Bookman Old Style" w:eastAsiaTheme="minorEastAsia" w:hAnsi="Bookman Old Style" w:cs="Arial"/>
          <w:i/>
          <w:sz w:val="22"/>
          <w:szCs w:val="22"/>
        </w:rPr>
      </w:pPr>
      <w:r w:rsidRPr="00447BCB">
        <w:rPr>
          <w:rFonts w:ascii="Bookman Old Style" w:eastAsiaTheme="minorEastAsia" w:hAnsi="Bookman Old Style" w:cs="Arial"/>
          <w:i/>
          <w:sz w:val="22"/>
          <w:szCs w:val="22"/>
        </w:rPr>
        <w:t>The O&amp;M expenses for each financial year of the control period shall be computed/projected considering the O&amp;M expenses reckoned for the Base Year excluding uncontrollable employee cost duly considering the growth in the number of consumers, inflation and efficiency factors for each distribution licensee as follows:</w:t>
      </w:r>
    </w:p>
    <w:p w:rsidR="00B76285" w:rsidRPr="00447BCB" w:rsidRDefault="00B76285" w:rsidP="00341B2D">
      <w:pPr>
        <w:pStyle w:val="BodyText2"/>
        <w:ind w:left="567" w:right="634"/>
        <w:jc w:val="both"/>
        <w:rPr>
          <w:rFonts w:ascii="Bookman Old Style" w:eastAsiaTheme="minorEastAsia" w:hAnsi="Bookman Old Style" w:cs="Arial"/>
          <w:i/>
          <w:sz w:val="22"/>
          <w:szCs w:val="22"/>
        </w:rPr>
      </w:pPr>
      <w:r w:rsidRPr="00447BCB">
        <w:rPr>
          <w:rFonts w:ascii="Bookman Old Style" w:eastAsiaTheme="minorEastAsia" w:hAnsi="Bookman Old Style" w:cs="Arial"/>
          <w:i/>
          <w:sz w:val="22"/>
          <w:szCs w:val="22"/>
        </w:rPr>
        <w:t>Formula:</w:t>
      </w:r>
      <w:r w:rsidR="00E6059B" w:rsidRPr="00447BCB">
        <w:rPr>
          <w:rFonts w:ascii="Bookman Old Style" w:eastAsiaTheme="minorEastAsia" w:hAnsi="Bookman Old Style" w:cs="Arial"/>
          <w:i/>
          <w:sz w:val="22"/>
          <w:szCs w:val="22"/>
        </w:rPr>
        <w:t xml:space="preserve"> </w:t>
      </w:r>
      <w:r w:rsidRPr="00447BCB">
        <w:rPr>
          <w:rFonts w:ascii="Bookman Old Style" w:eastAsiaTheme="minorEastAsia" w:hAnsi="Bookman Old Style" w:cs="Arial"/>
          <w:i/>
          <w:sz w:val="22"/>
          <w:szCs w:val="22"/>
        </w:rPr>
        <w:t>(1+ consumer growth rate +inflation rate-efficiency factor)* O&amp;M expenses for the base year</w:t>
      </w:r>
    </w:p>
    <w:p w:rsidR="00B76285" w:rsidRPr="00447BCB" w:rsidRDefault="00B76285" w:rsidP="00714D36">
      <w:pPr>
        <w:pStyle w:val="BodyText2"/>
        <w:numPr>
          <w:ilvl w:val="0"/>
          <w:numId w:val="4"/>
        </w:numPr>
        <w:tabs>
          <w:tab w:val="left" w:pos="720"/>
        </w:tabs>
        <w:ind w:left="567" w:right="634" w:firstLine="0"/>
        <w:jc w:val="both"/>
        <w:rPr>
          <w:rFonts w:ascii="Bookman Old Style" w:eastAsiaTheme="minorEastAsia" w:hAnsi="Bookman Old Style" w:cs="Arial"/>
          <w:i/>
          <w:sz w:val="22"/>
          <w:szCs w:val="22"/>
        </w:rPr>
      </w:pPr>
      <w:r w:rsidRPr="00447BCB">
        <w:rPr>
          <w:rFonts w:ascii="Bookman Old Style" w:eastAsiaTheme="minorEastAsia" w:hAnsi="Bookman Old Style" w:cs="Arial"/>
          <w:i/>
          <w:sz w:val="22"/>
          <w:szCs w:val="22"/>
        </w:rPr>
        <w:t xml:space="preserve">The contribution towards pension and gratuity, </w:t>
      </w:r>
      <w:r w:rsidR="00802505" w:rsidRPr="00447BCB">
        <w:rPr>
          <w:rFonts w:ascii="Bookman Old Style" w:eastAsiaTheme="minorEastAsia" w:hAnsi="Bookman Old Style" w:cs="Arial"/>
          <w:i/>
          <w:sz w:val="22"/>
          <w:szCs w:val="22"/>
        </w:rPr>
        <w:t>newly</w:t>
      </w:r>
      <w:r w:rsidRPr="00447BCB">
        <w:rPr>
          <w:rFonts w:ascii="Bookman Old Style" w:eastAsiaTheme="minorEastAsia" w:hAnsi="Bookman Old Style" w:cs="Arial"/>
          <w:i/>
          <w:sz w:val="22"/>
          <w:szCs w:val="22"/>
        </w:rPr>
        <w:t xml:space="preserve"> defined Contributory Pension Scheme and leave encashment if any, shall be accounted separately as uncontrollable O&amp;M expenses computed on the basis of latest actuarial valuation report.</w:t>
      </w:r>
    </w:p>
    <w:p w:rsidR="00B76285" w:rsidRPr="00447BCB" w:rsidRDefault="00B76285" w:rsidP="00714D36">
      <w:pPr>
        <w:pStyle w:val="BodyText2"/>
        <w:numPr>
          <w:ilvl w:val="0"/>
          <w:numId w:val="4"/>
        </w:numPr>
        <w:tabs>
          <w:tab w:val="left" w:pos="720"/>
        </w:tabs>
        <w:ind w:left="567" w:right="634" w:firstLine="0"/>
        <w:jc w:val="both"/>
        <w:rPr>
          <w:rFonts w:ascii="Bookman Old Style" w:eastAsiaTheme="minorEastAsia" w:hAnsi="Bookman Old Style" w:cs="Arial"/>
          <w:i/>
          <w:sz w:val="22"/>
          <w:szCs w:val="22"/>
        </w:rPr>
      </w:pPr>
      <w:r w:rsidRPr="00447BCB">
        <w:rPr>
          <w:rFonts w:ascii="Bookman Old Style" w:eastAsiaTheme="minorEastAsia" w:hAnsi="Bookman Old Style" w:cs="Arial"/>
          <w:i/>
          <w:sz w:val="22"/>
          <w:szCs w:val="22"/>
        </w:rPr>
        <w:t xml:space="preserve">Employee cost proposed to be incurred on accounting of wage revision, if any, and proposed recruitments during the control period shall be factored in separately as addition of O&amp;M expenses. </w:t>
      </w:r>
    </w:p>
    <w:p w:rsidR="00B76285" w:rsidRPr="00447BCB" w:rsidRDefault="00B76285" w:rsidP="00B76285">
      <w:pPr>
        <w:spacing w:line="360" w:lineRule="auto"/>
        <w:ind w:left="720"/>
        <w:jc w:val="both"/>
        <w:rPr>
          <w:rFonts w:ascii="Century Gothic" w:hAnsi="Century Gothic"/>
          <w:sz w:val="10"/>
        </w:rPr>
      </w:pPr>
    </w:p>
    <w:p w:rsidR="00B76285" w:rsidRPr="00447BCB" w:rsidRDefault="00B76285" w:rsidP="00E6059B">
      <w:pPr>
        <w:pStyle w:val="BodyText2"/>
        <w:ind w:right="67"/>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The Commission in its Tariff Order dated 11.01.2008 approved the following formula for approval of O&amp;M expenses.</w:t>
      </w:r>
    </w:p>
    <w:p w:rsidR="00B76285" w:rsidRPr="00447BCB" w:rsidRDefault="00B76285" w:rsidP="00B76285">
      <w:pPr>
        <w:pStyle w:val="BodyText2"/>
        <w:ind w:left="720" w:right="-16"/>
        <w:jc w:val="both"/>
        <w:rPr>
          <w:rFonts w:ascii="Bookman Old Style" w:eastAsiaTheme="minorEastAsia" w:hAnsi="Bookman Old Style" w:cs="Arial"/>
          <w:b/>
          <w:sz w:val="22"/>
          <w:szCs w:val="22"/>
        </w:rPr>
      </w:pPr>
      <w:r w:rsidRPr="00447BCB">
        <w:rPr>
          <w:rFonts w:ascii="Bookman Old Style" w:eastAsiaTheme="minorEastAsia" w:hAnsi="Bookman Old Style" w:cs="Arial"/>
          <w:b/>
          <w:sz w:val="22"/>
          <w:szCs w:val="22"/>
        </w:rPr>
        <w:t>O&amp;M Cost t = O&amp;M Cost t-1 * (1 + WII + CGI – X)</w:t>
      </w:r>
    </w:p>
    <w:p w:rsidR="00B76285" w:rsidRPr="00447BCB" w:rsidRDefault="00B76285" w:rsidP="00E6059B">
      <w:pPr>
        <w:pStyle w:val="BodyText2"/>
        <w:ind w:right="634"/>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Where,</w:t>
      </w:r>
    </w:p>
    <w:p w:rsidR="00B76285" w:rsidRPr="00447BCB" w:rsidRDefault="00B76285" w:rsidP="00E6059B">
      <w:pPr>
        <w:pStyle w:val="BodyText2"/>
        <w:ind w:left="567" w:right="634"/>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‘O&amp;M Cost t’   is the normative O&amp;M cost approved by the Commission for the financial year.</w:t>
      </w:r>
    </w:p>
    <w:p w:rsidR="00B76285" w:rsidRPr="00447BCB" w:rsidRDefault="00B76285" w:rsidP="00E6059B">
      <w:pPr>
        <w:pStyle w:val="BodyText2"/>
        <w:ind w:left="567" w:right="634"/>
        <w:jc w:val="both"/>
        <w:rPr>
          <w:rFonts w:ascii="Bookman Old Style" w:eastAsiaTheme="minorEastAsia" w:hAnsi="Bookman Old Style" w:cs="Arial"/>
          <w:sz w:val="22"/>
          <w:szCs w:val="22"/>
        </w:rPr>
      </w:pPr>
    </w:p>
    <w:p w:rsidR="00B76285" w:rsidRPr="00447BCB" w:rsidRDefault="00B76285" w:rsidP="00E6059B">
      <w:pPr>
        <w:pStyle w:val="BodyText2"/>
        <w:ind w:left="567" w:right="634"/>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‘WII’ is the weighted inflation index of CPI and WPI (CPI 70% WPI 30%) based on the contribution of employee cost, R&amp;M and A&amp;G towards the total O&amp;M cost.</w:t>
      </w:r>
    </w:p>
    <w:p w:rsidR="00B76285" w:rsidRPr="00447BCB" w:rsidRDefault="00B76285" w:rsidP="00E6059B">
      <w:pPr>
        <w:pStyle w:val="BodyText2"/>
        <w:ind w:left="567" w:right="634"/>
        <w:jc w:val="both"/>
        <w:rPr>
          <w:rFonts w:ascii="Bookman Old Style" w:eastAsiaTheme="minorEastAsia" w:hAnsi="Bookman Old Style" w:cs="Arial"/>
          <w:sz w:val="22"/>
          <w:szCs w:val="22"/>
        </w:rPr>
      </w:pPr>
    </w:p>
    <w:p w:rsidR="00B76285" w:rsidRPr="00447BCB" w:rsidRDefault="00B76285" w:rsidP="00E6059B">
      <w:pPr>
        <w:pStyle w:val="BodyText2"/>
        <w:ind w:left="567" w:right="634"/>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‘CGI’ is the Consumer growth index, which is linked to increase (CAGR) in no of consumers.</w:t>
      </w:r>
    </w:p>
    <w:p w:rsidR="00B76285" w:rsidRPr="00447BCB" w:rsidRDefault="00B76285" w:rsidP="00E6059B">
      <w:pPr>
        <w:pStyle w:val="BodyText2"/>
        <w:ind w:left="567" w:right="634"/>
        <w:jc w:val="both"/>
        <w:rPr>
          <w:rFonts w:ascii="Bookman Old Style" w:eastAsiaTheme="minorEastAsia" w:hAnsi="Bookman Old Style" w:cs="Arial"/>
          <w:sz w:val="22"/>
          <w:szCs w:val="22"/>
        </w:rPr>
      </w:pPr>
    </w:p>
    <w:p w:rsidR="00B76285" w:rsidRPr="00447BCB" w:rsidRDefault="00B76285" w:rsidP="00E6059B">
      <w:pPr>
        <w:pStyle w:val="BodyText2"/>
        <w:ind w:left="567" w:right="634"/>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‘X’ is the efficiency factor.  For BESCOM the Commission fixes the same as 1%</w:t>
      </w:r>
      <w:r w:rsidR="00E6059B" w:rsidRPr="00447BCB">
        <w:rPr>
          <w:rFonts w:ascii="Bookman Old Style" w:eastAsiaTheme="minorEastAsia" w:hAnsi="Bookman Old Style" w:cs="Arial"/>
          <w:sz w:val="22"/>
          <w:szCs w:val="22"/>
        </w:rPr>
        <w:t>.</w:t>
      </w:r>
    </w:p>
    <w:p w:rsidR="00B76285" w:rsidRPr="00447BCB" w:rsidRDefault="00B76285" w:rsidP="008A0259">
      <w:pPr>
        <w:pStyle w:val="BodyText2"/>
        <w:ind w:right="-16"/>
        <w:jc w:val="both"/>
        <w:rPr>
          <w:rFonts w:ascii="Bookman Old Style" w:eastAsiaTheme="minorEastAsia" w:hAnsi="Bookman Old Style" w:cs="Arial"/>
          <w:sz w:val="22"/>
          <w:szCs w:val="22"/>
        </w:rPr>
      </w:pPr>
    </w:p>
    <w:p w:rsidR="00B76285" w:rsidRPr="00447BCB" w:rsidRDefault="00B76285" w:rsidP="00D743DD">
      <w:pPr>
        <w:pStyle w:val="BodyText2"/>
        <w:ind w:right="67"/>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 xml:space="preserve">Actual Operation and Maintenance expenses (O&amp;M) expenses </w:t>
      </w:r>
      <w:r w:rsidR="00EA1915" w:rsidRPr="00447BCB">
        <w:rPr>
          <w:rFonts w:ascii="Bookman Old Style" w:eastAsiaTheme="minorEastAsia" w:hAnsi="Bookman Old Style" w:cs="Arial"/>
          <w:sz w:val="22"/>
          <w:szCs w:val="22"/>
        </w:rPr>
        <w:t>(net off Capitalization) for the FY 2019-20 as per regulatory formats are as follows</w:t>
      </w:r>
      <w:r w:rsidRPr="00447BCB">
        <w:rPr>
          <w:rFonts w:ascii="Bookman Old Style" w:eastAsiaTheme="minorEastAsia" w:hAnsi="Bookman Old Style" w:cs="Arial"/>
          <w:sz w:val="22"/>
          <w:szCs w:val="22"/>
        </w:rPr>
        <w:t>:</w:t>
      </w:r>
    </w:p>
    <w:p w:rsidR="00B76285" w:rsidRPr="00447BCB" w:rsidRDefault="008A0259" w:rsidP="008A0259">
      <w:pPr>
        <w:pStyle w:val="BodyText2"/>
        <w:jc w:val="center"/>
        <w:rPr>
          <w:rFonts w:ascii="Bookman Old Style" w:eastAsiaTheme="minorEastAsia" w:hAnsi="Bookman Old Style" w:cs="Arial"/>
          <w:b/>
          <w:sz w:val="20"/>
          <w:szCs w:val="22"/>
        </w:rPr>
      </w:pPr>
      <w:r w:rsidRPr="00447BCB">
        <w:rPr>
          <w:rFonts w:ascii="Bookman Old Style" w:eastAsiaTheme="minorEastAsia" w:hAnsi="Bookman Old Style" w:cs="Arial"/>
          <w:b/>
          <w:sz w:val="20"/>
          <w:szCs w:val="22"/>
        </w:rPr>
        <w:t>Table 4.</w:t>
      </w:r>
      <w:r w:rsidR="00653F74" w:rsidRPr="00447BCB">
        <w:rPr>
          <w:rFonts w:ascii="Bookman Old Style" w:eastAsiaTheme="minorEastAsia" w:hAnsi="Bookman Old Style" w:cs="Arial"/>
          <w:b/>
          <w:sz w:val="20"/>
          <w:szCs w:val="22"/>
        </w:rPr>
        <w:t>3</w:t>
      </w:r>
      <w:r w:rsidR="00C14BA0" w:rsidRPr="00447BCB">
        <w:rPr>
          <w:rFonts w:ascii="Bookman Old Style" w:eastAsiaTheme="minorEastAsia" w:hAnsi="Bookman Old Style" w:cs="Arial"/>
          <w:b/>
          <w:sz w:val="20"/>
          <w:szCs w:val="22"/>
        </w:rPr>
        <w:t>2</w:t>
      </w:r>
    </w:p>
    <w:tbl>
      <w:tblPr>
        <w:tblW w:w="6937" w:type="dxa"/>
        <w:jc w:val="center"/>
        <w:tblLook w:val="04A0" w:firstRow="1" w:lastRow="0" w:firstColumn="1" w:lastColumn="0" w:noHBand="0" w:noVBand="1"/>
      </w:tblPr>
      <w:tblGrid>
        <w:gridCol w:w="6128"/>
        <w:gridCol w:w="1163"/>
      </w:tblGrid>
      <w:tr w:rsidR="007C3F3B" w:rsidRPr="00447BCB" w:rsidTr="00F20407">
        <w:trPr>
          <w:trHeight w:val="93"/>
          <w:jc w:val="center"/>
        </w:trPr>
        <w:tc>
          <w:tcPr>
            <w:tcW w:w="612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C3F3B" w:rsidRPr="00447BCB" w:rsidRDefault="007C3F3B" w:rsidP="00D743DD">
            <w:pPr>
              <w:spacing w:after="0" w:line="360" w:lineRule="auto"/>
              <w:jc w:val="center"/>
              <w:rPr>
                <w:rFonts w:ascii="Bookman Old Style" w:hAnsi="Bookman Old Style" w:cs="Calibri"/>
                <w:b/>
                <w:bCs/>
                <w:lang w:eastAsia="en-IN"/>
              </w:rPr>
            </w:pPr>
            <w:r w:rsidRPr="00447BCB">
              <w:rPr>
                <w:rFonts w:ascii="Bookman Old Style" w:hAnsi="Bookman Old Style" w:cs="Calibri"/>
                <w:b/>
                <w:bCs/>
                <w:lang w:eastAsia="en-IN"/>
              </w:rPr>
              <w:t>Particulars</w:t>
            </w:r>
          </w:p>
        </w:tc>
        <w:tc>
          <w:tcPr>
            <w:tcW w:w="809" w:type="dxa"/>
            <w:tcBorders>
              <w:top w:val="single" w:sz="8" w:space="0" w:color="auto"/>
              <w:left w:val="nil"/>
              <w:bottom w:val="single" w:sz="8" w:space="0" w:color="auto"/>
              <w:right w:val="single" w:sz="8" w:space="0" w:color="auto"/>
            </w:tcBorders>
            <w:shd w:val="clear" w:color="auto" w:fill="auto"/>
            <w:noWrap/>
            <w:vAlign w:val="center"/>
            <w:hideMark/>
          </w:tcPr>
          <w:p w:rsidR="007C3F3B" w:rsidRPr="00447BCB" w:rsidRDefault="007C3F3B" w:rsidP="00D743DD">
            <w:pPr>
              <w:spacing w:after="0" w:line="360" w:lineRule="auto"/>
              <w:jc w:val="center"/>
              <w:rPr>
                <w:rFonts w:ascii="Bookman Old Style" w:hAnsi="Bookman Old Style" w:cs="Calibri"/>
                <w:b/>
                <w:bCs/>
                <w:lang w:eastAsia="en-IN"/>
              </w:rPr>
            </w:pPr>
            <w:r w:rsidRPr="00447BCB">
              <w:rPr>
                <w:rFonts w:ascii="Bookman Old Style" w:hAnsi="Bookman Old Style" w:cs="Calibri"/>
                <w:b/>
                <w:bCs/>
                <w:lang w:eastAsia="en-IN"/>
              </w:rPr>
              <w:t>Actual</w:t>
            </w:r>
            <w:r w:rsidR="00D743DD" w:rsidRPr="00447BCB">
              <w:rPr>
                <w:rFonts w:ascii="Bookman Old Style" w:hAnsi="Bookman Old Style" w:cs="Calibri"/>
                <w:b/>
                <w:bCs/>
                <w:lang w:eastAsia="en-IN"/>
              </w:rPr>
              <w:t xml:space="preserve"> </w:t>
            </w:r>
            <w:r w:rsidRPr="00447BCB">
              <w:rPr>
                <w:rFonts w:ascii="Bookman Old Style" w:hAnsi="Bookman Old Style" w:cs="Calibri"/>
                <w:b/>
                <w:bCs/>
                <w:lang w:eastAsia="en-IN"/>
              </w:rPr>
              <w:t>(FY-20)</w:t>
            </w:r>
          </w:p>
        </w:tc>
      </w:tr>
      <w:tr w:rsidR="007C3F3B" w:rsidRPr="00447BCB" w:rsidTr="00F20407">
        <w:trPr>
          <w:trHeight w:val="596"/>
          <w:jc w:val="center"/>
        </w:trPr>
        <w:tc>
          <w:tcPr>
            <w:tcW w:w="6128" w:type="dxa"/>
            <w:tcBorders>
              <w:top w:val="nil"/>
              <w:left w:val="single" w:sz="8" w:space="0" w:color="auto"/>
              <w:bottom w:val="single" w:sz="8" w:space="0" w:color="auto"/>
              <w:right w:val="single" w:sz="8" w:space="0" w:color="auto"/>
            </w:tcBorders>
            <w:shd w:val="clear" w:color="auto" w:fill="auto"/>
            <w:vAlign w:val="center"/>
            <w:hideMark/>
          </w:tcPr>
          <w:p w:rsidR="007C3F3B" w:rsidRPr="00447BCB" w:rsidRDefault="007C3F3B" w:rsidP="00D743DD">
            <w:pPr>
              <w:spacing w:after="0" w:line="360" w:lineRule="auto"/>
              <w:jc w:val="both"/>
              <w:rPr>
                <w:rFonts w:ascii="Bookman Old Style" w:hAnsi="Bookman Old Style" w:cs="Calibri"/>
                <w:lang w:eastAsia="en-IN"/>
              </w:rPr>
            </w:pPr>
            <w:r w:rsidRPr="00447BCB">
              <w:rPr>
                <w:rFonts w:ascii="Bookman Old Style" w:hAnsi="Bookman Old Style" w:cs="Calibri"/>
                <w:lang w:eastAsia="en-IN"/>
              </w:rPr>
              <w:t xml:space="preserve">Other operating (Repair &amp; Maintenance)  expenses excluding Rs. 4.23 </w:t>
            </w:r>
            <w:proofErr w:type="spellStart"/>
            <w:r w:rsidRPr="00447BCB">
              <w:rPr>
                <w:rFonts w:ascii="Bookman Old Style" w:hAnsi="Bookman Old Style" w:cs="Calibri"/>
                <w:lang w:eastAsia="en-IN"/>
              </w:rPr>
              <w:t>Crs</w:t>
            </w:r>
            <w:proofErr w:type="spellEnd"/>
            <w:r w:rsidRPr="00447BCB">
              <w:rPr>
                <w:rFonts w:ascii="Bookman Old Style" w:hAnsi="Bookman Old Style" w:cs="Calibri"/>
                <w:lang w:eastAsia="en-IN"/>
              </w:rPr>
              <w:t xml:space="preserve"> towards material cost variance</w:t>
            </w:r>
          </w:p>
        </w:tc>
        <w:tc>
          <w:tcPr>
            <w:tcW w:w="809" w:type="dxa"/>
            <w:tcBorders>
              <w:top w:val="nil"/>
              <w:left w:val="nil"/>
              <w:bottom w:val="single" w:sz="8" w:space="0" w:color="auto"/>
              <w:right w:val="single" w:sz="8" w:space="0" w:color="auto"/>
            </w:tcBorders>
            <w:shd w:val="clear" w:color="auto" w:fill="auto"/>
            <w:noWrap/>
            <w:vAlign w:val="center"/>
            <w:hideMark/>
          </w:tcPr>
          <w:p w:rsidR="007C3F3B" w:rsidRPr="00447BCB" w:rsidRDefault="007C3F3B" w:rsidP="00D743DD">
            <w:pPr>
              <w:spacing w:after="0" w:line="360" w:lineRule="auto"/>
              <w:jc w:val="right"/>
              <w:rPr>
                <w:rFonts w:ascii="Bookman Old Style" w:hAnsi="Bookman Old Style" w:cs="Calibri"/>
                <w:lang w:eastAsia="en-IN"/>
              </w:rPr>
            </w:pPr>
            <w:r w:rsidRPr="00447BCB">
              <w:rPr>
                <w:rFonts w:ascii="Bookman Old Style" w:hAnsi="Bookman Old Style" w:cs="Calibri"/>
                <w:lang w:eastAsia="en-IN"/>
              </w:rPr>
              <w:t>109.60</w:t>
            </w:r>
          </w:p>
        </w:tc>
      </w:tr>
      <w:tr w:rsidR="007C3F3B" w:rsidRPr="00447BCB" w:rsidTr="00F20407">
        <w:trPr>
          <w:trHeight w:val="342"/>
          <w:jc w:val="center"/>
        </w:trPr>
        <w:tc>
          <w:tcPr>
            <w:tcW w:w="6128" w:type="dxa"/>
            <w:tcBorders>
              <w:top w:val="nil"/>
              <w:left w:val="single" w:sz="8" w:space="0" w:color="auto"/>
              <w:bottom w:val="single" w:sz="8" w:space="0" w:color="auto"/>
              <w:right w:val="single" w:sz="8" w:space="0" w:color="auto"/>
            </w:tcBorders>
            <w:shd w:val="clear" w:color="auto" w:fill="auto"/>
            <w:vAlign w:val="center"/>
            <w:hideMark/>
          </w:tcPr>
          <w:p w:rsidR="007C3F3B" w:rsidRPr="00447BCB" w:rsidRDefault="007C3F3B" w:rsidP="00D743DD">
            <w:pPr>
              <w:spacing w:after="0" w:line="360" w:lineRule="auto"/>
              <w:jc w:val="both"/>
              <w:rPr>
                <w:rFonts w:ascii="Bookman Old Style" w:hAnsi="Bookman Old Style" w:cs="Calibri"/>
                <w:lang w:eastAsia="en-IN"/>
              </w:rPr>
            </w:pPr>
            <w:r w:rsidRPr="00447BCB">
              <w:rPr>
                <w:rFonts w:ascii="Bookman Old Style" w:hAnsi="Bookman Old Style" w:cs="Calibri"/>
                <w:lang w:eastAsia="en-IN"/>
              </w:rPr>
              <w:t xml:space="preserve">Employee Benefits Expense excluding expense capitalised of Rs.5.27 </w:t>
            </w:r>
            <w:proofErr w:type="spellStart"/>
            <w:r w:rsidRPr="00447BCB">
              <w:rPr>
                <w:rFonts w:ascii="Bookman Old Style" w:hAnsi="Bookman Old Style" w:cs="Calibri"/>
                <w:lang w:eastAsia="en-IN"/>
              </w:rPr>
              <w:t>Crs</w:t>
            </w:r>
            <w:proofErr w:type="spellEnd"/>
            <w:r w:rsidRPr="00447BCB">
              <w:rPr>
                <w:rFonts w:ascii="Bookman Old Style" w:hAnsi="Bookman Old Style" w:cs="Calibri"/>
                <w:lang w:eastAsia="en-IN"/>
              </w:rPr>
              <w:t>.</w:t>
            </w:r>
          </w:p>
        </w:tc>
        <w:tc>
          <w:tcPr>
            <w:tcW w:w="809" w:type="dxa"/>
            <w:tcBorders>
              <w:top w:val="nil"/>
              <w:left w:val="nil"/>
              <w:bottom w:val="single" w:sz="8" w:space="0" w:color="auto"/>
              <w:right w:val="single" w:sz="8" w:space="0" w:color="auto"/>
            </w:tcBorders>
            <w:shd w:val="clear" w:color="auto" w:fill="auto"/>
            <w:noWrap/>
            <w:vAlign w:val="center"/>
            <w:hideMark/>
          </w:tcPr>
          <w:p w:rsidR="007C3F3B" w:rsidRPr="00447BCB" w:rsidRDefault="007C3F3B" w:rsidP="00D743DD">
            <w:pPr>
              <w:spacing w:after="0" w:line="360" w:lineRule="auto"/>
              <w:jc w:val="right"/>
              <w:rPr>
                <w:rFonts w:ascii="Bookman Old Style" w:hAnsi="Bookman Old Style" w:cs="Calibri"/>
                <w:lang w:eastAsia="en-IN"/>
              </w:rPr>
            </w:pPr>
            <w:r w:rsidRPr="00447BCB">
              <w:rPr>
                <w:rFonts w:ascii="Bookman Old Style" w:hAnsi="Bookman Old Style" w:cs="Calibri"/>
                <w:lang w:eastAsia="en-IN"/>
              </w:rPr>
              <w:t>1518.68</w:t>
            </w:r>
          </w:p>
        </w:tc>
      </w:tr>
      <w:tr w:rsidR="007C3F3B" w:rsidRPr="00447BCB" w:rsidTr="00F20407">
        <w:trPr>
          <w:trHeight w:val="342"/>
          <w:jc w:val="center"/>
        </w:trPr>
        <w:tc>
          <w:tcPr>
            <w:tcW w:w="6128" w:type="dxa"/>
            <w:tcBorders>
              <w:top w:val="nil"/>
              <w:left w:val="single" w:sz="8" w:space="0" w:color="auto"/>
              <w:bottom w:val="single" w:sz="8" w:space="0" w:color="auto"/>
              <w:right w:val="single" w:sz="8" w:space="0" w:color="auto"/>
            </w:tcBorders>
            <w:shd w:val="clear" w:color="auto" w:fill="auto"/>
            <w:vAlign w:val="center"/>
            <w:hideMark/>
          </w:tcPr>
          <w:p w:rsidR="007C3F3B" w:rsidRPr="00447BCB" w:rsidRDefault="007C3F3B" w:rsidP="00D743DD">
            <w:pPr>
              <w:spacing w:after="0" w:line="360" w:lineRule="auto"/>
              <w:jc w:val="both"/>
              <w:rPr>
                <w:rFonts w:ascii="Bookman Old Style" w:hAnsi="Bookman Old Style" w:cs="Calibri"/>
                <w:lang w:eastAsia="en-IN"/>
              </w:rPr>
            </w:pPr>
            <w:r w:rsidRPr="00447BCB">
              <w:rPr>
                <w:rFonts w:ascii="Bookman Old Style" w:hAnsi="Bookman Old Style" w:cs="Calibri"/>
                <w:lang w:eastAsia="en-IN"/>
              </w:rPr>
              <w:t xml:space="preserve">Other expenses excluding expense capitalised of Rs.0.64 </w:t>
            </w:r>
            <w:proofErr w:type="spellStart"/>
            <w:r w:rsidRPr="00447BCB">
              <w:rPr>
                <w:rFonts w:ascii="Bookman Old Style" w:hAnsi="Bookman Old Style" w:cs="Calibri"/>
                <w:lang w:eastAsia="en-IN"/>
              </w:rPr>
              <w:t>Crs</w:t>
            </w:r>
            <w:proofErr w:type="spellEnd"/>
            <w:r w:rsidRPr="00447BCB">
              <w:rPr>
                <w:rFonts w:ascii="Bookman Old Style" w:hAnsi="Bookman Old Style" w:cs="Calibri"/>
                <w:lang w:eastAsia="en-IN"/>
              </w:rPr>
              <w:t>.</w:t>
            </w:r>
          </w:p>
        </w:tc>
        <w:tc>
          <w:tcPr>
            <w:tcW w:w="809" w:type="dxa"/>
            <w:tcBorders>
              <w:top w:val="nil"/>
              <w:left w:val="nil"/>
              <w:bottom w:val="single" w:sz="8" w:space="0" w:color="auto"/>
              <w:right w:val="single" w:sz="8" w:space="0" w:color="auto"/>
            </w:tcBorders>
            <w:shd w:val="clear" w:color="auto" w:fill="auto"/>
            <w:noWrap/>
            <w:vAlign w:val="center"/>
            <w:hideMark/>
          </w:tcPr>
          <w:p w:rsidR="007C3F3B" w:rsidRPr="00447BCB" w:rsidRDefault="007C3F3B" w:rsidP="00D743DD">
            <w:pPr>
              <w:spacing w:after="0" w:line="360" w:lineRule="auto"/>
              <w:jc w:val="right"/>
              <w:rPr>
                <w:rFonts w:ascii="Bookman Old Style" w:hAnsi="Bookman Old Style" w:cs="Calibri"/>
                <w:lang w:eastAsia="en-IN"/>
              </w:rPr>
            </w:pPr>
            <w:r w:rsidRPr="00447BCB">
              <w:rPr>
                <w:rFonts w:ascii="Bookman Old Style" w:hAnsi="Bookman Old Style" w:cs="Calibri"/>
                <w:lang w:eastAsia="en-IN"/>
              </w:rPr>
              <w:t>372.24</w:t>
            </w:r>
          </w:p>
        </w:tc>
      </w:tr>
      <w:tr w:rsidR="007C3F3B" w:rsidRPr="00447BCB" w:rsidTr="00F20407">
        <w:trPr>
          <w:trHeight w:val="97"/>
          <w:jc w:val="center"/>
        </w:trPr>
        <w:tc>
          <w:tcPr>
            <w:tcW w:w="6128" w:type="dxa"/>
            <w:tcBorders>
              <w:top w:val="nil"/>
              <w:left w:val="single" w:sz="8" w:space="0" w:color="auto"/>
              <w:bottom w:val="single" w:sz="8" w:space="0" w:color="auto"/>
              <w:right w:val="single" w:sz="8" w:space="0" w:color="auto"/>
            </w:tcBorders>
            <w:shd w:val="clear" w:color="auto" w:fill="auto"/>
            <w:vAlign w:val="center"/>
            <w:hideMark/>
          </w:tcPr>
          <w:p w:rsidR="007C3F3B" w:rsidRPr="00447BCB" w:rsidRDefault="007C3F3B" w:rsidP="00D743DD">
            <w:pPr>
              <w:spacing w:after="0" w:line="360" w:lineRule="auto"/>
              <w:rPr>
                <w:rFonts w:ascii="Bookman Old Style" w:hAnsi="Bookman Old Style" w:cs="Calibri"/>
                <w:b/>
                <w:bCs/>
                <w:lang w:eastAsia="en-IN"/>
              </w:rPr>
            </w:pPr>
            <w:r w:rsidRPr="00447BCB">
              <w:rPr>
                <w:rFonts w:ascii="Bookman Old Style" w:hAnsi="Bookman Old Style" w:cs="Calibri"/>
                <w:b/>
                <w:bCs/>
                <w:lang w:eastAsia="en-IN"/>
              </w:rPr>
              <w:t>Total</w:t>
            </w:r>
          </w:p>
        </w:tc>
        <w:tc>
          <w:tcPr>
            <w:tcW w:w="809" w:type="dxa"/>
            <w:tcBorders>
              <w:top w:val="nil"/>
              <w:left w:val="nil"/>
              <w:bottom w:val="single" w:sz="8" w:space="0" w:color="auto"/>
              <w:right w:val="single" w:sz="8" w:space="0" w:color="auto"/>
            </w:tcBorders>
            <w:shd w:val="clear" w:color="auto" w:fill="auto"/>
            <w:noWrap/>
            <w:vAlign w:val="center"/>
            <w:hideMark/>
          </w:tcPr>
          <w:p w:rsidR="007C3F3B" w:rsidRPr="00447BCB" w:rsidRDefault="007C3F3B" w:rsidP="00D743DD">
            <w:pPr>
              <w:spacing w:after="0" w:line="360" w:lineRule="auto"/>
              <w:jc w:val="right"/>
              <w:rPr>
                <w:rFonts w:ascii="Bookman Old Style" w:hAnsi="Bookman Old Style" w:cs="Calibri"/>
                <w:b/>
                <w:bCs/>
                <w:lang w:eastAsia="en-IN"/>
              </w:rPr>
            </w:pPr>
            <w:r w:rsidRPr="00447BCB">
              <w:rPr>
                <w:rFonts w:ascii="Bookman Old Style" w:hAnsi="Bookman Old Style" w:cs="Calibri"/>
                <w:b/>
                <w:bCs/>
                <w:lang w:eastAsia="en-IN"/>
              </w:rPr>
              <w:t>2000.53</w:t>
            </w:r>
          </w:p>
        </w:tc>
      </w:tr>
    </w:tbl>
    <w:p w:rsidR="007C3F3B" w:rsidRPr="00447BCB" w:rsidRDefault="007C3F3B" w:rsidP="008A0259">
      <w:pPr>
        <w:pStyle w:val="BodyText2"/>
        <w:jc w:val="center"/>
        <w:rPr>
          <w:rFonts w:ascii="Bookman Old Style" w:eastAsiaTheme="minorEastAsia" w:hAnsi="Bookman Old Style" w:cs="Arial"/>
          <w:b/>
          <w:sz w:val="20"/>
          <w:szCs w:val="22"/>
        </w:rPr>
      </w:pPr>
    </w:p>
    <w:p w:rsidR="00B76285" w:rsidRPr="00447BCB" w:rsidRDefault="00B76285" w:rsidP="00744AA9">
      <w:pPr>
        <w:pStyle w:val="BodyText2"/>
        <w:ind w:right="-16"/>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Estimation of O&amp;M expenses as per Commission approved formula is under:</w:t>
      </w:r>
    </w:p>
    <w:p w:rsidR="00B76285" w:rsidRPr="00447BCB" w:rsidRDefault="00B76285" w:rsidP="00D743DD">
      <w:pPr>
        <w:pStyle w:val="BodyText2"/>
        <w:ind w:right="67"/>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 xml:space="preserve">Central Electricity Regulatory Commission (CERC) vide notification dated </w:t>
      </w:r>
      <w:r w:rsidR="007C3F3B" w:rsidRPr="00447BCB">
        <w:rPr>
          <w:rFonts w:ascii="Bookman Old Style" w:eastAsiaTheme="minorEastAsia" w:hAnsi="Bookman Old Style" w:cs="Arial"/>
          <w:sz w:val="22"/>
          <w:szCs w:val="22"/>
        </w:rPr>
        <w:t xml:space="preserve">27.03.2020 </w:t>
      </w:r>
      <w:r w:rsidRPr="00447BCB">
        <w:rPr>
          <w:rFonts w:ascii="Bookman Old Style" w:eastAsiaTheme="minorEastAsia" w:hAnsi="Bookman Old Style" w:cs="Arial"/>
          <w:sz w:val="22"/>
          <w:szCs w:val="22"/>
        </w:rPr>
        <w:t>n</w:t>
      </w:r>
      <w:r w:rsidR="007C3F3B" w:rsidRPr="00447BCB">
        <w:rPr>
          <w:rFonts w:ascii="Bookman Old Style" w:eastAsiaTheme="minorEastAsia" w:hAnsi="Bookman Old Style" w:cs="Arial"/>
          <w:sz w:val="22"/>
          <w:szCs w:val="22"/>
        </w:rPr>
        <w:t>otified the escalation rates 2020 for (</w:t>
      </w:r>
      <w:proofErr w:type="spellStart"/>
      <w:r w:rsidR="007C3F3B" w:rsidRPr="00447BCB">
        <w:rPr>
          <w:rFonts w:ascii="Bookman Old Style" w:eastAsiaTheme="minorEastAsia" w:hAnsi="Bookman Old Style" w:cs="Arial"/>
          <w:sz w:val="22"/>
          <w:szCs w:val="22"/>
        </w:rPr>
        <w:t>i</w:t>
      </w:r>
      <w:proofErr w:type="spellEnd"/>
      <w:r w:rsidR="007C3F3B" w:rsidRPr="00447BCB">
        <w:rPr>
          <w:rFonts w:ascii="Bookman Old Style" w:eastAsiaTheme="minorEastAsia" w:hAnsi="Bookman Old Style" w:cs="Arial"/>
          <w:sz w:val="22"/>
          <w:szCs w:val="22"/>
        </w:rPr>
        <w:t xml:space="preserve">) annual escalation rate for </w:t>
      </w:r>
      <w:proofErr w:type="spellStart"/>
      <w:r w:rsidR="007C3F3B" w:rsidRPr="00447BCB">
        <w:rPr>
          <w:rFonts w:ascii="Bookman Old Style" w:eastAsiaTheme="minorEastAsia" w:hAnsi="Bookman Old Style" w:cs="Arial"/>
          <w:sz w:val="22"/>
          <w:szCs w:val="22"/>
        </w:rPr>
        <w:t>escalable</w:t>
      </w:r>
      <w:proofErr w:type="spellEnd"/>
      <w:r w:rsidR="007C3F3B" w:rsidRPr="00447BCB">
        <w:rPr>
          <w:rFonts w:ascii="Bookman Old Style" w:eastAsiaTheme="minorEastAsia" w:hAnsi="Bookman Old Style" w:cs="Arial"/>
          <w:sz w:val="22"/>
          <w:szCs w:val="22"/>
        </w:rPr>
        <w:t xml:space="preserve"> transmission charges for the purpose of evaluation; (ii) discount rate for computation of </w:t>
      </w:r>
      <w:proofErr w:type="spellStart"/>
      <w:r w:rsidR="007C3F3B" w:rsidRPr="00447BCB">
        <w:rPr>
          <w:rFonts w:ascii="Bookman Old Style" w:eastAsiaTheme="minorEastAsia" w:hAnsi="Bookman Old Style" w:cs="Arial"/>
          <w:sz w:val="22"/>
          <w:szCs w:val="22"/>
        </w:rPr>
        <w:t>levelized</w:t>
      </w:r>
      <w:proofErr w:type="spellEnd"/>
      <w:r w:rsidR="007C3F3B" w:rsidRPr="00447BCB">
        <w:rPr>
          <w:rFonts w:ascii="Bookman Old Style" w:eastAsiaTheme="minorEastAsia" w:hAnsi="Bookman Old Style" w:cs="Arial"/>
          <w:sz w:val="22"/>
          <w:szCs w:val="22"/>
        </w:rPr>
        <w:t xml:space="preserve"> transmission charges for evaluation; and (iii) annual inflation rate for </w:t>
      </w:r>
      <w:proofErr w:type="spellStart"/>
      <w:r w:rsidR="007C3F3B" w:rsidRPr="00447BCB">
        <w:rPr>
          <w:rFonts w:ascii="Bookman Old Style" w:eastAsiaTheme="minorEastAsia" w:hAnsi="Bookman Old Style" w:cs="Arial"/>
          <w:sz w:val="22"/>
          <w:szCs w:val="22"/>
        </w:rPr>
        <w:t>escalable</w:t>
      </w:r>
      <w:proofErr w:type="spellEnd"/>
      <w:r w:rsidR="007C3F3B" w:rsidRPr="00447BCB">
        <w:rPr>
          <w:rFonts w:ascii="Bookman Old Style" w:eastAsiaTheme="minorEastAsia" w:hAnsi="Bookman Old Style" w:cs="Arial"/>
          <w:sz w:val="22"/>
          <w:szCs w:val="22"/>
        </w:rPr>
        <w:t xml:space="preserve"> transmission charges for the purpose of payment by arriving composite series of CPI at 55% and WPI at 45%.  </w:t>
      </w:r>
    </w:p>
    <w:p w:rsidR="00B76285" w:rsidRPr="00447BCB" w:rsidRDefault="00B76285" w:rsidP="00D743DD">
      <w:pPr>
        <w:pStyle w:val="BodyText2"/>
        <w:ind w:right="67"/>
        <w:jc w:val="both"/>
        <w:rPr>
          <w:rFonts w:ascii="Bookman Old Style" w:eastAsiaTheme="minorEastAsia" w:hAnsi="Bookman Old Style" w:cs="Arial"/>
          <w:sz w:val="22"/>
          <w:szCs w:val="22"/>
        </w:rPr>
      </w:pPr>
    </w:p>
    <w:p w:rsidR="00B76285" w:rsidRPr="00447BCB" w:rsidRDefault="00B76285" w:rsidP="00D743DD">
      <w:pPr>
        <w:pStyle w:val="BodyText2"/>
        <w:ind w:right="67"/>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Weighted Inflation index is to be computed taking the Consumer Price Index (CPI (IW)) as weight age of employee cost to the total O&amp;M expense and Whole Sale Price index (WPI) as weight age of R&amp;M and A&amp;G expenses to the total O&amp;M expenses.</w:t>
      </w:r>
    </w:p>
    <w:p w:rsidR="007C3F3B" w:rsidRPr="00447BCB" w:rsidRDefault="007C3F3B" w:rsidP="00D743DD">
      <w:pPr>
        <w:pStyle w:val="BodyText2"/>
        <w:ind w:right="67"/>
        <w:jc w:val="both"/>
        <w:rPr>
          <w:rFonts w:ascii="Bookman Old Style" w:eastAsiaTheme="minorEastAsia" w:hAnsi="Bookman Old Style" w:cs="Arial"/>
          <w:sz w:val="22"/>
          <w:szCs w:val="22"/>
        </w:rPr>
      </w:pPr>
    </w:p>
    <w:p w:rsidR="00B76285" w:rsidRPr="00447BCB" w:rsidRDefault="00B76285" w:rsidP="00D743DD">
      <w:pPr>
        <w:pStyle w:val="BodyText2"/>
        <w:ind w:right="67"/>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 xml:space="preserve">Further, Commission in its Tariff Order-2019 dated 30.05.2019 approved O&amp;M expenses by considering the wholesale price index (WPI) as per the data of Ministry of Commerce &amp; Industry, Government of India and Consumer Price Index (CPI) as per the data of </w:t>
      </w:r>
      <w:proofErr w:type="spellStart"/>
      <w:r w:rsidRPr="00447BCB">
        <w:rPr>
          <w:rFonts w:ascii="Bookman Old Style" w:eastAsiaTheme="minorEastAsia" w:hAnsi="Bookman Old Style" w:cs="Arial"/>
          <w:sz w:val="22"/>
          <w:szCs w:val="22"/>
        </w:rPr>
        <w:t>Labour</w:t>
      </w:r>
      <w:proofErr w:type="spellEnd"/>
      <w:r w:rsidRPr="00447BCB">
        <w:rPr>
          <w:rFonts w:ascii="Bookman Old Style" w:eastAsiaTheme="minorEastAsia" w:hAnsi="Bookman Old Style" w:cs="Arial"/>
          <w:sz w:val="22"/>
          <w:szCs w:val="22"/>
        </w:rPr>
        <w:t xml:space="preserve"> Bureau, Government of India and adopted the methodology followed by CERC with CPI and WPI in a ratio of 80:20.</w:t>
      </w:r>
    </w:p>
    <w:p w:rsidR="00B76285" w:rsidRPr="00447BCB" w:rsidRDefault="00B76285" w:rsidP="00D743DD">
      <w:pPr>
        <w:pStyle w:val="BodyText2"/>
        <w:ind w:right="67"/>
        <w:jc w:val="both"/>
        <w:rPr>
          <w:rFonts w:ascii="Bookman Old Style" w:eastAsiaTheme="minorEastAsia" w:hAnsi="Bookman Old Style" w:cs="Arial"/>
          <w:sz w:val="22"/>
          <w:szCs w:val="22"/>
        </w:rPr>
      </w:pPr>
    </w:p>
    <w:p w:rsidR="00B76285" w:rsidRPr="00447BCB" w:rsidRDefault="00B76285" w:rsidP="00D743DD">
      <w:pPr>
        <w:pStyle w:val="BodyText2"/>
        <w:ind w:right="67"/>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In line with t</w:t>
      </w:r>
      <w:r w:rsidR="00AD4825" w:rsidRPr="00447BCB">
        <w:rPr>
          <w:rFonts w:ascii="Bookman Old Style" w:eastAsiaTheme="minorEastAsia" w:hAnsi="Bookman Old Style" w:cs="Arial"/>
          <w:sz w:val="22"/>
          <w:szCs w:val="22"/>
        </w:rPr>
        <w:t>he methodology followed by the C</w:t>
      </w:r>
      <w:r w:rsidRPr="00447BCB">
        <w:rPr>
          <w:rFonts w:ascii="Bookman Old Style" w:eastAsiaTheme="minorEastAsia" w:hAnsi="Bookman Old Style" w:cs="Arial"/>
          <w:sz w:val="22"/>
          <w:szCs w:val="22"/>
        </w:rPr>
        <w:t>ommission, the estimated annual escalation rate for FY-2</w:t>
      </w:r>
      <w:r w:rsidR="002A0A31" w:rsidRPr="00447BCB">
        <w:rPr>
          <w:rFonts w:ascii="Bookman Old Style" w:eastAsiaTheme="minorEastAsia" w:hAnsi="Bookman Old Style" w:cs="Arial"/>
          <w:sz w:val="22"/>
          <w:szCs w:val="22"/>
        </w:rPr>
        <w:t>2</w:t>
      </w:r>
      <w:r w:rsidRPr="00447BCB">
        <w:rPr>
          <w:rFonts w:ascii="Bookman Old Style" w:eastAsiaTheme="minorEastAsia" w:hAnsi="Bookman Old Style" w:cs="Arial"/>
          <w:sz w:val="22"/>
          <w:szCs w:val="22"/>
        </w:rPr>
        <w:t xml:space="preserve"> is computed as follows:</w:t>
      </w:r>
    </w:p>
    <w:p w:rsidR="00B76285" w:rsidRPr="00447BCB" w:rsidRDefault="00B76285" w:rsidP="00D743DD">
      <w:pPr>
        <w:pStyle w:val="BodyText2"/>
        <w:ind w:right="67"/>
        <w:jc w:val="both"/>
        <w:rPr>
          <w:rFonts w:ascii="Bookman Old Style" w:eastAsiaTheme="minorEastAsia" w:hAnsi="Bookman Old Style" w:cs="Arial"/>
          <w:sz w:val="22"/>
          <w:szCs w:val="22"/>
        </w:rPr>
      </w:pPr>
    </w:p>
    <w:p w:rsidR="00B76285" w:rsidRPr="00447BCB" w:rsidRDefault="00B76285" w:rsidP="00D743DD">
      <w:pPr>
        <w:pStyle w:val="BodyText2"/>
        <w:ind w:right="67"/>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Composite Series are tabulated considering actual of CPI an</w:t>
      </w:r>
      <w:r w:rsidR="007C3F3B" w:rsidRPr="00447BCB">
        <w:rPr>
          <w:rFonts w:ascii="Bookman Old Style" w:eastAsiaTheme="minorEastAsia" w:hAnsi="Bookman Old Style" w:cs="Arial"/>
          <w:sz w:val="22"/>
          <w:szCs w:val="22"/>
        </w:rPr>
        <w:t>d WPI for the years 2008 to 2019</w:t>
      </w:r>
      <w:r w:rsidRPr="00447BCB">
        <w:rPr>
          <w:rFonts w:ascii="Bookman Old Style" w:eastAsiaTheme="minorEastAsia" w:hAnsi="Bookman Old Style" w:cs="Arial"/>
          <w:sz w:val="22"/>
          <w:szCs w:val="22"/>
        </w:rPr>
        <w:t xml:space="preserve"> as considered by CERC. For calendar year 20</w:t>
      </w:r>
      <w:r w:rsidR="00805E81" w:rsidRPr="00447BCB">
        <w:rPr>
          <w:rFonts w:ascii="Bookman Old Style" w:eastAsiaTheme="minorEastAsia" w:hAnsi="Bookman Old Style" w:cs="Arial"/>
          <w:sz w:val="22"/>
          <w:szCs w:val="22"/>
        </w:rPr>
        <w:t>20</w:t>
      </w:r>
      <w:r w:rsidRPr="00447BCB">
        <w:rPr>
          <w:rFonts w:ascii="Bookman Old Style" w:eastAsiaTheme="minorEastAsia" w:hAnsi="Bookman Old Style" w:cs="Arial"/>
          <w:sz w:val="22"/>
          <w:szCs w:val="22"/>
        </w:rPr>
        <w:t xml:space="preserve"> to 202</w:t>
      </w:r>
      <w:r w:rsidR="00F94D45" w:rsidRPr="00447BCB">
        <w:rPr>
          <w:rFonts w:ascii="Bookman Old Style" w:eastAsiaTheme="minorEastAsia" w:hAnsi="Bookman Old Style" w:cs="Arial"/>
          <w:sz w:val="22"/>
          <w:szCs w:val="22"/>
        </w:rPr>
        <w:t>1</w:t>
      </w:r>
      <w:r w:rsidRPr="00447BCB">
        <w:rPr>
          <w:rFonts w:ascii="Bookman Old Style" w:eastAsiaTheme="minorEastAsia" w:hAnsi="Bookman Old Style" w:cs="Arial"/>
          <w:sz w:val="22"/>
          <w:szCs w:val="22"/>
        </w:rPr>
        <w:t>, it is based on the 6 years moving average. Tabulations are as follows:</w:t>
      </w:r>
    </w:p>
    <w:p w:rsidR="00B76285" w:rsidRPr="00447BCB" w:rsidRDefault="00B14341" w:rsidP="00B14341">
      <w:pPr>
        <w:spacing w:line="240" w:lineRule="auto"/>
        <w:ind w:left="720" w:right="-16"/>
        <w:jc w:val="center"/>
        <w:rPr>
          <w:rFonts w:ascii="Bookman Old Style" w:hAnsi="Bookman Old Style"/>
          <w:b/>
          <w:sz w:val="20"/>
        </w:rPr>
      </w:pPr>
      <w:r w:rsidRPr="00447BCB">
        <w:rPr>
          <w:rFonts w:ascii="Bookman Old Style" w:hAnsi="Bookman Old Style"/>
          <w:b/>
          <w:sz w:val="20"/>
        </w:rPr>
        <w:t>Table 4.</w:t>
      </w:r>
      <w:r w:rsidR="00653F74" w:rsidRPr="00447BCB">
        <w:rPr>
          <w:rFonts w:ascii="Bookman Old Style" w:hAnsi="Bookman Old Style"/>
          <w:b/>
          <w:sz w:val="20"/>
        </w:rPr>
        <w:t>3</w:t>
      </w:r>
      <w:r w:rsidR="00C14BA0" w:rsidRPr="00447BCB">
        <w:rPr>
          <w:rFonts w:ascii="Bookman Old Style" w:hAnsi="Bookman Old Style"/>
          <w:b/>
          <w:sz w:val="20"/>
        </w:rPr>
        <w:t>3</w:t>
      </w:r>
    </w:p>
    <w:tbl>
      <w:tblPr>
        <w:tblW w:w="7697" w:type="dxa"/>
        <w:jc w:val="center"/>
        <w:tblLook w:val="04A0" w:firstRow="1" w:lastRow="0" w:firstColumn="1" w:lastColumn="0" w:noHBand="0" w:noVBand="1"/>
      </w:tblPr>
      <w:tblGrid>
        <w:gridCol w:w="960"/>
        <w:gridCol w:w="960"/>
        <w:gridCol w:w="960"/>
        <w:gridCol w:w="1656"/>
        <w:gridCol w:w="1600"/>
        <w:gridCol w:w="1561"/>
      </w:tblGrid>
      <w:tr w:rsidR="00D743DD" w:rsidRPr="00447BCB" w:rsidTr="00D743DD">
        <w:trPr>
          <w:trHeight w:val="642"/>
          <w:jc w:val="cent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743DD" w:rsidRPr="00447BCB" w:rsidRDefault="00D743DD" w:rsidP="00D743DD">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Year</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D743DD" w:rsidRPr="00447BCB" w:rsidRDefault="00D743DD" w:rsidP="00D743DD">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WPI</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D743DD" w:rsidRPr="00447BCB" w:rsidRDefault="00D743DD" w:rsidP="00D743DD">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CPI</w:t>
            </w:r>
          </w:p>
        </w:tc>
        <w:tc>
          <w:tcPr>
            <w:tcW w:w="1656" w:type="dxa"/>
            <w:tcBorders>
              <w:top w:val="single" w:sz="8" w:space="0" w:color="auto"/>
              <w:left w:val="nil"/>
              <w:bottom w:val="single" w:sz="8" w:space="0" w:color="auto"/>
              <w:right w:val="single" w:sz="8" w:space="0" w:color="auto"/>
            </w:tcBorders>
            <w:shd w:val="clear" w:color="auto" w:fill="auto"/>
            <w:vAlign w:val="center"/>
            <w:hideMark/>
          </w:tcPr>
          <w:p w:rsidR="00D743DD" w:rsidRPr="00447BCB" w:rsidRDefault="00D743DD" w:rsidP="00D743DD">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20% of WPI</w:t>
            </w:r>
          </w:p>
        </w:tc>
        <w:tc>
          <w:tcPr>
            <w:tcW w:w="1600" w:type="dxa"/>
            <w:tcBorders>
              <w:top w:val="single" w:sz="8" w:space="0" w:color="auto"/>
              <w:left w:val="nil"/>
              <w:bottom w:val="single" w:sz="8" w:space="0" w:color="auto"/>
              <w:right w:val="single" w:sz="8" w:space="0" w:color="auto"/>
            </w:tcBorders>
            <w:shd w:val="clear" w:color="auto" w:fill="auto"/>
            <w:vAlign w:val="center"/>
            <w:hideMark/>
          </w:tcPr>
          <w:p w:rsidR="00D743DD" w:rsidRPr="00447BCB" w:rsidRDefault="00D743DD" w:rsidP="00D743DD">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80%of CPI</w:t>
            </w:r>
          </w:p>
        </w:tc>
        <w:tc>
          <w:tcPr>
            <w:tcW w:w="1561" w:type="dxa"/>
            <w:tcBorders>
              <w:top w:val="single" w:sz="8" w:space="0" w:color="auto"/>
              <w:left w:val="nil"/>
              <w:bottom w:val="single" w:sz="8" w:space="0" w:color="auto"/>
              <w:right w:val="single" w:sz="8" w:space="0" w:color="auto"/>
            </w:tcBorders>
            <w:shd w:val="clear" w:color="auto" w:fill="auto"/>
            <w:vAlign w:val="center"/>
            <w:hideMark/>
          </w:tcPr>
          <w:p w:rsidR="00D743DD" w:rsidRPr="00447BCB" w:rsidRDefault="00D743DD" w:rsidP="00D743DD">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Composite series</w:t>
            </w:r>
          </w:p>
        </w:tc>
      </w:tr>
      <w:tr w:rsidR="00D743DD" w:rsidRPr="00447BCB" w:rsidTr="00D743DD">
        <w:trPr>
          <w:trHeight w:val="270"/>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1</w:t>
            </w:r>
          </w:p>
        </w:tc>
        <w:tc>
          <w:tcPr>
            <w:tcW w:w="96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2</w:t>
            </w:r>
          </w:p>
        </w:tc>
        <w:tc>
          <w:tcPr>
            <w:tcW w:w="96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3</w:t>
            </w:r>
          </w:p>
        </w:tc>
        <w:tc>
          <w:tcPr>
            <w:tcW w:w="1656" w:type="dxa"/>
            <w:tcBorders>
              <w:top w:val="nil"/>
              <w:left w:val="nil"/>
              <w:bottom w:val="single" w:sz="8" w:space="0" w:color="auto"/>
              <w:right w:val="single" w:sz="8" w:space="0" w:color="auto"/>
            </w:tcBorders>
            <w:shd w:val="clear" w:color="auto" w:fill="auto"/>
            <w:vAlign w:val="center"/>
            <w:hideMark/>
          </w:tcPr>
          <w:p w:rsidR="00D743DD" w:rsidRPr="00447BCB" w:rsidRDefault="00D743DD" w:rsidP="00D743DD">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4=20% of (2)</w:t>
            </w:r>
          </w:p>
        </w:tc>
        <w:tc>
          <w:tcPr>
            <w:tcW w:w="1600" w:type="dxa"/>
            <w:tcBorders>
              <w:top w:val="nil"/>
              <w:left w:val="nil"/>
              <w:bottom w:val="single" w:sz="8" w:space="0" w:color="auto"/>
              <w:right w:val="single" w:sz="8" w:space="0" w:color="auto"/>
            </w:tcBorders>
            <w:shd w:val="clear" w:color="auto" w:fill="auto"/>
            <w:vAlign w:val="center"/>
            <w:hideMark/>
          </w:tcPr>
          <w:p w:rsidR="00D743DD" w:rsidRPr="00447BCB" w:rsidRDefault="00D743DD" w:rsidP="00D743DD">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5=80% of (3)</w:t>
            </w:r>
          </w:p>
        </w:tc>
        <w:tc>
          <w:tcPr>
            <w:tcW w:w="1561" w:type="dxa"/>
            <w:tcBorders>
              <w:top w:val="nil"/>
              <w:left w:val="nil"/>
              <w:bottom w:val="single" w:sz="8" w:space="0" w:color="auto"/>
              <w:right w:val="single" w:sz="8" w:space="0" w:color="auto"/>
            </w:tcBorders>
            <w:shd w:val="clear" w:color="auto" w:fill="auto"/>
            <w:vAlign w:val="center"/>
            <w:hideMark/>
          </w:tcPr>
          <w:p w:rsidR="00D743DD" w:rsidRPr="00447BCB" w:rsidRDefault="00D743DD" w:rsidP="00D743DD">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6=(4+5)</w:t>
            </w:r>
          </w:p>
        </w:tc>
      </w:tr>
      <w:tr w:rsidR="00D743DD" w:rsidRPr="00447BCB" w:rsidTr="00D743D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2008</w:t>
            </w:r>
          </w:p>
        </w:tc>
        <w:tc>
          <w:tcPr>
            <w:tcW w:w="96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80</w:t>
            </w:r>
          </w:p>
        </w:tc>
        <w:tc>
          <w:tcPr>
            <w:tcW w:w="96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141.7</w:t>
            </w:r>
          </w:p>
        </w:tc>
        <w:tc>
          <w:tcPr>
            <w:tcW w:w="1656"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16</w:t>
            </w:r>
          </w:p>
        </w:tc>
        <w:tc>
          <w:tcPr>
            <w:tcW w:w="160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113.34</w:t>
            </w:r>
          </w:p>
        </w:tc>
        <w:tc>
          <w:tcPr>
            <w:tcW w:w="1561"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129.34</w:t>
            </w:r>
          </w:p>
        </w:tc>
      </w:tr>
      <w:tr w:rsidR="00D743DD" w:rsidRPr="00447BCB" w:rsidTr="00D743D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2009</w:t>
            </w:r>
          </w:p>
        </w:tc>
        <w:tc>
          <w:tcPr>
            <w:tcW w:w="96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81.9</w:t>
            </w:r>
          </w:p>
        </w:tc>
        <w:tc>
          <w:tcPr>
            <w:tcW w:w="96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157.1</w:t>
            </w:r>
          </w:p>
        </w:tc>
        <w:tc>
          <w:tcPr>
            <w:tcW w:w="1656"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16.38</w:t>
            </w:r>
          </w:p>
        </w:tc>
        <w:tc>
          <w:tcPr>
            <w:tcW w:w="160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125.67</w:t>
            </w:r>
          </w:p>
        </w:tc>
        <w:tc>
          <w:tcPr>
            <w:tcW w:w="1561"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142.05</w:t>
            </w:r>
          </w:p>
        </w:tc>
      </w:tr>
      <w:tr w:rsidR="00D743DD" w:rsidRPr="00447BCB" w:rsidTr="00D743D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2010</w:t>
            </w:r>
          </w:p>
        </w:tc>
        <w:tc>
          <w:tcPr>
            <w:tcW w:w="96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89.7</w:t>
            </w:r>
          </w:p>
        </w:tc>
        <w:tc>
          <w:tcPr>
            <w:tcW w:w="96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176</w:t>
            </w:r>
          </w:p>
        </w:tc>
        <w:tc>
          <w:tcPr>
            <w:tcW w:w="1656"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17.94</w:t>
            </w:r>
          </w:p>
        </w:tc>
        <w:tc>
          <w:tcPr>
            <w:tcW w:w="160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140.76</w:t>
            </w:r>
          </w:p>
        </w:tc>
        <w:tc>
          <w:tcPr>
            <w:tcW w:w="1561"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158.7</w:t>
            </w:r>
          </w:p>
        </w:tc>
      </w:tr>
      <w:tr w:rsidR="00D743DD" w:rsidRPr="00447BCB" w:rsidTr="00D743D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2011</w:t>
            </w:r>
          </w:p>
        </w:tc>
        <w:tc>
          <w:tcPr>
            <w:tcW w:w="96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98.2</w:t>
            </w:r>
          </w:p>
        </w:tc>
        <w:tc>
          <w:tcPr>
            <w:tcW w:w="96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191.5</w:t>
            </w:r>
          </w:p>
        </w:tc>
        <w:tc>
          <w:tcPr>
            <w:tcW w:w="1656"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19.64</w:t>
            </w:r>
          </w:p>
        </w:tc>
        <w:tc>
          <w:tcPr>
            <w:tcW w:w="160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153.22</w:t>
            </w:r>
          </w:p>
        </w:tc>
        <w:tc>
          <w:tcPr>
            <w:tcW w:w="1561"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172.86</w:t>
            </w:r>
          </w:p>
        </w:tc>
      </w:tr>
      <w:tr w:rsidR="00D743DD" w:rsidRPr="00447BCB" w:rsidTr="00D743D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2012</w:t>
            </w:r>
          </w:p>
        </w:tc>
        <w:tc>
          <w:tcPr>
            <w:tcW w:w="96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105.7</w:t>
            </w:r>
          </w:p>
        </w:tc>
        <w:tc>
          <w:tcPr>
            <w:tcW w:w="96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209.3</w:t>
            </w:r>
          </w:p>
        </w:tc>
        <w:tc>
          <w:tcPr>
            <w:tcW w:w="1656"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21.14</w:t>
            </w:r>
          </w:p>
        </w:tc>
        <w:tc>
          <w:tcPr>
            <w:tcW w:w="160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167.44</w:t>
            </w:r>
          </w:p>
        </w:tc>
        <w:tc>
          <w:tcPr>
            <w:tcW w:w="1561"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188.58</w:t>
            </w:r>
          </w:p>
        </w:tc>
      </w:tr>
      <w:tr w:rsidR="00D743DD" w:rsidRPr="00447BCB" w:rsidTr="00D743D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2013</w:t>
            </w:r>
          </w:p>
        </w:tc>
        <w:tc>
          <w:tcPr>
            <w:tcW w:w="96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111.1</w:t>
            </w:r>
          </w:p>
        </w:tc>
        <w:tc>
          <w:tcPr>
            <w:tcW w:w="96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232.2</w:t>
            </w:r>
          </w:p>
        </w:tc>
        <w:tc>
          <w:tcPr>
            <w:tcW w:w="1656"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22.22</w:t>
            </w:r>
          </w:p>
        </w:tc>
        <w:tc>
          <w:tcPr>
            <w:tcW w:w="160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185.74</w:t>
            </w:r>
          </w:p>
        </w:tc>
        <w:tc>
          <w:tcPr>
            <w:tcW w:w="1561"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207.96</w:t>
            </w:r>
          </w:p>
        </w:tc>
      </w:tr>
      <w:tr w:rsidR="00D743DD" w:rsidRPr="00447BCB" w:rsidTr="00D743D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2014</w:t>
            </w:r>
          </w:p>
        </w:tc>
        <w:tc>
          <w:tcPr>
            <w:tcW w:w="96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114.8</w:t>
            </w:r>
          </w:p>
        </w:tc>
        <w:tc>
          <w:tcPr>
            <w:tcW w:w="96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246.9</w:t>
            </w:r>
          </w:p>
        </w:tc>
        <w:tc>
          <w:tcPr>
            <w:tcW w:w="1656"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22.96</w:t>
            </w:r>
          </w:p>
        </w:tc>
        <w:tc>
          <w:tcPr>
            <w:tcW w:w="160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197.52</w:t>
            </w:r>
          </w:p>
        </w:tc>
        <w:tc>
          <w:tcPr>
            <w:tcW w:w="1561"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220.48</w:t>
            </w:r>
          </w:p>
        </w:tc>
      </w:tr>
      <w:tr w:rsidR="00D743DD" w:rsidRPr="00447BCB" w:rsidTr="00D743D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2015</w:t>
            </w:r>
          </w:p>
        </w:tc>
        <w:tc>
          <w:tcPr>
            <w:tcW w:w="96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110.3</w:t>
            </w:r>
          </w:p>
        </w:tc>
        <w:tc>
          <w:tcPr>
            <w:tcW w:w="96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261.4</w:t>
            </w:r>
          </w:p>
        </w:tc>
        <w:tc>
          <w:tcPr>
            <w:tcW w:w="1656"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22.06</w:t>
            </w:r>
          </w:p>
        </w:tc>
        <w:tc>
          <w:tcPr>
            <w:tcW w:w="160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209.12</w:t>
            </w:r>
          </w:p>
        </w:tc>
        <w:tc>
          <w:tcPr>
            <w:tcW w:w="1561"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231.18</w:t>
            </w:r>
          </w:p>
        </w:tc>
      </w:tr>
      <w:tr w:rsidR="00D743DD" w:rsidRPr="00447BCB" w:rsidTr="00D743D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2016</w:t>
            </w:r>
          </w:p>
        </w:tc>
        <w:tc>
          <w:tcPr>
            <w:tcW w:w="96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110.3</w:t>
            </w:r>
          </w:p>
        </w:tc>
        <w:tc>
          <w:tcPr>
            <w:tcW w:w="96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274.3</w:t>
            </w:r>
          </w:p>
        </w:tc>
        <w:tc>
          <w:tcPr>
            <w:tcW w:w="1656"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22.06</w:t>
            </w:r>
          </w:p>
        </w:tc>
        <w:tc>
          <w:tcPr>
            <w:tcW w:w="160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219.47</w:t>
            </w:r>
          </w:p>
        </w:tc>
        <w:tc>
          <w:tcPr>
            <w:tcW w:w="1561"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241.53</w:t>
            </w:r>
          </w:p>
        </w:tc>
      </w:tr>
      <w:tr w:rsidR="00D743DD" w:rsidRPr="00447BCB" w:rsidTr="00D743D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2017</w:t>
            </w:r>
          </w:p>
        </w:tc>
        <w:tc>
          <w:tcPr>
            <w:tcW w:w="96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114.1</w:t>
            </w:r>
          </w:p>
        </w:tc>
        <w:tc>
          <w:tcPr>
            <w:tcW w:w="96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281.2</w:t>
            </w:r>
          </w:p>
        </w:tc>
        <w:tc>
          <w:tcPr>
            <w:tcW w:w="1656"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22.82</w:t>
            </w:r>
          </w:p>
        </w:tc>
        <w:tc>
          <w:tcPr>
            <w:tcW w:w="160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224.92</w:t>
            </w:r>
          </w:p>
        </w:tc>
        <w:tc>
          <w:tcPr>
            <w:tcW w:w="1561"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247.74</w:t>
            </w:r>
          </w:p>
        </w:tc>
      </w:tr>
      <w:tr w:rsidR="00D743DD" w:rsidRPr="00447BCB" w:rsidTr="00D743D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2018</w:t>
            </w:r>
          </w:p>
        </w:tc>
        <w:tc>
          <w:tcPr>
            <w:tcW w:w="96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118.9</w:t>
            </w:r>
          </w:p>
        </w:tc>
        <w:tc>
          <w:tcPr>
            <w:tcW w:w="96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294.8</w:t>
            </w:r>
          </w:p>
        </w:tc>
        <w:tc>
          <w:tcPr>
            <w:tcW w:w="1656"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23.78</w:t>
            </w:r>
          </w:p>
        </w:tc>
        <w:tc>
          <w:tcPr>
            <w:tcW w:w="160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235.84</w:t>
            </w:r>
          </w:p>
        </w:tc>
        <w:tc>
          <w:tcPr>
            <w:tcW w:w="1561"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259.62</w:t>
            </w:r>
          </w:p>
        </w:tc>
      </w:tr>
      <w:tr w:rsidR="00D743DD" w:rsidRPr="00447BCB" w:rsidTr="00D743D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2019</w:t>
            </w:r>
          </w:p>
        </w:tc>
        <w:tc>
          <w:tcPr>
            <w:tcW w:w="96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121.2</w:t>
            </w:r>
          </w:p>
        </w:tc>
        <w:tc>
          <w:tcPr>
            <w:tcW w:w="96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317.4</w:t>
            </w:r>
          </w:p>
        </w:tc>
        <w:tc>
          <w:tcPr>
            <w:tcW w:w="1656"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24.24</w:t>
            </w:r>
          </w:p>
        </w:tc>
        <w:tc>
          <w:tcPr>
            <w:tcW w:w="160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253.92</w:t>
            </w:r>
          </w:p>
        </w:tc>
        <w:tc>
          <w:tcPr>
            <w:tcW w:w="1561"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278.16</w:t>
            </w:r>
          </w:p>
        </w:tc>
      </w:tr>
      <w:tr w:rsidR="00D743DD" w:rsidRPr="00447BCB" w:rsidTr="00D743D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2020</w:t>
            </w:r>
          </w:p>
        </w:tc>
        <w:tc>
          <w:tcPr>
            <w:tcW w:w="96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122.3</w:t>
            </w:r>
          </w:p>
        </w:tc>
        <w:tc>
          <w:tcPr>
            <w:tcW w:w="96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329.2</w:t>
            </w:r>
          </w:p>
        </w:tc>
        <w:tc>
          <w:tcPr>
            <w:tcW w:w="1656"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24.45</w:t>
            </w:r>
          </w:p>
        </w:tc>
        <w:tc>
          <w:tcPr>
            <w:tcW w:w="160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263.32</w:t>
            </w:r>
          </w:p>
        </w:tc>
        <w:tc>
          <w:tcPr>
            <w:tcW w:w="1561"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287.77</w:t>
            </w:r>
          </w:p>
        </w:tc>
      </w:tr>
      <w:tr w:rsidR="00D743DD" w:rsidRPr="00447BCB" w:rsidTr="00D743D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2021</w:t>
            </w:r>
          </w:p>
        </w:tc>
        <w:tc>
          <w:tcPr>
            <w:tcW w:w="96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124.3</w:t>
            </w:r>
          </w:p>
        </w:tc>
        <w:tc>
          <w:tcPr>
            <w:tcW w:w="96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340.4</w:t>
            </w:r>
          </w:p>
        </w:tc>
        <w:tc>
          <w:tcPr>
            <w:tcW w:w="1656"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24.85</w:t>
            </w:r>
          </w:p>
        </w:tc>
        <w:tc>
          <w:tcPr>
            <w:tcW w:w="1600"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272.35</w:t>
            </w:r>
          </w:p>
        </w:tc>
        <w:tc>
          <w:tcPr>
            <w:tcW w:w="1561" w:type="dxa"/>
            <w:tcBorders>
              <w:top w:val="nil"/>
              <w:left w:val="nil"/>
              <w:bottom w:val="single" w:sz="8" w:space="0" w:color="auto"/>
              <w:right w:val="single" w:sz="8" w:space="0" w:color="auto"/>
            </w:tcBorders>
            <w:shd w:val="clear" w:color="auto" w:fill="auto"/>
            <w:noWrap/>
            <w:vAlign w:val="center"/>
            <w:hideMark/>
          </w:tcPr>
          <w:p w:rsidR="00D743DD" w:rsidRPr="00447BCB" w:rsidRDefault="00D743DD" w:rsidP="00D743DD">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297.21</w:t>
            </w:r>
          </w:p>
        </w:tc>
      </w:tr>
    </w:tbl>
    <w:p w:rsidR="00510A2F" w:rsidRPr="00447BCB" w:rsidRDefault="00510A2F" w:rsidP="00B76285"/>
    <w:p w:rsidR="00B76285" w:rsidRPr="00447BCB" w:rsidRDefault="00B76285" w:rsidP="003E1ED3">
      <w:pPr>
        <w:pStyle w:val="BodyText2"/>
        <w:ind w:right="67"/>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Weighted Inflation Index is calculated con</w:t>
      </w:r>
      <w:r w:rsidR="003E1ED3" w:rsidRPr="00447BCB">
        <w:rPr>
          <w:rFonts w:ascii="Bookman Old Style" w:eastAsiaTheme="minorEastAsia" w:hAnsi="Bookman Old Style" w:cs="Arial"/>
          <w:sz w:val="22"/>
          <w:szCs w:val="22"/>
        </w:rPr>
        <w:t xml:space="preserve">sidering the 12 years data and </w:t>
      </w:r>
      <w:r w:rsidRPr="00447BCB">
        <w:rPr>
          <w:rFonts w:ascii="Bookman Old Style" w:eastAsiaTheme="minorEastAsia" w:hAnsi="Bookman Old Style" w:cs="Arial"/>
          <w:sz w:val="22"/>
          <w:szCs w:val="22"/>
        </w:rPr>
        <w:t>tabulated below:</w:t>
      </w:r>
    </w:p>
    <w:p w:rsidR="00B76285" w:rsidRPr="00447BCB" w:rsidRDefault="00B14341" w:rsidP="00B14341">
      <w:pPr>
        <w:spacing w:line="240" w:lineRule="auto"/>
        <w:ind w:left="720" w:right="-16"/>
        <w:jc w:val="center"/>
        <w:rPr>
          <w:rFonts w:ascii="Bookman Old Style" w:hAnsi="Bookman Old Style"/>
          <w:b/>
          <w:sz w:val="20"/>
        </w:rPr>
      </w:pPr>
      <w:r w:rsidRPr="00447BCB">
        <w:rPr>
          <w:rFonts w:ascii="Bookman Old Style" w:hAnsi="Bookman Old Style"/>
          <w:b/>
          <w:sz w:val="20"/>
        </w:rPr>
        <w:t>Table 4.</w:t>
      </w:r>
      <w:r w:rsidR="00653F74" w:rsidRPr="00447BCB">
        <w:rPr>
          <w:rFonts w:ascii="Bookman Old Style" w:hAnsi="Bookman Old Style"/>
          <w:b/>
          <w:sz w:val="20"/>
        </w:rPr>
        <w:t>3</w:t>
      </w:r>
      <w:r w:rsidR="00C14BA0" w:rsidRPr="00447BCB">
        <w:rPr>
          <w:rFonts w:ascii="Bookman Old Style" w:hAnsi="Bookman Old Style"/>
          <w:b/>
          <w:sz w:val="20"/>
        </w:rPr>
        <w:t>4</w:t>
      </w:r>
    </w:p>
    <w:tbl>
      <w:tblPr>
        <w:tblW w:w="9997" w:type="dxa"/>
        <w:jc w:val="center"/>
        <w:tblLayout w:type="fixed"/>
        <w:tblLook w:val="04A0" w:firstRow="1" w:lastRow="0" w:firstColumn="1" w:lastColumn="0" w:noHBand="0" w:noVBand="1"/>
      </w:tblPr>
      <w:tblGrid>
        <w:gridCol w:w="2122"/>
        <w:gridCol w:w="1257"/>
        <w:gridCol w:w="655"/>
        <w:gridCol w:w="781"/>
        <w:gridCol w:w="645"/>
        <w:gridCol w:w="1204"/>
        <w:gridCol w:w="781"/>
        <w:gridCol w:w="709"/>
        <w:gridCol w:w="709"/>
        <w:gridCol w:w="1134"/>
      </w:tblGrid>
      <w:tr w:rsidR="009A039F" w:rsidRPr="00447BCB" w:rsidTr="00E90D7E">
        <w:trPr>
          <w:trHeight w:val="630"/>
          <w:jc w:val="center"/>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39F" w:rsidRPr="00447BCB" w:rsidRDefault="009A039F" w:rsidP="00E90D7E">
            <w:pPr>
              <w:spacing w:after="0" w:line="240" w:lineRule="auto"/>
              <w:jc w:val="center"/>
              <w:rPr>
                <w:rFonts w:ascii="Bookman Old Style" w:eastAsia="Times New Roman" w:hAnsi="Bookman Old Style" w:cs="Times New Roman"/>
                <w:b/>
                <w:sz w:val="20"/>
                <w:szCs w:val="20"/>
                <w:lang w:eastAsia="en-IN"/>
              </w:rPr>
            </w:pPr>
            <w:r w:rsidRPr="00447BCB">
              <w:rPr>
                <w:rFonts w:ascii="Bookman Old Style" w:eastAsia="Times New Roman" w:hAnsi="Bookman Old Style" w:cs="Times New Roman"/>
                <w:b/>
                <w:sz w:val="20"/>
                <w:szCs w:val="20"/>
                <w:lang w:eastAsia="en-IN"/>
              </w:rPr>
              <w:t>Year</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rsidR="009A039F" w:rsidRPr="00447BCB" w:rsidRDefault="009A039F" w:rsidP="00E90D7E">
            <w:pPr>
              <w:spacing w:after="0" w:line="240" w:lineRule="auto"/>
              <w:jc w:val="center"/>
              <w:rPr>
                <w:rFonts w:ascii="Bookman Old Style" w:eastAsia="Times New Roman" w:hAnsi="Bookman Old Style" w:cs="Times New Roman"/>
                <w:b/>
                <w:sz w:val="20"/>
                <w:szCs w:val="20"/>
                <w:lang w:eastAsia="en-IN"/>
              </w:rPr>
            </w:pPr>
            <w:r w:rsidRPr="00447BCB">
              <w:rPr>
                <w:rFonts w:ascii="Bookman Old Style" w:eastAsia="Times New Roman" w:hAnsi="Bookman Old Style" w:cs="Times New Roman"/>
                <w:b/>
                <w:sz w:val="20"/>
                <w:szCs w:val="20"/>
                <w:lang w:eastAsia="en-IN"/>
              </w:rPr>
              <w:t>Composite series</w:t>
            </w:r>
          </w:p>
        </w:tc>
        <w:tc>
          <w:tcPr>
            <w:tcW w:w="655" w:type="dxa"/>
            <w:tcBorders>
              <w:top w:val="single" w:sz="4" w:space="0" w:color="auto"/>
              <w:left w:val="nil"/>
              <w:bottom w:val="single" w:sz="4" w:space="0" w:color="auto"/>
              <w:right w:val="single" w:sz="4" w:space="0" w:color="auto"/>
            </w:tcBorders>
            <w:shd w:val="clear" w:color="auto" w:fill="auto"/>
            <w:vAlign w:val="center"/>
            <w:hideMark/>
          </w:tcPr>
          <w:p w:rsidR="009A039F" w:rsidRPr="00447BCB" w:rsidRDefault="009A039F" w:rsidP="00E90D7E">
            <w:pPr>
              <w:spacing w:after="0" w:line="240" w:lineRule="auto"/>
              <w:jc w:val="center"/>
              <w:rPr>
                <w:rFonts w:ascii="Bookman Old Style" w:eastAsia="Times New Roman" w:hAnsi="Bookman Old Style" w:cs="Times New Roman"/>
                <w:b/>
                <w:bCs/>
                <w:sz w:val="20"/>
                <w:szCs w:val="20"/>
                <w:lang w:eastAsia="en-IN"/>
              </w:rPr>
            </w:pPr>
            <w:r w:rsidRPr="00447BCB">
              <w:rPr>
                <w:rFonts w:ascii="Bookman Old Style" w:eastAsia="Times New Roman" w:hAnsi="Bookman Old Style" w:cs="Times New Roman"/>
                <w:b/>
                <w:bCs/>
                <w:sz w:val="20"/>
                <w:szCs w:val="20"/>
                <w:lang w:eastAsia="en-IN"/>
              </w:rPr>
              <w:t>YT/Y1=</w:t>
            </w:r>
            <w:proofErr w:type="spellStart"/>
            <w:r w:rsidRPr="00447BCB">
              <w:rPr>
                <w:rFonts w:ascii="Bookman Old Style" w:eastAsia="Times New Roman" w:hAnsi="Bookman Old Style" w:cs="Times New Roman"/>
                <w:b/>
                <w:bCs/>
                <w:sz w:val="20"/>
                <w:szCs w:val="20"/>
                <w:lang w:eastAsia="en-IN"/>
              </w:rPr>
              <w:t>Rt</w:t>
            </w:r>
            <w:proofErr w:type="spellEnd"/>
          </w:p>
        </w:tc>
        <w:tc>
          <w:tcPr>
            <w:tcW w:w="781" w:type="dxa"/>
            <w:tcBorders>
              <w:top w:val="single" w:sz="4" w:space="0" w:color="auto"/>
              <w:left w:val="nil"/>
              <w:bottom w:val="single" w:sz="4" w:space="0" w:color="auto"/>
              <w:right w:val="single" w:sz="4" w:space="0" w:color="auto"/>
            </w:tcBorders>
            <w:shd w:val="clear" w:color="auto" w:fill="auto"/>
            <w:vAlign w:val="center"/>
            <w:hideMark/>
          </w:tcPr>
          <w:p w:rsidR="009A039F" w:rsidRPr="00447BCB" w:rsidRDefault="009A039F" w:rsidP="00E90D7E">
            <w:pPr>
              <w:spacing w:after="0" w:line="240" w:lineRule="auto"/>
              <w:jc w:val="center"/>
              <w:rPr>
                <w:rFonts w:ascii="Bookman Old Style" w:eastAsia="Times New Roman" w:hAnsi="Bookman Old Style" w:cs="Times New Roman"/>
                <w:b/>
                <w:bCs/>
                <w:sz w:val="20"/>
                <w:szCs w:val="20"/>
                <w:lang w:eastAsia="en-IN"/>
              </w:rPr>
            </w:pPr>
            <w:r w:rsidRPr="00447BCB">
              <w:rPr>
                <w:rFonts w:ascii="Bookman Old Style" w:eastAsia="Times New Roman" w:hAnsi="Bookman Old Style" w:cs="Times New Roman"/>
                <w:b/>
                <w:bCs/>
                <w:sz w:val="20"/>
                <w:szCs w:val="20"/>
                <w:lang w:eastAsia="en-IN"/>
              </w:rPr>
              <w:t xml:space="preserve">Ln </w:t>
            </w:r>
            <w:proofErr w:type="spellStart"/>
            <w:r w:rsidRPr="00447BCB">
              <w:rPr>
                <w:rFonts w:ascii="Bookman Old Style" w:eastAsia="Times New Roman" w:hAnsi="Bookman Old Style" w:cs="Times New Roman"/>
                <w:b/>
                <w:bCs/>
                <w:sz w:val="20"/>
                <w:szCs w:val="20"/>
                <w:lang w:eastAsia="en-IN"/>
              </w:rPr>
              <w:t>Rt</w:t>
            </w:r>
            <w:proofErr w:type="spellEnd"/>
          </w:p>
        </w:tc>
        <w:tc>
          <w:tcPr>
            <w:tcW w:w="645" w:type="dxa"/>
            <w:tcBorders>
              <w:top w:val="single" w:sz="4" w:space="0" w:color="auto"/>
              <w:left w:val="nil"/>
              <w:bottom w:val="single" w:sz="4" w:space="0" w:color="auto"/>
              <w:right w:val="single" w:sz="4" w:space="0" w:color="auto"/>
            </w:tcBorders>
            <w:shd w:val="clear" w:color="auto" w:fill="auto"/>
            <w:vAlign w:val="center"/>
            <w:hideMark/>
          </w:tcPr>
          <w:p w:rsidR="009A039F" w:rsidRPr="00447BCB" w:rsidRDefault="009A039F" w:rsidP="00E90D7E">
            <w:pPr>
              <w:spacing w:after="0" w:line="240" w:lineRule="auto"/>
              <w:jc w:val="center"/>
              <w:rPr>
                <w:rFonts w:ascii="Bookman Old Style" w:eastAsia="Times New Roman" w:hAnsi="Bookman Old Style" w:cs="Times New Roman"/>
                <w:b/>
                <w:bCs/>
                <w:sz w:val="20"/>
                <w:szCs w:val="20"/>
                <w:lang w:eastAsia="en-IN"/>
              </w:rPr>
            </w:pPr>
            <w:r w:rsidRPr="00447BCB">
              <w:rPr>
                <w:rFonts w:ascii="Bookman Old Style" w:eastAsia="Times New Roman" w:hAnsi="Bookman Old Style" w:cs="Times New Roman"/>
                <w:b/>
                <w:bCs/>
                <w:sz w:val="20"/>
                <w:szCs w:val="20"/>
                <w:lang w:eastAsia="en-IN"/>
              </w:rPr>
              <w:t>Year-1</w:t>
            </w:r>
            <w:r w:rsidR="00072443" w:rsidRPr="00447BCB">
              <w:rPr>
                <w:rFonts w:ascii="Bookman Old Style" w:eastAsia="Times New Roman" w:hAnsi="Bookman Old Style" w:cs="Times New Roman"/>
                <w:b/>
                <w:bCs/>
                <w:sz w:val="20"/>
                <w:szCs w:val="20"/>
                <w:lang w:eastAsia="en-IN"/>
              </w:rPr>
              <w:t xml:space="preserve"> </w:t>
            </w:r>
            <w:r w:rsidRPr="00447BCB">
              <w:rPr>
                <w:rFonts w:ascii="Bookman Old Style" w:eastAsia="Times New Roman" w:hAnsi="Bookman Old Style" w:cs="Times New Roman"/>
                <w:b/>
                <w:bCs/>
                <w:sz w:val="20"/>
                <w:szCs w:val="20"/>
                <w:lang w:eastAsia="en-IN"/>
              </w:rPr>
              <w:t>(t-1)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rsidR="009A039F" w:rsidRPr="00447BCB" w:rsidRDefault="009A039F" w:rsidP="00E90D7E">
            <w:pPr>
              <w:spacing w:after="0" w:line="240" w:lineRule="auto"/>
              <w:jc w:val="center"/>
              <w:rPr>
                <w:rFonts w:ascii="Bookman Old Style" w:eastAsia="Times New Roman" w:hAnsi="Bookman Old Style" w:cs="Times New Roman"/>
                <w:b/>
                <w:bCs/>
                <w:sz w:val="20"/>
                <w:szCs w:val="20"/>
                <w:lang w:eastAsia="en-IN"/>
              </w:rPr>
            </w:pPr>
            <w:r w:rsidRPr="00447BCB">
              <w:rPr>
                <w:rFonts w:ascii="Bookman Old Style" w:eastAsia="Times New Roman" w:hAnsi="Bookman Old Style" w:cs="Times New Roman"/>
                <w:b/>
                <w:bCs/>
                <w:sz w:val="20"/>
                <w:szCs w:val="20"/>
                <w:lang w:eastAsia="en-IN"/>
              </w:rPr>
              <w:t xml:space="preserve">Product [(t-1) x (Ln </w:t>
            </w:r>
            <w:proofErr w:type="spellStart"/>
            <w:r w:rsidRPr="00447BCB">
              <w:rPr>
                <w:rFonts w:ascii="Bookman Old Style" w:eastAsia="Times New Roman" w:hAnsi="Bookman Old Style" w:cs="Times New Roman"/>
                <w:b/>
                <w:bCs/>
                <w:sz w:val="20"/>
                <w:szCs w:val="20"/>
                <w:lang w:eastAsia="en-IN"/>
              </w:rPr>
              <w:t>Rt</w:t>
            </w:r>
            <w:proofErr w:type="spellEnd"/>
            <w:r w:rsidRPr="00447BCB">
              <w:rPr>
                <w:rFonts w:ascii="Bookman Old Style" w:eastAsia="Times New Roman" w:hAnsi="Bookman Old Style" w:cs="Times New Roman"/>
                <w:b/>
                <w:bCs/>
                <w:sz w:val="20"/>
                <w:szCs w:val="20"/>
                <w:lang w:eastAsia="en-IN"/>
              </w:rPr>
              <w:t>)</w:t>
            </w:r>
          </w:p>
        </w:tc>
        <w:tc>
          <w:tcPr>
            <w:tcW w:w="781" w:type="dxa"/>
            <w:tcBorders>
              <w:top w:val="single" w:sz="4" w:space="0" w:color="auto"/>
              <w:left w:val="nil"/>
              <w:bottom w:val="single" w:sz="4" w:space="0" w:color="auto"/>
              <w:right w:val="single" w:sz="4" w:space="0" w:color="auto"/>
            </w:tcBorders>
            <w:shd w:val="clear" w:color="auto" w:fill="auto"/>
            <w:vAlign w:val="center"/>
            <w:hideMark/>
          </w:tcPr>
          <w:p w:rsidR="009A039F" w:rsidRPr="00447BCB" w:rsidRDefault="009A039F" w:rsidP="00E90D7E">
            <w:pPr>
              <w:spacing w:after="0" w:line="240" w:lineRule="auto"/>
              <w:jc w:val="center"/>
              <w:rPr>
                <w:rFonts w:ascii="Bookman Old Style" w:eastAsia="Times New Roman" w:hAnsi="Bookman Old Style" w:cs="Times New Roman"/>
                <w:b/>
                <w:bCs/>
                <w:sz w:val="20"/>
                <w:szCs w:val="20"/>
                <w:lang w:eastAsia="en-IN"/>
              </w:rPr>
            </w:pPr>
            <w:r w:rsidRPr="00447BCB">
              <w:rPr>
                <w:rFonts w:ascii="Bookman Old Style" w:eastAsia="Times New Roman" w:hAnsi="Bookman Old Style" w:cs="Times New Roman"/>
                <w:b/>
                <w:bCs/>
                <w:sz w:val="20"/>
                <w:szCs w:val="20"/>
                <w:lang w:eastAsia="en-IN"/>
              </w:rPr>
              <w:t>YT/Y1=</w:t>
            </w:r>
            <w:proofErr w:type="spellStart"/>
            <w:r w:rsidRPr="00447BCB">
              <w:rPr>
                <w:rFonts w:ascii="Bookman Old Style" w:eastAsia="Times New Roman" w:hAnsi="Bookman Old Style" w:cs="Times New Roman"/>
                <w:b/>
                <w:bCs/>
                <w:sz w:val="20"/>
                <w:szCs w:val="20"/>
                <w:lang w:eastAsia="en-IN"/>
              </w:rPr>
              <w:t>Rt</w:t>
            </w:r>
            <w:proofErr w:type="spellEnd"/>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9A039F" w:rsidRPr="00447BCB" w:rsidRDefault="009A039F" w:rsidP="00E90D7E">
            <w:pPr>
              <w:spacing w:after="0" w:line="240" w:lineRule="auto"/>
              <w:jc w:val="center"/>
              <w:rPr>
                <w:rFonts w:ascii="Bookman Old Style" w:eastAsia="Times New Roman" w:hAnsi="Bookman Old Style" w:cs="Times New Roman"/>
                <w:b/>
                <w:bCs/>
                <w:sz w:val="20"/>
                <w:szCs w:val="20"/>
                <w:lang w:eastAsia="en-IN"/>
              </w:rPr>
            </w:pPr>
            <w:r w:rsidRPr="00447BCB">
              <w:rPr>
                <w:rFonts w:ascii="Bookman Old Style" w:eastAsia="Times New Roman" w:hAnsi="Bookman Old Style" w:cs="Times New Roman"/>
                <w:b/>
                <w:bCs/>
                <w:sz w:val="20"/>
                <w:szCs w:val="20"/>
                <w:lang w:eastAsia="en-IN"/>
              </w:rPr>
              <w:t xml:space="preserve">Ln </w:t>
            </w:r>
            <w:proofErr w:type="spellStart"/>
            <w:r w:rsidRPr="00447BCB">
              <w:rPr>
                <w:rFonts w:ascii="Bookman Old Style" w:eastAsia="Times New Roman" w:hAnsi="Bookman Old Style" w:cs="Times New Roman"/>
                <w:b/>
                <w:bCs/>
                <w:sz w:val="20"/>
                <w:szCs w:val="20"/>
                <w:lang w:eastAsia="en-IN"/>
              </w:rPr>
              <w:t>Rt</w:t>
            </w:r>
            <w:proofErr w:type="spellEnd"/>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9A039F" w:rsidRPr="00447BCB" w:rsidRDefault="009A039F" w:rsidP="00E90D7E">
            <w:pPr>
              <w:spacing w:after="0" w:line="240" w:lineRule="auto"/>
              <w:jc w:val="center"/>
              <w:rPr>
                <w:rFonts w:ascii="Bookman Old Style" w:eastAsia="Times New Roman" w:hAnsi="Bookman Old Style" w:cs="Times New Roman"/>
                <w:b/>
                <w:bCs/>
                <w:sz w:val="20"/>
                <w:szCs w:val="20"/>
                <w:lang w:eastAsia="en-IN"/>
              </w:rPr>
            </w:pPr>
            <w:r w:rsidRPr="00447BCB">
              <w:rPr>
                <w:rFonts w:ascii="Bookman Old Style" w:eastAsia="Times New Roman" w:hAnsi="Bookman Old Style" w:cs="Times New Roman"/>
                <w:b/>
                <w:bCs/>
                <w:sz w:val="20"/>
                <w:szCs w:val="20"/>
                <w:lang w:eastAsia="en-IN"/>
              </w:rPr>
              <w:t>Year-1</w:t>
            </w:r>
            <w:r w:rsidR="00072443" w:rsidRPr="00447BCB">
              <w:rPr>
                <w:rFonts w:ascii="Bookman Old Style" w:eastAsia="Times New Roman" w:hAnsi="Bookman Old Style" w:cs="Times New Roman"/>
                <w:b/>
                <w:bCs/>
                <w:sz w:val="20"/>
                <w:szCs w:val="20"/>
                <w:lang w:eastAsia="en-IN"/>
              </w:rPr>
              <w:t xml:space="preserve"> </w:t>
            </w:r>
            <w:r w:rsidRPr="00447BCB">
              <w:rPr>
                <w:rFonts w:ascii="Bookman Old Style" w:eastAsia="Times New Roman" w:hAnsi="Bookman Old Style" w:cs="Times New Roman"/>
                <w:b/>
                <w:bCs/>
                <w:sz w:val="20"/>
                <w:szCs w:val="20"/>
                <w:lang w:eastAsia="en-IN"/>
              </w:rPr>
              <w:t>(t-1)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A039F" w:rsidRPr="00447BCB" w:rsidRDefault="009A039F" w:rsidP="00E90D7E">
            <w:pPr>
              <w:spacing w:after="0" w:line="240" w:lineRule="auto"/>
              <w:jc w:val="center"/>
              <w:rPr>
                <w:rFonts w:ascii="Bookman Old Style" w:eastAsia="Times New Roman" w:hAnsi="Bookman Old Style" w:cs="Times New Roman"/>
                <w:b/>
                <w:bCs/>
                <w:sz w:val="20"/>
                <w:szCs w:val="20"/>
                <w:lang w:eastAsia="en-IN"/>
              </w:rPr>
            </w:pPr>
            <w:r w:rsidRPr="00447BCB">
              <w:rPr>
                <w:rFonts w:ascii="Bookman Old Style" w:eastAsia="Times New Roman" w:hAnsi="Bookman Old Style" w:cs="Times New Roman"/>
                <w:b/>
                <w:bCs/>
                <w:sz w:val="20"/>
                <w:szCs w:val="20"/>
                <w:lang w:eastAsia="en-IN"/>
              </w:rPr>
              <w:t xml:space="preserve">Product [(t-1) x (Ln </w:t>
            </w:r>
            <w:proofErr w:type="spellStart"/>
            <w:r w:rsidRPr="00447BCB">
              <w:rPr>
                <w:rFonts w:ascii="Bookman Old Style" w:eastAsia="Times New Roman" w:hAnsi="Bookman Old Style" w:cs="Times New Roman"/>
                <w:b/>
                <w:bCs/>
                <w:sz w:val="20"/>
                <w:szCs w:val="20"/>
                <w:lang w:eastAsia="en-IN"/>
              </w:rPr>
              <w:t>Rt</w:t>
            </w:r>
            <w:proofErr w:type="spellEnd"/>
            <w:r w:rsidRPr="00447BCB">
              <w:rPr>
                <w:rFonts w:ascii="Bookman Old Style" w:eastAsia="Times New Roman" w:hAnsi="Bookman Old Style" w:cs="Times New Roman"/>
                <w:b/>
                <w:bCs/>
                <w:sz w:val="20"/>
                <w:szCs w:val="20"/>
                <w:lang w:eastAsia="en-IN"/>
              </w:rPr>
              <w:t>)</w:t>
            </w:r>
          </w:p>
        </w:tc>
      </w:tr>
      <w:tr w:rsidR="009A039F" w:rsidRPr="00447BCB" w:rsidTr="00E90D7E">
        <w:trPr>
          <w:trHeight w:val="315"/>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center"/>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2008</w:t>
            </w:r>
          </w:p>
        </w:tc>
        <w:tc>
          <w:tcPr>
            <w:tcW w:w="1257"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129.34</w:t>
            </w:r>
          </w:p>
        </w:tc>
        <w:tc>
          <w:tcPr>
            <w:tcW w:w="655"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781"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645"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1204"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781" w:type="dxa"/>
            <w:tcBorders>
              <w:top w:val="nil"/>
              <w:left w:val="nil"/>
              <w:bottom w:val="single" w:sz="4" w:space="0" w:color="auto"/>
              <w:right w:val="single" w:sz="4" w:space="0" w:color="auto"/>
            </w:tcBorders>
            <w:shd w:val="clear" w:color="auto" w:fill="auto"/>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709"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709"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1134"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r>
      <w:tr w:rsidR="009A039F" w:rsidRPr="00447BCB" w:rsidTr="00E90D7E">
        <w:trPr>
          <w:trHeight w:val="315"/>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center"/>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2009</w:t>
            </w:r>
          </w:p>
        </w:tc>
        <w:tc>
          <w:tcPr>
            <w:tcW w:w="1257"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142.05</w:t>
            </w:r>
          </w:p>
        </w:tc>
        <w:tc>
          <w:tcPr>
            <w:tcW w:w="655"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781"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645" w:type="dxa"/>
            <w:tcBorders>
              <w:top w:val="nil"/>
              <w:left w:val="nil"/>
              <w:bottom w:val="nil"/>
              <w:right w:val="nil"/>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781" w:type="dxa"/>
            <w:tcBorders>
              <w:top w:val="nil"/>
              <w:left w:val="nil"/>
              <w:bottom w:val="single" w:sz="4" w:space="0" w:color="auto"/>
              <w:right w:val="single" w:sz="4" w:space="0" w:color="auto"/>
            </w:tcBorders>
            <w:shd w:val="clear" w:color="auto" w:fill="auto"/>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709"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709"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1134"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r>
      <w:tr w:rsidR="009A039F" w:rsidRPr="00447BCB" w:rsidTr="00E90D7E">
        <w:trPr>
          <w:trHeight w:val="315"/>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center"/>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2010</w:t>
            </w:r>
          </w:p>
        </w:tc>
        <w:tc>
          <w:tcPr>
            <w:tcW w:w="1257"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158.70</w:t>
            </w:r>
          </w:p>
        </w:tc>
        <w:tc>
          <w:tcPr>
            <w:tcW w:w="655"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1.12</w:t>
            </w:r>
          </w:p>
        </w:tc>
        <w:tc>
          <w:tcPr>
            <w:tcW w:w="781"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0.11</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1</w:t>
            </w:r>
          </w:p>
        </w:tc>
        <w:tc>
          <w:tcPr>
            <w:tcW w:w="1204"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0.11</w:t>
            </w:r>
          </w:p>
        </w:tc>
        <w:tc>
          <w:tcPr>
            <w:tcW w:w="781" w:type="dxa"/>
            <w:tcBorders>
              <w:top w:val="nil"/>
              <w:left w:val="nil"/>
              <w:bottom w:val="single" w:sz="4" w:space="0" w:color="auto"/>
              <w:right w:val="single" w:sz="4" w:space="0" w:color="auto"/>
            </w:tcBorders>
            <w:shd w:val="clear" w:color="auto" w:fill="auto"/>
            <w:vAlign w:val="bottom"/>
            <w:hideMark/>
          </w:tcPr>
          <w:p w:rsidR="009A039F" w:rsidRPr="00447BCB" w:rsidRDefault="009A039F" w:rsidP="009A039F">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 </w:t>
            </w:r>
          </w:p>
        </w:tc>
        <w:tc>
          <w:tcPr>
            <w:tcW w:w="709"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 </w:t>
            </w:r>
          </w:p>
        </w:tc>
        <w:tc>
          <w:tcPr>
            <w:tcW w:w="709"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 </w:t>
            </w:r>
          </w:p>
        </w:tc>
        <w:tc>
          <w:tcPr>
            <w:tcW w:w="1134"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 </w:t>
            </w:r>
          </w:p>
        </w:tc>
      </w:tr>
      <w:tr w:rsidR="009A039F" w:rsidRPr="00447BCB" w:rsidTr="00E90D7E">
        <w:trPr>
          <w:trHeight w:val="315"/>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center"/>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2011</w:t>
            </w:r>
          </w:p>
        </w:tc>
        <w:tc>
          <w:tcPr>
            <w:tcW w:w="1257"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172.86</w:t>
            </w:r>
          </w:p>
        </w:tc>
        <w:tc>
          <w:tcPr>
            <w:tcW w:w="655"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1.22</w:t>
            </w:r>
          </w:p>
        </w:tc>
        <w:tc>
          <w:tcPr>
            <w:tcW w:w="781"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0.20</w:t>
            </w:r>
          </w:p>
        </w:tc>
        <w:tc>
          <w:tcPr>
            <w:tcW w:w="645"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2</w:t>
            </w:r>
          </w:p>
        </w:tc>
        <w:tc>
          <w:tcPr>
            <w:tcW w:w="1204"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0.39</w:t>
            </w:r>
          </w:p>
        </w:tc>
        <w:tc>
          <w:tcPr>
            <w:tcW w:w="781" w:type="dxa"/>
            <w:tcBorders>
              <w:top w:val="nil"/>
              <w:left w:val="nil"/>
              <w:bottom w:val="single" w:sz="4" w:space="0" w:color="auto"/>
              <w:right w:val="single" w:sz="4" w:space="0" w:color="auto"/>
            </w:tcBorders>
            <w:shd w:val="clear" w:color="auto" w:fill="auto"/>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1.09</w:t>
            </w:r>
          </w:p>
        </w:tc>
        <w:tc>
          <w:tcPr>
            <w:tcW w:w="709"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0.09</w:t>
            </w:r>
          </w:p>
        </w:tc>
        <w:tc>
          <w:tcPr>
            <w:tcW w:w="709"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1</w:t>
            </w:r>
          </w:p>
        </w:tc>
        <w:tc>
          <w:tcPr>
            <w:tcW w:w="1134"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0.09</w:t>
            </w:r>
          </w:p>
        </w:tc>
      </w:tr>
      <w:tr w:rsidR="009A039F" w:rsidRPr="00447BCB" w:rsidTr="00E90D7E">
        <w:trPr>
          <w:trHeight w:val="315"/>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center"/>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2012</w:t>
            </w:r>
          </w:p>
        </w:tc>
        <w:tc>
          <w:tcPr>
            <w:tcW w:w="1257"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188.58</w:t>
            </w:r>
          </w:p>
        </w:tc>
        <w:tc>
          <w:tcPr>
            <w:tcW w:w="655"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1.33</w:t>
            </w:r>
          </w:p>
        </w:tc>
        <w:tc>
          <w:tcPr>
            <w:tcW w:w="781"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0.28</w:t>
            </w:r>
          </w:p>
        </w:tc>
        <w:tc>
          <w:tcPr>
            <w:tcW w:w="645"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3</w:t>
            </w:r>
          </w:p>
        </w:tc>
        <w:tc>
          <w:tcPr>
            <w:tcW w:w="1204"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0.85</w:t>
            </w:r>
          </w:p>
        </w:tc>
        <w:tc>
          <w:tcPr>
            <w:tcW w:w="781" w:type="dxa"/>
            <w:tcBorders>
              <w:top w:val="nil"/>
              <w:left w:val="nil"/>
              <w:bottom w:val="single" w:sz="4" w:space="0" w:color="auto"/>
              <w:right w:val="single" w:sz="4" w:space="0" w:color="auto"/>
            </w:tcBorders>
            <w:shd w:val="clear" w:color="auto" w:fill="auto"/>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1.19</w:t>
            </w:r>
          </w:p>
        </w:tc>
        <w:tc>
          <w:tcPr>
            <w:tcW w:w="709"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0.17</w:t>
            </w:r>
          </w:p>
        </w:tc>
        <w:tc>
          <w:tcPr>
            <w:tcW w:w="709"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2</w:t>
            </w:r>
          </w:p>
        </w:tc>
        <w:tc>
          <w:tcPr>
            <w:tcW w:w="1134"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0.35</w:t>
            </w:r>
          </w:p>
        </w:tc>
      </w:tr>
      <w:tr w:rsidR="009A039F" w:rsidRPr="00447BCB" w:rsidTr="00E90D7E">
        <w:trPr>
          <w:trHeight w:val="315"/>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center"/>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2013</w:t>
            </w:r>
          </w:p>
        </w:tc>
        <w:tc>
          <w:tcPr>
            <w:tcW w:w="1257"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207.96</w:t>
            </w:r>
          </w:p>
        </w:tc>
        <w:tc>
          <w:tcPr>
            <w:tcW w:w="655"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1.46</w:t>
            </w:r>
          </w:p>
        </w:tc>
        <w:tc>
          <w:tcPr>
            <w:tcW w:w="781"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0.38</w:t>
            </w:r>
          </w:p>
        </w:tc>
        <w:tc>
          <w:tcPr>
            <w:tcW w:w="645"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4</w:t>
            </w:r>
          </w:p>
        </w:tc>
        <w:tc>
          <w:tcPr>
            <w:tcW w:w="1204"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1.52</w:t>
            </w:r>
          </w:p>
        </w:tc>
        <w:tc>
          <w:tcPr>
            <w:tcW w:w="781" w:type="dxa"/>
            <w:tcBorders>
              <w:top w:val="nil"/>
              <w:left w:val="nil"/>
              <w:bottom w:val="single" w:sz="4" w:space="0" w:color="auto"/>
              <w:right w:val="single" w:sz="4" w:space="0" w:color="auto"/>
            </w:tcBorders>
            <w:shd w:val="clear" w:color="auto" w:fill="auto"/>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1.31</w:t>
            </w:r>
          </w:p>
        </w:tc>
        <w:tc>
          <w:tcPr>
            <w:tcW w:w="709"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0.27</w:t>
            </w:r>
          </w:p>
        </w:tc>
        <w:tc>
          <w:tcPr>
            <w:tcW w:w="709"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3</w:t>
            </w:r>
          </w:p>
        </w:tc>
        <w:tc>
          <w:tcPr>
            <w:tcW w:w="1134"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0.81</w:t>
            </w:r>
          </w:p>
        </w:tc>
      </w:tr>
      <w:tr w:rsidR="009A039F" w:rsidRPr="00447BCB" w:rsidTr="00E90D7E">
        <w:trPr>
          <w:trHeight w:val="315"/>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center"/>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2014</w:t>
            </w:r>
          </w:p>
        </w:tc>
        <w:tc>
          <w:tcPr>
            <w:tcW w:w="1257"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220.48</w:t>
            </w:r>
          </w:p>
        </w:tc>
        <w:tc>
          <w:tcPr>
            <w:tcW w:w="655"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1.55</w:t>
            </w:r>
          </w:p>
        </w:tc>
        <w:tc>
          <w:tcPr>
            <w:tcW w:w="781"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0.44</w:t>
            </w:r>
          </w:p>
        </w:tc>
        <w:tc>
          <w:tcPr>
            <w:tcW w:w="645"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5</w:t>
            </w:r>
          </w:p>
        </w:tc>
        <w:tc>
          <w:tcPr>
            <w:tcW w:w="1204"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2.20</w:t>
            </w:r>
          </w:p>
        </w:tc>
        <w:tc>
          <w:tcPr>
            <w:tcW w:w="781" w:type="dxa"/>
            <w:tcBorders>
              <w:top w:val="nil"/>
              <w:left w:val="nil"/>
              <w:bottom w:val="single" w:sz="4" w:space="0" w:color="auto"/>
              <w:right w:val="single" w:sz="4" w:space="0" w:color="auto"/>
            </w:tcBorders>
            <w:shd w:val="clear" w:color="auto" w:fill="auto"/>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1.39</w:t>
            </w:r>
          </w:p>
        </w:tc>
        <w:tc>
          <w:tcPr>
            <w:tcW w:w="709"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0.33</w:t>
            </w:r>
          </w:p>
        </w:tc>
        <w:tc>
          <w:tcPr>
            <w:tcW w:w="709"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4</w:t>
            </w:r>
          </w:p>
        </w:tc>
        <w:tc>
          <w:tcPr>
            <w:tcW w:w="1134"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1.32</w:t>
            </w:r>
          </w:p>
        </w:tc>
      </w:tr>
      <w:tr w:rsidR="009A039F" w:rsidRPr="00447BCB" w:rsidTr="00E90D7E">
        <w:trPr>
          <w:trHeight w:val="315"/>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center"/>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2015</w:t>
            </w:r>
          </w:p>
        </w:tc>
        <w:tc>
          <w:tcPr>
            <w:tcW w:w="1257"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231.18</w:t>
            </w:r>
          </w:p>
        </w:tc>
        <w:tc>
          <w:tcPr>
            <w:tcW w:w="655"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1.63</w:t>
            </w:r>
          </w:p>
        </w:tc>
        <w:tc>
          <w:tcPr>
            <w:tcW w:w="781"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0.49</w:t>
            </w:r>
          </w:p>
        </w:tc>
        <w:tc>
          <w:tcPr>
            <w:tcW w:w="645"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6</w:t>
            </w:r>
          </w:p>
        </w:tc>
        <w:tc>
          <w:tcPr>
            <w:tcW w:w="1204"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2.92</w:t>
            </w:r>
          </w:p>
        </w:tc>
        <w:tc>
          <w:tcPr>
            <w:tcW w:w="781" w:type="dxa"/>
            <w:tcBorders>
              <w:top w:val="nil"/>
              <w:left w:val="nil"/>
              <w:bottom w:val="single" w:sz="4" w:space="0" w:color="auto"/>
              <w:right w:val="single" w:sz="4" w:space="0" w:color="auto"/>
            </w:tcBorders>
            <w:shd w:val="clear" w:color="auto" w:fill="auto"/>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1.46</w:t>
            </w:r>
          </w:p>
        </w:tc>
        <w:tc>
          <w:tcPr>
            <w:tcW w:w="709"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0.38</w:t>
            </w:r>
          </w:p>
        </w:tc>
        <w:tc>
          <w:tcPr>
            <w:tcW w:w="709"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5</w:t>
            </w:r>
          </w:p>
        </w:tc>
        <w:tc>
          <w:tcPr>
            <w:tcW w:w="1134"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1.88</w:t>
            </w:r>
          </w:p>
        </w:tc>
      </w:tr>
      <w:tr w:rsidR="009A039F" w:rsidRPr="00447BCB" w:rsidTr="00E90D7E">
        <w:trPr>
          <w:trHeight w:val="315"/>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center"/>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2016</w:t>
            </w:r>
          </w:p>
        </w:tc>
        <w:tc>
          <w:tcPr>
            <w:tcW w:w="1257"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241.53</w:t>
            </w:r>
          </w:p>
        </w:tc>
        <w:tc>
          <w:tcPr>
            <w:tcW w:w="655"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1.70</w:t>
            </w:r>
          </w:p>
        </w:tc>
        <w:tc>
          <w:tcPr>
            <w:tcW w:w="781"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0.53</w:t>
            </w:r>
          </w:p>
        </w:tc>
        <w:tc>
          <w:tcPr>
            <w:tcW w:w="645"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7</w:t>
            </w:r>
          </w:p>
        </w:tc>
        <w:tc>
          <w:tcPr>
            <w:tcW w:w="1204"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3.72</w:t>
            </w:r>
          </w:p>
        </w:tc>
        <w:tc>
          <w:tcPr>
            <w:tcW w:w="781" w:type="dxa"/>
            <w:tcBorders>
              <w:top w:val="nil"/>
              <w:left w:val="nil"/>
              <w:bottom w:val="single" w:sz="4" w:space="0" w:color="auto"/>
              <w:right w:val="single" w:sz="4" w:space="0" w:color="auto"/>
            </w:tcBorders>
            <w:shd w:val="clear" w:color="auto" w:fill="auto"/>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1.52</w:t>
            </w:r>
          </w:p>
        </w:tc>
        <w:tc>
          <w:tcPr>
            <w:tcW w:w="709"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0.42</w:t>
            </w:r>
          </w:p>
        </w:tc>
        <w:tc>
          <w:tcPr>
            <w:tcW w:w="709"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6</w:t>
            </w:r>
          </w:p>
        </w:tc>
        <w:tc>
          <w:tcPr>
            <w:tcW w:w="1134"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2.52</w:t>
            </w:r>
          </w:p>
        </w:tc>
      </w:tr>
      <w:tr w:rsidR="009A039F" w:rsidRPr="00447BCB" w:rsidTr="00E90D7E">
        <w:trPr>
          <w:trHeight w:val="315"/>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center"/>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2017</w:t>
            </w:r>
          </w:p>
        </w:tc>
        <w:tc>
          <w:tcPr>
            <w:tcW w:w="1257"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247.74</w:t>
            </w:r>
          </w:p>
        </w:tc>
        <w:tc>
          <w:tcPr>
            <w:tcW w:w="655"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1.74</w:t>
            </w:r>
          </w:p>
        </w:tc>
        <w:tc>
          <w:tcPr>
            <w:tcW w:w="781"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0.56</w:t>
            </w:r>
          </w:p>
        </w:tc>
        <w:tc>
          <w:tcPr>
            <w:tcW w:w="645"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8</w:t>
            </w:r>
          </w:p>
        </w:tc>
        <w:tc>
          <w:tcPr>
            <w:tcW w:w="1204"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4.45</w:t>
            </w:r>
          </w:p>
        </w:tc>
        <w:tc>
          <w:tcPr>
            <w:tcW w:w="781" w:type="dxa"/>
            <w:tcBorders>
              <w:top w:val="nil"/>
              <w:left w:val="nil"/>
              <w:bottom w:val="single" w:sz="4" w:space="0" w:color="auto"/>
              <w:right w:val="single" w:sz="4" w:space="0" w:color="auto"/>
            </w:tcBorders>
            <w:shd w:val="clear" w:color="auto" w:fill="auto"/>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1.56</w:t>
            </w:r>
          </w:p>
        </w:tc>
        <w:tc>
          <w:tcPr>
            <w:tcW w:w="709"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0.45</w:t>
            </w:r>
          </w:p>
        </w:tc>
        <w:tc>
          <w:tcPr>
            <w:tcW w:w="709"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7</w:t>
            </w:r>
          </w:p>
        </w:tc>
        <w:tc>
          <w:tcPr>
            <w:tcW w:w="1134"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3.12</w:t>
            </w:r>
          </w:p>
        </w:tc>
      </w:tr>
      <w:tr w:rsidR="009A039F" w:rsidRPr="00447BCB" w:rsidTr="00E90D7E">
        <w:trPr>
          <w:trHeight w:val="315"/>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center"/>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lastRenderedPageBreak/>
              <w:t>2018</w:t>
            </w:r>
          </w:p>
        </w:tc>
        <w:tc>
          <w:tcPr>
            <w:tcW w:w="1257"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259.62</w:t>
            </w:r>
          </w:p>
        </w:tc>
        <w:tc>
          <w:tcPr>
            <w:tcW w:w="655"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1.83</w:t>
            </w:r>
          </w:p>
        </w:tc>
        <w:tc>
          <w:tcPr>
            <w:tcW w:w="781"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0.60</w:t>
            </w:r>
          </w:p>
        </w:tc>
        <w:tc>
          <w:tcPr>
            <w:tcW w:w="645"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9</w:t>
            </w:r>
          </w:p>
        </w:tc>
        <w:tc>
          <w:tcPr>
            <w:tcW w:w="1204"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5.43</w:t>
            </w:r>
          </w:p>
        </w:tc>
        <w:tc>
          <w:tcPr>
            <w:tcW w:w="781" w:type="dxa"/>
            <w:tcBorders>
              <w:top w:val="nil"/>
              <w:left w:val="nil"/>
              <w:bottom w:val="single" w:sz="4" w:space="0" w:color="auto"/>
              <w:right w:val="single" w:sz="4" w:space="0" w:color="auto"/>
            </w:tcBorders>
            <w:shd w:val="clear" w:color="auto" w:fill="auto"/>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1.64</w:t>
            </w:r>
          </w:p>
        </w:tc>
        <w:tc>
          <w:tcPr>
            <w:tcW w:w="709"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0.49</w:t>
            </w:r>
          </w:p>
        </w:tc>
        <w:tc>
          <w:tcPr>
            <w:tcW w:w="709"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8</w:t>
            </w:r>
          </w:p>
        </w:tc>
        <w:tc>
          <w:tcPr>
            <w:tcW w:w="1134"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3.94</w:t>
            </w:r>
          </w:p>
        </w:tc>
      </w:tr>
      <w:tr w:rsidR="009A039F" w:rsidRPr="00447BCB" w:rsidTr="00E90D7E">
        <w:trPr>
          <w:trHeight w:val="315"/>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center"/>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2019</w:t>
            </w:r>
          </w:p>
        </w:tc>
        <w:tc>
          <w:tcPr>
            <w:tcW w:w="1257"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278.16</w:t>
            </w:r>
          </w:p>
        </w:tc>
        <w:tc>
          <w:tcPr>
            <w:tcW w:w="655"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1.96</w:t>
            </w:r>
          </w:p>
        </w:tc>
        <w:tc>
          <w:tcPr>
            <w:tcW w:w="781"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0.67</w:t>
            </w:r>
          </w:p>
        </w:tc>
        <w:tc>
          <w:tcPr>
            <w:tcW w:w="645"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10</w:t>
            </w:r>
          </w:p>
        </w:tc>
        <w:tc>
          <w:tcPr>
            <w:tcW w:w="1204"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6.72</w:t>
            </w:r>
          </w:p>
        </w:tc>
        <w:tc>
          <w:tcPr>
            <w:tcW w:w="781" w:type="dxa"/>
            <w:tcBorders>
              <w:top w:val="nil"/>
              <w:left w:val="nil"/>
              <w:bottom w:val="single" w:sz="4" w:space="0" w:color="auto"/>
              <w:right w:val="single" w:sz="4" w:space="0" w:color="auto"/>
            </w:tcBorders>
            <w:shd w:val="clear" w:color="auto" w:fill="auto"/>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1.75</w:t>
            </w:r>
          </w:p>
        </w:tc>
        <w:tc>
          <w:tcPr>
            <w:tcW w:w="709"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0.56</w:t>
            </w:r>
          </w:p>
        </w:tc>
        <w:tc>
          <w:tcPr>
            <w:tcW w:w="709"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9</w:t>
            </w:r>
          </w:p>
        </w:tc>
        <w:tc>
          <w:tcPr>
            <w:tcW w:w="1134"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5.05</w:t>
            </w:r>
          </w:p>
        </w:tc>
      </w:tr>
      <w:tr w:rsidR="009A039F" w:rsidRPr="00447BCB" w:rsidTr="00E90D7E">
        <w:trPr>
          <w:trHeight w:val="315"/>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center"/>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2020</w:t>
            </w:r>
          </w:p>
        </w:tc>
        <w:tc>
          <w:tcPr>
            <w:tcW w:w="1257"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287.77</w:t>
            </w:r>
          </w:p>
        </w:tc>
        <w:tc>
          <w:tcPr>
            <w:tcW w:w="655"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2.03</w:t>
            </w:r>
          </w:p>
        </w:tc>
        <w:tc>
          <w:tcPr>
            <w:tcW w:w="781"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0.71</w:t>
            </w:r>
          </w:p>
        </w:tc>
        <w:tc>
          <w:tcPr>
            <w:tcW w:w="645"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11</w:t>
            </w:r>
          </w:p>
        </w:tc>
        <w:tc>
          <w:tcPr>
            <w:tcW w:w="1204"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7.77</w:t>
            </w:r>
          </w:p>
        </w:tc>
        <w:tc>
          <w:tcPr>
            <w:tcW w:w="781" w:type="dxa"/>
            <w:tcBorders>
              <w:top w:val="nil"/>
              <w:left w:val="nil"/>
              <w:bottom w:val="single" w:sz="4" w:space="0" w:color="auto"/>
              <w:right w:val="single" w:sz="4" w:space="0" w:color="auto"/>
            </w:tcBorders>
            <w:shd w:val="clear" w:color="auto" w:fill="auto"/>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1.81</w:t>
            </w:r>
          </w:p>
        </w:tc>
        <w:tc>
          <w:tcPr>
            <w:tcW w:w="709"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0.60</w:t>
            </w:r>
          </w:p>
        </w:tc>
        <w:tc>
          <w:tcPr>
            <w:tcW w:w="709"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10</w:t>
            </w:r>
          </w:p>
        </w:tc>
        <w:tc>
          <w:tcPr>
            <w:tcW w:w="1134"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5.95</w:t>
            </w:r>
          </w:p>
        </w:tc>
      </w:tr>
      <w:tr w:rsidR="009A039F" w:rsidRPr="00447BCB" w:rsidTr="00E90D7E">
        <w:trPr>
          <w:trHeight w:val="345"/>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center"/>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2021</w:t>
            </w:r>
          </w:p>
        </w:tc>
        <w:tc>
          <w:tcPr>
            <w:tcW w:w="1257"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297.21</w:t>
            </w:r>
          </w:p>
        </w:tc>
        <w:tc>
          <w:tcPr>
            <w:tcW w:w="655"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781"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645"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1204"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781" w:type="dxa"/>
            <w:tcBorders>
              <w:top w:val="nil"/>
              <w:left w:val="nil"/>
              <w:bottom w:val="single" w:sz="4" w:space="0" w:color="auto"/>
              <w:right w:val="single" w:sz="4" w:space="0" w:color="auto"/>
            </w:tcBorders>
            <w:shd w:val="clear" w:color="auto" w:fill="auto"/>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1.87</w:t>
            </w:r>
          </w:p>
        </w:tc>
        <w:tc>
          <w:tcPr>
            <w:tcW w:w="709"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0.63</w:t>
            </w:r>
          </w:p>
        </w:tc>
        <w:tc>
          <w:tcPr>
            <w:tcW w:w="709"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11</w:t>
            </w:r>
          </w:p>
        </w:tc>
        <w:tc>
          <w:tcPr>
            <w:tcW w:w="1134"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6.90</w:t>
            </w:r>
          </w:p>
        </w:tc>
      </w:tr>
      <w:tr w:rsidR="009A039F" w:rsidRPr="00447BCB" w:rsidTr="00E90D7E">
        <w:trPr>
          <w:trHeight w:val="345"/>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1257"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655"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781"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645"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1204"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781" w:type="dxa"/>
            <w:tcBorders>
              <w:top w:val="nil"/>
              <w:left w:val="nil"/>
              <w:bottom w:val="single" w:sz="4" w:space="0" w:color="auto"/>
              <w:right w:val="single" w:sz="4" w:space="0" w:color="auto"/>
            </w:tcBorders>
            <w:shd w:val="clear" w:color="auto" w:fill="auto"/>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709"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709"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1134"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r>
      <w:tr w:rsidR="009A039F" w:rsidRPr="00447BCB" w:rsidTr="00E90D7E">
        <w:trPr>
          <w:trHeight w:val="315"/>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A = Sum of "product"</w:t>
            </w:r>
          </w:p>
        </w:tc>
        <w:tc>
          <w:tcPr>
            <w:tcW w:w="1257"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655"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781"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645"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1204"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36.08</w:t>
            </w:r>
          </w:p>
        </w:tc>
        <w:tc>
          <w:tcPr>
            <w:tcW w:w="781" w:type="dxa"/>
            <w:tcBorders>
              <w:top w:val="nil"/>
              <w:left w:val="nil"/>
              <w:bottom w:val="single" w:sz="4" w:space="0" w:color="auto"/>
              <w:right w:val="single" w:sz="4" w:space="0" w:color="auto"/>
            </w:tcBorders>
            <w:shd w:val="clear" w:color="auto" w:fill="auto"/>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709"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709"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1134"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31.92</w:t>
            </w:r>
          </w:p>
        </w:tc>
      </w:tr>
      <w:tr w:rsidR="009A039F" w:rsidRPr="00447BCB" w:rsidTr="00E90D7E">
        <w:trPr>
          <w:trHeight w:val="315"/>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xml:space="preserve">B= 6 times (6 x A)  </w:t>
            </w:r>
          </w:p>
        </w:tc>
        <w:tc>
          <w:tcPr>
            <w:tcW w:w="1257"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655"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781"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645"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1204"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216.46</w:t>
            </w:r>
          </w:p>
        </w:tc>
        <w:tc>
          <w:tcPr>
            <w:tcW w:w="781" w:type="dxa"/>
            <w:tcBorders>
              <w:top w:val="nil"/>
              <w:left w:val="nil"/>
              <w:bottom w:val="single" w:sz="4" w:space="0" w:color="auto"/>
              <w:right w:val="single" w:sz="4" w:space="0" w:color="auto"/>
            </w:tcBorders>
            <w:shd w:val="clear" w:color="auto" w:fill="auto"/>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709"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709"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1134"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191.50</w:t>
            </w:r>
          </w:p>
        </w:tc>
      </w:tr>
      <w:tr w:rsidR="009A039F" w:rsidRPr="00447BCB" w:rsidTr="00E90D7E">
        <w:trPr>
          <w:trHeight w:val="315"/>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xml:space="preserve">C= (n-1) x n x (2n-1); n = No. of Years of data = 12 </w:t>
            </w:r>
          </w:p>
        </w:tc>
        <w:tc>
          <w:tcPr>
            <w:tcW w:w="1257"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655"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781"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645"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1204"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3036</w:t>
            </w:r>
          </w:p>
        </w:tc>
        <w:tc>
          <w:tcPr>
            <w:tcW w:w="781" w:type="dxa"/>
            <w:tcBorders>
              <w:top w:val="nil"/>
              <w:left w:val="nil"/>
              <w:bottom w:val="single" w:sz="4" w:space="0" w:color="auto"/>
              <w:right w:val="single" w:sz="4" w:space="0" w:color="auto"/>
            </w:tcBorders>
            <w:shd w:val="clear" w:color="auto" w:fill="auto"/>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709"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709"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1134"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3036</w:t>
            </w:r>
          </w:p>
        </w:tc>
      </w:tr>
      <w:tr w:rsidR="009A039F" w:rsidRPr="00447BCB" w:rsidTr="00E90D7E">
        <w:trPr>
          <w:trHeight w:val="315"/>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xml:space="preserve">D = B/C </w:t>
            </w:r>
          </w:p>
        </w:tc>
        <w:tc>
          <w:tcPr>
            <w:tcW w:w="1257"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655"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781"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645"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1204"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0.07</w:t>
            </w:r>
          </w:p>
        </w:tc>
        <w:tc>
          <w:tcPr>
            <w:tcW w:w="781" w:type="dxa"/>
            <w:tcBorders>
              <w:top w:val="nil"/>
              <w:left w:val="nil"/>
              <w:bottom w:val="single" w:sz="4" w:space="0" w:color="auto"/>
              <w:right w:val="single" w:sz="4" w:space="0" w:color="auto"/>
            </w:tcBorders>
            <w:shd w:val="clear" w:color="auto" w:fill="auto"/>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709"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709"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1134"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0.06</w:t>
            </w:r>
          </w:p>
        </w:tc>
      </w:tr>
      <w:tr w:rsidR="009A039F" w:rsidRPr="00447BCB" w:rsidTr="00E90D7E">
        <w:trPr>
          <w:trHeight w:val="315"/>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g (Exponential Factor) = Exponential (D) -1</w:t>
            </w:r>
          </w:p>
        </w:tc>
        <w:tc>
          <w:tcPr>
            <w:tcW w:w="1257"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655"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781"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645"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1204"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0.07</w:t>
            </w:r>
          </w:p>
        </w:tc>
        <w:tc>
          <w:tcPr>
            <w:tcW w:w="781" w:type="dxa"/>
            <w:tcBorders>
              <w:top w:val="nil"/>
              <w:left w:val="nil"/>
              <w:bottom w:val="single" w:sz="4" w:space="0" w:color="auto"/>
              <w:right w:val="single" w:sz="4" w:space="0" w:color="auto"/>
            </w:tcBorders>
            <w:shd w:val="clear" w:color="auto" w:fill="auto"/>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709"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709"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1134"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0.07</w:t>
            </w:r>
          </w:p>
        </w:tc>
      </w:tr>
      <w:tr w:rsidR="009A039F" w:rsidRPr="00447BCB" w:rsidTr="00E90D7E">
        <w:trPr>
          <w:trHeight w:val="315"/>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xml:space="preserve">e = Annual Escalation Rate (%) = g x100 </w:t>
            </w:r>
          </w:p>
        </w:tc>
        <w:tc>
          <w:tcPr>
            <w:tcW w:w="1257"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655"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781"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645"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1204"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7.39</w:t>
            </w:r>
          </w:p>
        </w:tc>
        <w:tc>
          <w:tcPr>
            <w:tcW w:w="781" w:type="dxa"/>
            <w:tcBorders>
              <w:top w:val="nil"/>
              <w:left w:val="nil"/>
              <w:bottom w:val="single" w:sz="4" w:space="0" w:color="auto"/>
              <w:right w:val="single" w:sz="4" w:space="0" w:color="auto"/>
            </w:tcBorders>
            <w:shd w:val="clear" w:color="auto" w:fill="auto"/>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709"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709"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 </w:t>
            </w:r>
          </w:p>
        </w:tc>
        <w:tc>
          <w:tcPr>
            <w:tcW w:w="1134" w:type="dxa"/>
            <w:tcBorders>
              <w:top w:val="nil"/>
              <w:left w:val="nil"/>
              <w:bottom w:val="single" w:sz="4" w:space="0" w:color="auto"/>
              <w:right w:val="single" w:sz="4" w:space="0" w:color="auto"/>
            </w:tcBorders>
            <w:shd w:val="clear" w:color="auto" w:fill="auto"/>
            <w:noWrap/>
            <w:vAlign w:val="bottom"/>
            <w:hideMark/>
          </w:tcPr>
          <w:p w:rsidR="009A039F" w:rsidRPr="00447BCB" w:rsidRDefault="009A039F" w:rsidP="009A039F">
            <w:pPr>
              <w:spacing w:after="0" w:line="240" w:lineRule="auto"/>
              <w:jc w:val="right"/>
              <w:rPr>
                <w:rFonts w:ascii="Bookman Old Style" w:eastAsia="Times New Roman" w:hAnsi="Bookman Old Style" w:cs="Times New Roman"/>
                <w:sz w:val="20"/>
                <w:szCs w:val="20"/>
                <w:lang w:eastAsia="en-IN"/>
              </w:rPr>
            </w:pPr>
            <w:r w:rsidRPr="00447BCB">
              <w:rPr>
                <w:rFonts w:ascii="Bookman Old Style" w:eastAsia="Times New Roman" w:hAnsi="Bookman Old Style" w:cs="Times New Roman"/>
                <w:sz w:val="20"/>
                <w:szCs w:val="20"/>
                <w:lang w:eastAsia="en-IN"/>
              </w:rPr>
              <w:t>6.51</w:t>
            </w:r>
          </w:p>
        </w:tc>
      </w:tr>
    </w:tbl>
    <w:p w:rsidR="00E6059B" w:rsidRPr="00447BCB" w:rsidRDefault="00E6059B" w:rsidP="00B14341">
      <w:pPr>
        <w:spacing w:line="240" w:lineRule="auto"/>
        <w:ind w:left="720" w:right="-16"/>
        <w:jc w:val="center"/>
        <w:rPr>
          <w:rFonts w:ascii="Bookman Old Style" w:hAnsi="Bookman Old Style"/>
          <w:b/>
          <w:sz w:val="20"/>
        </w:rPr>
      </w:pPr>
    </w:p>
    <w:p w:rsidR="00B76285" w:rsidRPr="00447BCB" w:rsidRDefault="00B76285" w:rsidP="003E1ED3">
      <w:pPr>
        <w:pStyle w:val="BodyText2"/>
        <w:ind w:right="67"/>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Thus estimated Weighted Inflation Index (WII) for FY-2</w:t>
      </w:r>
      <w:r w:rsidR="009A039F" w:rsidRPr="00447BCB">
        <w:rPr>
          <w:rFonts w:ascii="Bookman Old Style" w:eastAsiaTheme="minorEastAsia" w:hAnsi="Bookman Old Style" w:cs="Arial"/>
          <w:sz w:val="22"/>
          <w:szCs w:val="22"/>
        </w:rPr>
        <w:t>1</w:t>
      </w:r>
      <w:r w:rsidRPr="00447BCB">
        <w:rPr>
          <w:rFonts w:ascii="Bookman Old Style" w:eastAsiaTheme="minorEastAsia" w:hAnsi="Bookman Old Style" w:cs="Arial"/>
          <w:sz w:val="22"/>
          <w:szCs w:val="22"/>
        </w:rPr>
        <w:t>, FY-2</w:t>
      </w:r>
      <w:r w:rsidR="009A039F" w:rsidRPr="00447BCB">
        <w:rPr>
          <w:rFonts w:ascii="Bookman Old Style" w:eastAsiaTheme="minorEastAsia" w:hAnsi="Bookman Old Style" w:cs="Arial"/>
          <w:sz w:val="22"/>
          <w:szCs w:val="22"/>
        </w:rPr>
        <w:t>2</w:t>
      </w:r>
      <w:r w:rsidRPr="00447BCB">
        <w:rPr>
          <w:rFonts w:ascii="Bookman Old Style" w:eastAsiaTheme="minorEastAsia" w:hAnsi="Bookman Old Style" w:cs="Arial"/>
          <w:sz w:val="22"/>
          <w:szCs w:val="22"/>
        </w:rPr>
        <w:t xml:space="preserve"> will be </w:t>
      </w:r>
      <w:r w:rsidR="009A039F" w:rsidRPr="00447BCB">
        <w:rPr>
          <w:rFonts w:ascii="Bookman Old Style" w:eastAsiaTheme="minorEastAsia" w:hAnsi="Bookman Old Style" w:cs="Arial"/>
          <w:sz w:val="22"/>
          <w:szCs w:val="22"/>
        </w:rPr>
        <w:t>7.39</w:t>
      </w:r>
      <w:r w:rsidRPr="00447BCB">
        <w:rPr>
          <w:rFonts w:ascii="Bookman Old Style" w:eastAsiaTheme="minorEastAsia" w:hAnsi="Bookman Old Style" w:cs="Arial"/>
          <w:sz w:val="22"/>
          <w:szCs w:val="22"/>
        </w:rPr>
        <w:t xml:space="preserve">%, </w:t>
      </w:r>
      <w:r w:rsidR="009A039F" w:rsidRPr="00447BCB">
        <w:rPr>
          <w:rFonts w:ascii="Bookman Old Style" w:eastAsiaTheme="minorEastAsia" w:hAnsi="Bookman Old Style" w:cs="Arial"/>
          <w:sz w:val="22"/>
          <w:szCs w:val="22"/>
        </w:rPr>
        <w:t>6.51</w:t>
      </w:r>
      <w:r w:rsidRPr="00447BCB">
        <w:rPr>
          <w:rFonts w:ascii="Bookman Old Style" w:eastAsiaTheme="minorEastAsia" w:hAnsi="Bookman Old Style" w:cs="Arial"/>
          <w:sz w:val="22"/>
          <w:szCs w:val="22"/>
        </w:rPr>
        <w:t>% respectively.</w:t>
      </w:r>
    </w:p>
    <w:p w:rsidR="00B76285" w:rsidRPr="00447BCB" w:rsidRDefault="00B76285" w:rsidP="003E1ED3">
      <w:pPr>
        <w:ind w:right="67"/>
        <w:rPr>
          <w:rFonts w:ascii="Bookman Old Style" w:hAnsi="Bookman Old Style"/>
          <w:b/>
          <w:sz w:val="28"/>
          <w:szCs w:val="28"/>
        </w:rPr>
      </w:pPr>
      <w:r w:rsidRPr="00447BCB">
        <w:rPr>
          <w:rFonts w:ascii="Bookman Old Style" w:hAnsi="Bookman Old Style"/>
          <w:b/>
          <w:sz w:val="28"/>
          <w:szCs w:val="28"/>
        </w:rPr>
        <w:t>Consumer growth index (CGI):</w:t>
      </w:r>
    </w:p>
    <w:p w:rsidR="00B76285" w:rsidRPr="00447BCB" w:rsidRDefault="00B76285" w:rsidP="003E1ED3">
      <w:pPr>
        <w:pStyle w:val="BodyText2"/>
        <w:ind w:right="67"/>
        <w:jc w:val="both"/>
        <w:rPr>
          <w:rFonts w:ascii="Bookman Old Style" w:hAnsi="Bookman Old Style"/>
          <w:sz w:val="22"/>
          <w:szCs w:val="22"/>
          <w:lang w:val="en-IN"/>
        </w:rPr>
      </w:pPr>
      <w:r w:rsidRPr="00447BCB">
        <w:rPr>
          <w:rFonts w:ascii="Bookman Old Style" w:hAnsi="Bookman Old Style"/>
          <w:sz w:val="22"/>
          <w:szCs w:val="22"/>
          <w:lang w:val="en-IN"/>
        </w:rPr>
        <w:t xml:space="preserve">To compute the consumer growth rate, </w:t>
      </w:r>
      <w:r w:rsidR="009A039F" w:rsidRPr="00447BCB">
        <w:rPr>
          <w:rFonts w:ascii="Bookman Old Style" w:hAnsi="Bookman Old Style"/>
          <w:sz w:val="22"/>
          <w:szCs w:val="22"/>
          <w:lang w:val="en-IN"/>
        </w:rPr>
        <w:t>3</w:t>
      </w:r>
      <w:r w:rsidRPr="00447BCB">
        <w:rPr>
          <w:rFonts w:ascii="Bookman Old Style" w:hAnsi="Bookman Old Style"/>
          <w:sz w:val="22"/>
          <w:szCs w:val="22"/>
          <w:lang w:val="en-IN"/>
        </w:rPr>
        <w:t xml:space="preserve"> year Compounded Annual Growth (CAGR) is worked out.</w:t>
      </w:r>
    </w:p>
    <w:p w:rsidR="00B14341" w:rsidRPr="00447BCB" w:rsidRDefault="00B14341" w:rsidP="00B14341">
      <w:pPr>
        <w:spacing w:line="240" w:lineRule="auto"/>
        <w:ind w:left="720" w:right="-16"/>
        <w:jc w:val="center"/>
        <w:rPr>
          <w:rFonts w:ascii="Bookman Old Style" w:hAnsi="Bookman Old Style"/>
          <w:b/>
          <w:sz w:val="20"/>
        </w:rPr>
      </w:pPr>
      <w:r w:rsidRPr="00447BCB">
        <w:rPr>
          <w:rFonts w:ascii="Bookman Old Style" w:hAnsi="Bookman Old Style"/>
          <w:b/>
          <w:sz w:val="20"/>
        </w:rPr>
        <w:t>Table 4.</w:t>
      </w:r>
      <w:r w:rsidR="00C14BA0" w:rsidRPr="00447BCB">
        <w:rPr>
          <w:rFonts w:ascii="Bookman Old Style" w:hAnsi="Bookman Old Style"/>
          <w:b/>
          <w:sz w:val="20"/>
        </w:rPr>
        <w:t>35</w:t>
      </w:r>
    </w:p>
    <w:tbl>
      <w:tblPr>
        <w:tblW w:w="8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496"/>
        <w:gridCol w:w="2843"/>
        <w:gridCol w:w="1451"/>
      </w:tblGrid>
      <w:tr w:rsidR="00B14341" w:rsidRPr="00447BCB" w:rsidTr="00E90D7E">
        <w:trPr>
          <w:trHeight w:val="235"/>
          <w:jc w:val="center"/>
        </w:trPr>
        <w:tc>
          <w:tcPr>
            <w:tcW w:w="4473" w:type="dxa"/>
            <w:gridSpan w:val="2"/>
            <w:shd w:val="clear" w:color="auto" w:fill="auto"/>
            <w:noWrap/>
            <w:vAlign w:val="center"/>
            <w:hideMark/>
          </w:tcPr>
          <w:p w:rsidR="00B14341" w:rsidRPr="00447BCB" w:rsidRDefault="009A039F" w:rsidP="00B14341">
            <w:pPr>
              <w:spacing w:after="0" w:line="276" w:lineRule="auto"/>
              <w:jc w:val="center"/>
              <w:rPr>
                <w:rFonts w:ascii="Bookman Old Style" w:eastAsia="Times New Roman" w:hAnsi="Bookman Old Style" w:cs="Calibri"/>
                <w:b/>
                <w:bCs/>
                <w:szCs w:val="20"/>
                <w:lang w:eastAsia="en-IN"/>
              </w:rPr>
            </w:pPr>
            <w:r w:rsidRPr="00447BCB">
              <w:rPr>
                <w:rFonts w:ascii="Bookman Old Style" w:eastAsia="Times New Roman" w:hAnsi="Bookman Old Style" w:cs="Calibri"/>
                <w:b/>
                <w:bCs/>
                <w:szCs w:val="20"/>
                <w:lang w:eastAsia="en-IN"/>
              </w:rPr>
              <w:t>Y-21</w:t>
            </w:r>
          </w:p>
        </w:tc>
        <w:tc>
          <w:tcPr>
            <w:tcW w:w="4294" w:type="dxa"/>
            <w:gridSpan w:val="2"/>
            <w:shd w:val="clear" w:color="auto" w:fill="auto"/>
            <w:vAlign w:val="center"/>
            <w:hideMark/>
          </w:tcPr>
          <w:p w:rsidR="00B14341" w:rsidRPr="00447BCB" w:rsidRDefault="009A039F" w:rsidP="00B14341">
            <w:pPr>
              <w:spacing w:after="0" w:line="276" w:lineRule="auto"/>
              <w:jc w:val="center"/>
              <w:rPr>
                <w:rFonts w:ascii="Bookman Old Style" w:eastAsia="Times New Roman" w:hAnsi="Bookman Old Style" w:cs="Calibri"/>
                <w:b/>
                <w:bCs/>
                <w:szCs w:val="20"/>
                <w:lang w:eastAsia="en-IN"/>
              </w:rPr>
            </w:pPr>
            <w:r w:rsidRPr="00447BCB">
              <w:rPr>
                <w:rFonts w:ascii="Bookman Old Style" w:eastAsia="Times New Roman" w:hAnsi="Bookman Old Style" w:cs="Calibri"/>
                <w:b/>
                <w:bCs/>
                <w:szCs w:val="20"/>
                <w:lang w:eastAsia="en-IN"/>
              </w:rPr>
              <w:t>FY-22</w:t>
            </w:r>
          </w:p>
        </w:tc>
      </w:tr>
      <w:tr w:rsidR="0074337A" w:rsidRPr="00447BCB" w:rsidTr="00E90D7E">
        <w:trPr>
          <w:trHeight w:val="235"/>
          <w:jc w:val="center"/>
        </w:trPr>
        <w:tc>
          <w:tcPr>
            <w:tcW w:w="2977" w:type="dxa"/>
            <w:shd w:val="clear" w:color="auto" w:fill="auto"/>
            <w:noWrap/>
            <w:vAlign w:val="center"/>
            <w:hideMark/>
          </w:tcPr>
          <w:p w:rsidR="00B14341" w:rsidRPr="00447BCB" w:rsidRDefault="00B14341" w:rsidP="00B14341">
            <w:pPr>
              <w:spacing w:after="0" w:line="276" w:lineRule="auto"/>
              <w:jc w:val="center"/>
              <w:rPr>
                <w:rFonts w:ascii="Bookman Old Style" w:eastAsia="Times New Roman" w:hAnsi="Bookman Old Style" w:cs="Calibri"/>
                <w:b/>
                <w:bCs/>
                <w:szCs w:val="20"/>
                <w:lang w:eastAsia="en-IN"/>
              </w:rPr>
            </w:pPr>
            <w:r w:rsidRPr="00447BCB">
              <w:rPr>
                <w:rFonts w:ascii="Bookman Old Style" w:eastAsia="Times New Roman" w:hAnsi="Bookman Old Style" w:cs="Calibri"/>
                <w:b/>
                <w:bCs/>
                <w:szCs w:val="20"/>
                <w:lang w:eastAsia="en-IN"/>
              </w:rPr>
              <w:t>Particulars</w:t>
            </w:r>
          </w:p>
        </w:tc>
        <w:tc>
          <w:tcPr>
            <w:tcW w:w="1496" w:type="dxa"/>
            <w:shd w:val="clear" w:color="auto" w:fill="auto"/>
            <w:noWrap/>
            <w:vAlign w:val="center"/>
            <w:hideMark/>
          </w:tcPr>
          <w:p w:rsidR="00B14341" w:rsidRPr="00447BCB" w:rsidRDefault="00B14341" w:rsidP="00B14341">
            <w:pPr>
              <w:spacing w:after="0" w:line="276" w:lineRule="auto"/>
              <w:jc w:val="center"/>
              <w:rPr>
                <w:rFonts w:ascii="Bookman Old Style" w:eastAsia="Times New Roman" w:hAnsi="Bookman Old Style" w:cs="Calibri"/>
                <w:b/>
                <w:bCs/>
                <w:szCs w:val="20"/>
                <w:lang w:eastAsia="en-IN"/>
              </w:rPr>
            </w:pPr>
            <w:r w:rsidRPr="00447BCB">
              <w:rPr>
                <w:rFonts w:ascii="Bookman Old Style" w:eastAsia="Times New Roman" w:hAnsi="Bookman Old Style" w:cs="Calibri"/>
                <w:b/>
                <w:bCs/>
                <w:szCs w:val="20"/>
                <w:lang w:eastAsia="en-IN"/>
              </w:rPr>
              <w:t>Numbers</w:t>
            </w:r>
          </w:p>
        </w:tc>
        <w:tc>
          <w:tcPr>
            <w:tcW w:w="2843" w:type="dxa"/>
            <w:shd w:val="clear" w:color="auto" w:fill="auto"/>
            <w:vAlign w:val="center"/>
            <w:hideMark/>
          </w:tcPr>
          <w:p w:rsidR="00B14341" w:rsidRPr="00447BCB" w:rsidRDefault="00B14341" w:rsidP="00B14341">
            <w:pPr>
              <w:spacing w:after="0" w:line="276" w:lineRule="auto"/>
              <w:jc w:val="center"/>
              <w:rPr>
                <w:rFonts w:ascii="Bookman Old Style" w:eastAsia="Times New Roman" w:hAnsi="Bookman Old Style" w:cs="Calibri"/>
                <w:b/>
                <w:bCs/>
                <w:szCs w:val="20"/>
                <w:lang w:eastAsia="en-IN"/>
              </w:rPr>
            </w:pPr>
            <w:r w:rsidRPr="00447BCB">
              <w:rPr>
                <w:rFonts w:ascii="Bookman Old Style" w:eastAsia="Times New Roman" w:hAnsi="Bookman Old Style" w:cs="Calibri"/>
                <w:b/>
                <w:bCs/>
                <w:szCs w:val="20"/>
                <w:lang w:eastAsia="en-IN"/>
              </w:rPr>
              <w:t>Particulars</w:t>
            </w:r>
          </w:p>
        </w:tc>
        <w:tc>
          <w:tcPr>
            <w:tcW w:w="1451" w:type="dxa"/>
            <w:shd w:val="clear" w:color="auto" w:fill="auto"/>
            <w:vAlign w:val="center"/>
            <w:hideMark/>
          </w:tcPr>
          <w:p w:rsidR="00B14341" w:rsidRPr="00447BCB" w:rsidRDefault="00B14341" w:rsidP="00B14341">
            <w:pPr>
              <w:spacing w:after="0" w:line="276" w:lineRule="auto"/>
              <w:jc w:val="center"/>
              <w:rPr>
                <w:rFonts w:ascii="Bookman Old Style" w:eastAsia="Times New Roman" w:hAnsi="Bookman Old Style" w:cs="Calibri"/>
                <w:b/>
                <w:bCs/>
                <w:szCs w:val="20"/>
                <w:lang w:eastAsia="en-IN"/>
              </w:rPr>
            </w:pPr>
            <w:r w:rsidRPr="00447BCB">
              <w:rPr>
                <w:rFonts w:ascii="Bookman Old Style" w:eastAsia="Times New Roman" w:hAnsi="Bookman Old Style" w:cs="Calibri"/>
                <w:b/>
                <w:bCs/>
                <w:szCs w:val="20"/>
                <w:lang w:eastAsia="en-IN"/>
              </w:rPr>
              <w:t>Numbers</w:t>
            </w:r>
          </w:p>
        </w:tc>
      </w:tr>
      <w:tr w:rsidR="009A039F" w:rsidRPr="00447BCB" w:rsidTr="00E90D7E">
        <w:trPr>
          <w:trHeight w:val="1128"/>
          <w:jc w:val="center"/>
        </w:trPr>
        <w:tc>
          <w:tcPr>
            <w:tcW w:w="2977" w:type="dxa"/>
            <w:shd w:val="clear" w:color="auto" w:fill="auto"/>
            <w:vAlign w:val="bottom"/>
            <w:hideMark/>
          </w:tcPr>
          <w:p w:rsidR="009A039F" w:rsidRPr="00447BCB" w:rsidRDefault="009A039F" w:rsidP="00E90D7E">
            <w:pPr>
              <w:rPr>
                <w:rFonts w:ascii="Bookman Old Style" w:hAnsi="Bookman Old Style" w:cs="Calibri"/>
              </w:rPr>
            </w:pPr>
            <w:r w:rsidRPr="00447BCB">
              <w:rPr>
                <w:rFonts w:ascii="Bookman Old Style" w:hAnsi="Bookman Old Style" w:cs="Calibri"/>
              </w:rPr>
              <w:t>Consumers as on 31.03.2018</w:t>
            </w:r>
            <w:r w:rsidR="003268FE" w:rsidRPr="00447BCB">
              <w:rPr>
                <w:rFonts w:ascii="Bookman Old Style" w:hAnsi="Bookman Old Style" w:cs="Calibri"/>
              </w:rPr>
              <w:t xml:space="preserve"> </w:t>
            </w:r>
            <w:r w:rsidRPr="00447BCB">
              <w:rPr>
                <w:rFonts w:ascii="Bookman Old Style" w:hAnsi="Bookman Old Style" w:cs="Calibri"/>
              </w:rPr>
              <w:t>(As per Accounts)</w:t>
            </w:r>
          </w:p>
        </w:tc>
        <w:tc>
          <w:tcPr>
            <w:tcW w:w="1496" w:type="dxa"/>
            <w:shd w:val="clear" w:color="auto" w:fill="auto"/>
            <w:vAlign w:val="bottom"/>
            <w:hideMark/>
          </w:tcPr>
          <w:p w:rsidR="009A039F" w:rsidRPr="00447BCB" w:rsidRDefault="009A039F" w:rsidP="00E90D7E">
            <w:pPr>
              <w:jc w:val="right"/>
              <w:rPr>
                <w:rFonts w:ascii="Bookman Old Style" w:hAnsi="Bookman Old Style" w:cs="Calibri"/>
              </w:rPr>
            </w:pPr>
            <w:r w:rsidRPr="00447BCB">
              <w:rPr>
                <w:rFonts w:ascii="Bookman Old Style" w:hAnsi="Bookman Old Style" w:cs="Calibri"/>
              </w:rPr>
              <w:t>11244760</w:t>
            </w:r>
          </w:p>
        </w:tc>
        <w:tc>
          <w:tcPr>
            <w:tcW w:w="2843" w:type="dxa"/>
            <w:shd w:val="clear" w:color="auto" w:fill="auto"/>
            <w:vAlign w:val="bottom"/>
            <w:hideMark/>
          </w:tcPr>
          <w:p w:rsidR="009A039F" w:rsidRPr="00447BCB" w:rsidRDefault="009A039F" w:rsidP="00E90D7E">
            <w:pPr>
              <w:rPr>
                <w:rFonts w:ascii="Bookman Old Style" w:hAnsi="Bookman Old Style"/>
              </w:rPr>
            </w:pPr>
            <w:r w:rsidRPr="00447BCB">
              <w:rPr>
                <w:rFonts w:ascii="Bookman Old Style" w:hAnsi="Bookman Old Style"/>
              </w:rPr>
              <w:t>Consumers as on 31.03.2019</w:t>
            </w:r>
            <w:r w:rsidR="00E90D7E" w:rsidRPr="00447BCB">
              <w:rPr>
                <w:rFonts w:ascii="Bookman Old Style" w:hAnsi="Bookman Old Style"/>
              </w:rPr>
              <w:t xml:space="preserve"> </w:t>
            </w:r>
            <w:r w:rsidRPr="00447BCB">
              <w:rPr>
                <w:rFonts w:ascii="Bookman Old Style" w:hAnsi="Bookman Old Style"/>
              </w:rPr>
              <w:t>(As per Accounts)</w:t>
            </w:r>
          </w:p>
        </w:tc>
        <w:tc>
          <w:tcPr>
            <w:tcW w:w="1451" w:type="dxa"/>
            <w:shd w:val="clear" w:color="auto" w:fill="auto"/>
            <w:vAlign w:val="bottom"/>
            <w:hideMark/>
          </w:tcPr>
          <w:p w:rsidR="009A039F" w:rsidRPr="00447BCB" w:rsidRDefault="009A039F" w:rsidP="00E90D7E">
            <w:pPr>
              <w:jc w:val="right"/>
              <w:rPr>
                <w:rFonts w:ascii="Bookman Old Style" w:hAnsi="Bookman Old Style"/>
              </w:rPr>
            </w:pPr>
            <w:r w:rsidRPr="00447BCB">
              <w:rPr>
                <w:rFonts w:ascii="Bookman Old Style" w:hAnsi="Bookman Old Style"/>
              </w:rPr>
              <w:t>11810529</w:t>
            </w:r>
          </w:p>
        </w:tc>
      </w:tr>
      <w:tr w:rsidR="009A039F" w:rsidRPr="00447BCB" w:rsidTr="00E90D7E">
        <w:trPr>
          <w:trHeight w:val="681"/>
          <w:jc w:val="center"/>
        </w:trPr>
        <w:tc>
          <w:tcPr>
            <w:tcW w:w="2977" w:type="dxa"/>
            <w:shd w:val="clear" w:color="auto" w:fill="auto"/>
            <w:vAlign w:val="bottom"/>
            <w:hideMark/>
          </w:tcPr>
          <w:p w:rsidR="009A039F" w:rsidRPr="00447BCB" w:rsidRDefault="009A039F" w:rsidP="00E90D7E">
            <w:pPr>
              <w:rPr>
                <w:rFonts w:ascii="Bookman Old Style" w:hAnsi="Bookman Old Style" w:cs="Calibri"/>
              </w:rPr>
            </w:pPr>
            <w:r w:rsidRPr="00447BCB">
              <w:rPr>
                <w:rFonts w:ascii="Bookman Old Style" w:hAnsi="Bookman Old Style" w:cs="Calibri"/>
              </w:rPr>
              <w:t>Consumer as on 31.03.2021</w:t>
            </w:r>
          </w:p>
        </w:tc>
        <w:tc>
          <w:tcPr>
            <w:tcW w:w="1496" w:type="dxa"/>
            <w:shd w:val="clear" w:color="auto" w:fill="auto"/>
            <w:vAlign w:val="bottom"/>
            <w:hideMark/>
          </w:tcPr>
          <w:p w:rsidR="009A039F" w:rsidRPr="00447BCB" w:rsidRDefault="009A039F" w:rsidP="00E90D7E">
            <w:pPr>
              <w:jc w:val="right"/>
              <w:rPr>
                <w:rFonts w:ascii="Bookman Old Style" w:hAnsi="Bookman Old Style" w:cs="Calibri"/>
              </w:rPr>
            </w:pPr>
            <w:r w:rsidRPr="00447BCB">
              <w:rPr>
                <w:rFonts w:ascii="Bookman Old Style" w:hAnsi="Bookman Old Style" w:cs="Calibri"/>
              </w:rPr>
              <w:t>12760077</w:t>
            </w:r>
          </w:p>
        </w:tc>
        <w:tc>
          <w:tcPr>
            <w:tcW w:w="2843" w:type="dxa"/>
            <w:shd w:val="clear" w:color="auto" w:fill="auto"/>
            <w:vAlign w:val="bottom"/>
            <w:hideMark/>
          </w:tcPr>
          <w:p w:rsidR="009A039F" w:rsidRPr="00447BCB" w:rsidRDefault="009A039F" w:rsidP="00E90D7E">
            <w:pPr>
              <w:rPr>
                <w:rFonts w:ascii="Bookman Old Style" w:hAnsi="Bookman Old Style"/>
              </w:rPr>
            </w:pPr>
            <w:r w:rsidRPr="00447BCB">
              <w:rPr>
                <w:rFonts w:ascii="Bookman Old Style" w:hAnsi="Bookman Old Style"/>
              </w:rPr>
              <w:t>Consumer as on 31.03.2022</w:t>
            </w:r>
          </w:p>
        </w:tc>
        <w:tc>
          <w:tcPr>
            <w:tcW w:w="1451" w:type="dxa"/>
            <w:shd w:val="clear" w:color="auto" w:fill="auto"/>
            <w:vAlign w:val="bottom"/>
            <w:hideMark/>
          </w:tcPr>
          <w:p w:rsidR="009A039F" w:rsidRPr="00447BCB" w:rsidRDefault="009A039F" w:rsidP="00E90D7E">
            <w:pPr>
              <w:jc w:val="right"/>
              <w:rPr>
                <w:rFonts w:ascii="Bookman Old Style" w:hAnsi="Bookman Old Style"/>
              </w:rPr>
            </w:pPr>
            <w:r w:rsidRPr="00447BCB">
              <w:rPr>
                <w:rFonts w:ascii="Bookman Old Style" w:hAnsi="Bookman Old Style"/>
              </w:rPr>
              <w:t>13361517</w:t>
            </w:r>
          </w:p>
        </w:tc>
      </w:tr>
      <w:tr w:rsidR="009A039F" w:rsidRPr="00447BCB" w:rsidTr="00E90D7E">
        <w:trPr>
          <w:trHeight w:val="390"/>
          <w:jc w:val="center"/>
        </w:trPr>
        <w:tc>
          <w:tcPr>
            <w:tcW w:w="2977" w:type="dxa"/>
            <w:shd w:val="clear" w:color="auto" w:fill="auto"/>
            <w:vAlign w:val="bottom"/>
            <w:hideMark/>
          </w:tcPr>
          <w:p w:rsidR="009A039F" w:rsidRPr="00447BCB" w:rsidRDefault="009A039F" w:rsidP="009A039F">
            <w:pPr>
              <w:rPr>
                <w:rFonts w:ascii="Bookman Old Style" w:hAnsi="Bookman Old Style" w:cs="Calibri"/>
                <w:b/>
              </w:rPr>
            </w:pPr>
            <w:r w:rsidRPr="00447BCB">
              <w:rPr>
                <w:rFonts w:ascii="Bookman Old Style" w:hAnsi="Bookman Old Style" w:cs="Calibri"/>
                <w:b/>
              </w:rPr>
              <w:t>Annual Growth rate</w:t>
            </w:r>
          </w:p>
        </w:tc>
        <w:tc>
          <w:tcPr>
            <w:tcW w:w="1496" w:type="dxa"/>
            <w:shd w:val="clear" w:color="auto" w:fill="auto"/>
            <w:vAlign w:val="bottom"/>
            <w:hideMark/>
          </w:tcPr>
          <w:p w:rsidR="009A039F" w:rsidRPr="00447BCB" w:rsidRDefault="009A039F" w:rsidP="00805E81">
            <w:pPr>
              <w:jc w:val="right"/>
              <w:rPr>
                <w:rFonts w:ascii="Bookman Old Style" w:hAnsi="Bookman Old Style" w:cs="Calibri"/>
                <w:b/>
              </w:rPr>
            </w:pPr>
            <w:r w:rsidRPr="00447BCB">
              <w:rPr>
                <w:rFonts w:ascii="Bookman Old Style" w:hAnsi="Bookman Old Style" w:cs="Calibri"/>
                <w:b/>
              </w:rPr>
              <w:t>4.3</w:t>
            </w:r>
            <w:r w:rsidR="00805E81" w:rsidRPr="00447BCB">
              <w:rPr>
                <w:rFonts w:ascii="Bookman Old Style" w:hAnsi="Bookman Old Style" w:cs="Calibri"/>
                <w:b/>
              </w:rPr>
              <w:t>%</w:t>
            </w:r>
          </w:p>
        </w:tc>
        <w:tc>
          <w:tcPr>
            <w:tcW w:w="2843" w:type="dxa"/>
            <w:shd w:val="clear" w:color="auto" w:fill="auto"/>
            <w:vAlign w:val="bottom"/>
            <w:hideMark/>
          </w:tcPr>
          <w:p w:rsidR="009A039F" w:rsidRPr="00447BCB" w:rsidRDefault="009A039F" w:rsidP="009A039F">
            <w:pPr>
              <w:rPr>
                <w:rFonts w:ascii="Bookman Old Style" w:hAnsi="Bookman Old Style"/>
                <w:b/>
                <w:bCs/>
              </w:rPr>
            </w:pPr>
            <w:r w:rsidRPr="00447BCB">
              <w:rPr>
                <w:rFonts w:ascii="Bookman Old Style" w:hAnsi="Bookman Old Style"/>
                <w:b/>
                <w:bCs/>
              </w:rPr>
              <w:t>Annual Growth rate</w:t>
            </w:r>
          </w:p>
        </w:tc>
        <w:tc>
          <w:tcPr>
            <w:tcW w:w="1451" w:type="dxa"/>
            <w:shd w:val="clear" w:color="auto" w:fill="auto"/>
            <w:vAlign w:val="bottom"/>
            <w:hideMark/>
          </w:tcPr>
          <w:p w:rsidR="009A039F" w:rsidRPr="00447BCB" w:rsidRDefault="009A039F" w:rsidP="00805E81">
            <w:pPr>
              <w:jc w:val="right"/>
              <w:rPr>
                <w:rFonts w:ascii="Bookman Old Style" w:hAnsi="Bookman Old Style"/>
                <w:b/>
                <w:bCs/>
              </w:rPr>
            </w:pPr>
            <w:r w:rsidRPr="00447BCB">
              <w:rPr>
                <w:rFonts w:ascii="Bookman Old Style" w:hAnsi="Bookman Old Style"/>
                <w:b/>
                <w:bCs/>
              </w:rPr>
              <w:t>4.2%</w:t>
            </w:r>
          </w:p>
        </w:tc>
      </w:tr>
    </w:tbl>
    <w:p w:rsidR="00B14341" w:rsidRPr="00447BCB" w:rsidRDefault="00B14341" w:rsidP="00B14341">
      <w:pPr>
        <w:spacing w:line="240" w:lineRule="auto"/>
        <w:ind w:left="720" w:right="-16"/>
        <w:jc w:val="center"/>
        <w:rPr>
          <w:rFonts w:ascii="Bookman Old Style" w:hAnsi="Bookman Old Style"/>
          <w:b/>
          <w:sz w:val="20"/>
        </w:rPr>
      </w:pPr>
    </w:p>
    <w:p w:rsidR="00AD4825" w:rsidRPr="00447BCB" w:rsidRDefault="00AD4825" w:rsidP="003E1ED3">
      <w:pPr>
        <w:pStyle w:val="BodyText2"/>
        <w:ind w:right="67"/>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For the purpose of determining the normative O&amp;M expenses for FY-21 and FY-22, BESCOM has considered the following:</w:t>
      </w:r>
    </w:p>
    <w:p w:rsidR="00AD4825" w:rsidRPr="00447BCB" w:rsidRDefault="00AD4825" w:rsidP="00501972">
      <w:pPr>
        <w:pStyle w:val="BodyText2"/>
        <w:numPr>
          <w:ilvl w:val="1"/>
          <w:numId w:val="36"/>
        </w:numPr>
        <w:tabs>
          <w:tab w:val="clear" w:pos="1980"/>
        </w:tabs>
        <w:ind w:left="567" w:right="67" w:hanging="567"/>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The O&amp;M expenses incurred as per the truing up for FY-20 inclusive of contribution to Pension and Gratuity Trust is used to determine the O&amp;M expenses for FY-21</w:t>
      </w:r>
      <w:r w:rsidR="00FA1647" w:rsidRPr="00447BCB">
        <w:rPr>
          <w:rFonts w:ascii="Bookman Old Style" w:eastAsiaTheme="minorEastAsia" w:hAnsi="Bookman Old Style" w:cs="Arial"/>
          <w:sz w:val="22"/>
          <w:szCs w:val="22"/>
        </w:rPr>
        <w:t xml:space="preserve"> and FY-22</w:t>
      </w:r>
      <w:r w:rsidRPr="00447BCB">
        <w:rPr>
          <w:rFonts w:ascii="Bookman Old Style" w:eastAsiaTheme="minorEastAsia" w:hAnsi="Bookman Old Style" w:cs="Arial"/>
          <w:sz w:val="22"/>
          <w:szCs w:val="22"/>
        </w:rPr>
        <w:t>.</w:t>
      </w:r>
    </w:p>
    <w:p w:rsidR="00AD4825" w:rsidRPr="00447BCB" w:rsidRDefault="00AD4825" w:rsidP="00501972">
      <w:pPr>
        <w:pStyle w:val="BodyText2"/>
        <w:numPr>
          <w:ilvl w:val="1"/>
          <w:numId w:val="36"/>
        </w:numPr>
        <w:ind w:left="567" w:right="67" w:hanging="567"/>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lastRenderedPageBreak/>
        <w:t xml:space="preserve">The three year compounded annual growth rate (CAGR) of the number of installations considering the actual number of installations as per audited accounts </w:t>
      </w:r>
      <w:proofErr w:type="spellStart"/>
      <w:r w:rsidRPr="00447BCB">
        <w:rPr>
          <w:rFonts w:ascii="Bookman Old Style" w:eastAsiaTheme="minorEastAsia" w:hAnsi="Bookman Old Style" w:cs="Arial"/>
          <w:sz w:val="22"/>
          <w:szCs w:val="22"/>
        </w:rPr>
        <w:t>upto</w:t>
      </w:r>
      <w:proofErr w:type="spellEnd"/>
      <w:r w:rsidRPr="00447BCB">
        <w:rPr>
          <w:rFonts w:ascii="Bookman Old Style" w:eastAsiaTheme="minorEastAsia" w:hAnsi="Bookman Old Style" w:cs="Arial"/>
          <w:sz w:val="22"/>
          <w:szCs w:val="22"/>
        </w:rPr>
        <w:t xml:space="preserve"> FY</w:t>
      </w:r>
      <w:r w:rsidR="00D16FB9" w:rsidRPr="00447BCB">
        <w:rPr>
          <w:rFonts w:ascii="Bookman Old Style" w:eastAsiaTheme="minorEastAsia" w:hAnsi="Bookman Old Style" w:cs="Arial"/>
          <w:sz w:val="22"/>
          <w:szCs w:val="22"/>
        </w:rPr>
        <w:t>-</w:t>
      </w:r>
      <w:r w:rsidRPr="00447BCB">
        <w:rPr>
          <w:rFonts w:ascii="Bookman Old Style" w:eastAsiaTheme="minorEastAsia" w:hAnsi="Bookman Old Style" w:cs="Arial"/>
          <w:sz w:val="22"/>
          <w:szCs w:val="22"/>
        </w:rPr>
        <w:t>20 and as projected by BESCOM for FY-21 and FY-22</w:t>
      </w:r>
      <w:r w:rsidR="00FA1647" w:rsidRPr="00447BCB">
        <w:rPr>
          <w:rFonts w:ascii="Bookman Old Style" w:eastAsiaTheme="minorEastAsia" w:hAnsi="Bookman Old Style" w:cs="Arial"/>
          <w:sz w:val="22"/>
          <w:szCs w:val="22"/>
        </w:rPr>
        <w:t>.</w:t>
      </w:r>
    </w:p>
    <w:p w:rsidR="00AD4825" w:rsidRPr="00447BCB" w:rsidRDefault="00AD4825" w:rsidP="00501972">
      <w:pPr>
        <w:pStyle w:val="BodyText2"/>
        <w:numPr>
          <w:ilvl w:val="1"/>
          <w:numId w:val="36"/>
        </w:numPr>
        <w:ind w:left="567" w:right="67" w:hanging="567"/>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The estimated Weighted Inflation Index (WII) for FY-21, FY-22 will be 7.39%, 6.51% respectively as computed above.</w:t>
      </w:r>
    </w:p>
    <w:p w:rsidR="00AD4825" w:rsidRPr="00447BCB" w:rsidRDefault="00AD4825" w:rsidP="00501972">
      <w:pPr>
        <w:pStyle w:val="BodyText2"/>
        <w:numPr>
          <w:ilvl w:val="1"/>
          <w:numId w:val="36"/>
        </w:numPr>
        <w:ind w:left="567" w:right="67" w:hanging="567"/>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Efficiency factor at 1% as considered by the Commission</w:t>
      </w:r>
      <w:r w:rsidR="00FA1647" w:rsidRPr="00447BCB">
        <w:rPr>
          <w:rFonts w:ascii="Bookman Old Style" w:eastAsiaTheme="minorEastAsia" w:hAnsi="Bookman Old Style" w:cs="Arial"/>
          <w:sz w:val="22"/>
          <w:szCs w:val="22"/>
        </w:rPr>
        <w:t>.</w:t>
      </w:r>
    </w:p>
    <w:p w:rsidR="00AD4825" w:rsidRPr="00447BCB" w:rsidRDefault="00AD4825" w:rsidP="003E1ED3">
      <w:pPr>
        <w:pStyle w:val="BodyText2"/>
        <w:ind w:left="567" w:right="67"/>
        <w:jc w:val="both"/>
        <w:rPr>
          <w:rFonts w:ascii="Bookman Old Style" w:eastAsiaTheme="minorEastAsia" w:hAnsi="Bookman Old Style" w:cs="Arial"/>
          <w:sz w:val="22"/>
          <w:szCs w:val="22"/>
        </w:rPr>
      </w:pPr>
    </w:p>
    <w:p w:rsidR="00B76285" w:rsidRPr="00447BCB" w:rsidRDefault="00B76285" w:rsidP="003E1ED3">
      <w:pPr>
        <w:pStyle w:val="BodyText2"/>
        <w:ind w:right="67"/>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Considering the above indices, an estimated O&amp;M charge for FY-2</w:t>
      </w:r>
      <w:r w:rsidR="00AD4825" w:rsidRPr="00447BCB">
        <w:rPr>
          <w:rFonts w:ascii="Bookman Old Style" w:eastAsiaTheme="minorEastAsia" w:hAnsi="Bookman Old Style" w:cs="Arial"/>
          <w:sz w:val="22"/>
          <w:szCs w:val="22"/>
        </w:rPr>
        <w:t>1</w:t>
      </w:r>
      <w:r w:rsidRPr="00447BCB">
        <w:rPr>
          <w:rFonts w:ascii="Bookman Old Style" w:eastAsiaTheme="minorEastAsia" w:hAnsi="Bookman Old Style" w:cs="Arial"/>
          <w:sz w:val="22"/>
          <w:szCs w:val="22"/>
        </w:rPr>
        <w:t xml:space="preserve"> </w:t>
      </w:r>
      <w:r w:rsidR="00AD4825" w:rsidRPr="00447BCB">
        <w:rPr>
          <w:rFonts w:ascii="Bookman Old Style" w:eastAsiaTheme="minorEastAsia" w:hAnsi="Bookman Old Style" w:cs="Arial"/>
          <w:sz w:val="22"/>
          <w:szCs w:val="22"/>
        </w:rPr>
        <w:t>and</w:t>
      </w:r>
      <w:r w:rsidRPr="00447BCB">
        <w:rPr>
          <w:rFonts w:ascii="Bookman Old Style" w:eastAsiaTheme="minorEastAsia" w:hAnsi="Bookman Old Style" w:cs="Arial"/>
          <w:sz w:val="22"/>
          <w:szCs w:val="22"/>
        </w:rPr>
        <w:t xml:space="preserve"> FY-2</w:t>
      </w:r>
      <w:r w:rsidR="00AD4825" w:rsidRPr="00447BCB">
        <w:rPr>
          <w:rFonts w:ascii="Bookman Old Style" w:eastAsiaTheme="minorEastAsia" w:hAnsi="Bookman Old Style" w:cs="Arial"/>
          <w:sz w:val="22"/>
          <w:szCs w:val="22"/>
        </w:rPr>
        <w:t>2</w:t>
      </w:r>
      <w:r w:rsidRPr="00447BCB">
        <w:rPr>
          <w:rFonts w:ascii="Bookman Old Style" w:eastAsiaTheme="minorEastAsia" w:hAnsi="Bookman Old Style" w:cs="Arial"/>
          <w:sz w:val="22"/>
          <w:szCs w:val="22"/>
        </w:rPr>
        <w:t xml:space="preserve"> on normative basis is computed as under:</w:t>
      </w:r>
    </w:p>
    <w:p w:rsidR="0074337A" w:rsidRPr="00447BCB" w:rsidRDefault="0074337A" w:rsidP="0074337A">
      <w:pPr>
        <w:spacing w:line="240" w:lineRule="auto"/>
        <w:ind w:left="720" w:right="-16"/>
        <w:jc w:val="center"/>
        <w:rPr>
          <w:rFonts w:ascii="Bookman Old Style" w:hAnsi="Bookman Old Style"/>
          <w:b/>
          <w:sz w:val="20"/>
        </w:rPr>
      </w:pPr>
      <w:r w:rsidRPr="00447BCB">
        <w:rPr>
          <w:rFonts w:ascii="Bookman Old Style" w:hAnsi="Bookman Old Style"/>
          <w:b/>
          <w:sz w:val="20"/>
        </w:rPr>
        <w:t>Table 4.</w:t>
      </w:r>
      <w:r w:rsidR="00C14BA0" w:rsidRPr="00447BCB">
        <w:rPr>
          <w:rFonts w:ascii="Bookman Old Style" w:hAnsi="Bookman Old Style"/>
          <w:b/>
          <w:sz w:val="20"/>
        </w:rPr>
        <w:t>36</w:t>
      </w:r>
    </w:p>
    <w:tbl>
      <w:tblPr>
        <w:tblW w:w="7987" w:type="dxa"/>
        <w:jc w:val="center"/>
        <w:tblLook w:val="04A0" w:firstRow="1" w:lastRow="0" w:firstColumn="1" w:lastColumn="0" w:noHBand="0" w:noVBand="1"/>
      </w:tblPr>
      <w:tblGrid>
        <w:gridCol w:w="944"/>
        <w:gridCol w:w="4105"/>
        <w:gridCol w:w="1619"/>
        <w:gridCol w:w="1319"/>
      </w:tblGrid>
      <w:tr w:rsidR="00AD4825" w:rsidRPr="00447BCB" w:rsidTr="003E1ED3">
        <w:trPr>
          <w:trHeight w:val="233"/>
          <w:jc w:val="center"/>
        </w:trPr>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4825" w:rsidRPr="00447BCB" w:rsidRDefault="00AD4825" w:rsidP="00AD4825">
            <w:pPr>
              <w:spacing w:after="0" w:line="240" w:lineRule="auto"/>
              <w:jc w:val="center"/>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Sl.</w:t>
            </w:r>
            <w:r w:rsidR="003E1ED3" w:rsidRPr="00447BCB">
              <w:rPr>
                <w:rFonts w:ascii="Bookman Old Style" w:eastAsia="Times New Roman" w:hAnsi="Bookman Old Style" w:cs="Calibri"/>
                <w:b/>
                <w:bCs/>
                <w:lang w:eastAsia="en-IN"/>
              </w:rPr>
              <w:t xml:space="preserve"> </w:t>
            </w:r>
            <w:r w:rsidRPr="00447BCB">
              <w:rPr>
                <w:rFonts w:ascii="Bookman Old Style" w:eastAsia="Times New Roman" w:hAnsi="Bookman Old Style" w:cs="Calibri"/>
                <w:b/>
                <w:bCs/>
                <w:lang w:eastAsia="en-IN"/>
              </w:rPr>
              <w:t>No.</w:t>
            </w:r>
          </w:p>
        </w:tc>
        <w:tc>
          <w:tcPr>
            <w:tcW w:w="4105" w:type="dxa"/>
            <w:tcBorders>
              <w:top w:val="single" w:sz="4" w:space="0" w:color="auto"/>
              <w:left w:val="nil"/>
              <w:bottom w:val="single" w:sz="4" w:space="0" w:color="auto"/>
              <w:right w:val="single" w:sz="4" w:space="0" w:color="auto"/>
            </w:tcBorders>
            <w:shd w:val="clear" w:color="auto" w:fill="auto"/>
            <w:noWrap/>
            <w:vAlign w:val="center"/>
            <w:hideMark/>
          </w:tcPr>
          <w:p w:rsidR="00AD4825" w:rsidRPr="00447BCB" w:rsidRDefault="00AD4825" w:rsidP="003E1ED3">
            <w:pPr>
              <w:spacing w:after="0" w:line="240" w:lineRule="auto"/>
              <w:jc w:val="center"/>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Particulars</w:t>
            </w:r>
          </w:p>
        </w:tc>
        <w:tc>
          <w:tcPr>
            <w:tcW w:w="1619" w:type="dxa"/>
            <w:tcBorders>
              <w:top w:val="single" w:sz="4" w:space="0" w:color="auto"/>
              <w:left w:val="nil"/>
              <w:bottom w:val="single" w:sz="4" w:space="0" w:color="auto"/>
              <w:right w:val="single" w:sz="4" w:space="0" w:color="auto"/>
            </w:tcBorders>
            <w:shd w:val="clear" w:color="auto" w:fill="auto"/>
            <w:noWrap/>
            <w:vAlign w:val="center"/>
            <w:hideMark/>
          </w:tcPr>
          <w:p w:rsidR="00AD4825" w:rsidRPr="00447BCB" w:rsidRDefault="00AD4825" w:rsidP="003E1ED3">
            <w:pPr>
              <w:spacing w:after="0" w:line="240" w:lineRule="auto"/>
              <w:jc w:val="center"/>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FY-21</w:t>
            </w:r>
          </w:p>
        </w:tc>
        <w:tc>
          <w:tcPr>
            <w:tcW w:w="1319" w:type="dxa"/>
            <w:tcBorders>
              <w:top w:val="single" w:sz="4" w:space="0" w:color="auto"/>
              <w:left w:val="nil"/>
              <w:bottom w:val="single" w:sz="4" w:space="0" w:color="auto"/>
              <w:right w:val="single" w:sz="4" w:space="0" w:color="auto"/>
            </w:tcBorders>
            <w:shd w:val="clear" w:color="auto" w:fill="auto"/>
            <w:vAlign w:val="center"/>
          </w:tcPr>
          <w:p w:rsidR="00AD4825" w:rsidRPr="00447BCB" w:rsidRDefault="00AD4825" w:rsidP="003E1ED3">
            <w:pPr>
              <w:spacing w:after="0" w:line="240" w:lineRule="auto"/>
              <w:jc w:val="center"/>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FY-22</w:t>
            </w:r>
          </w:p>
        </w:tc>
      </w:tr>
      <w:tr w:rsidR="00AD4825" w:rsidRPr="00447BCB" w:rsidTr="003E1ED3">
        <w:trPr>
          <w:trHeight w:val="233"/>
          <w:jc w:val="center"/>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AD4825" w:rsidRPr="00447BCB" w:rsidRDefault="00AD4825" w:rsidP="00AD4825">
            <w:pPr>
              <w:spacing w:after="0" w:line="240" w:lineRule="auto"/>
              <w:jc w:val="center"/>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1</w:t>
            </w:r>
          </w:p>
        </w:tc>
        <w:tc>
          <w:tcPr>
            <w:tcW w:w="4105" w:type="dxa"/>
            <w:tcBorders>
              <w:top w:val="nil"/>
              <w:left w:val="nil"/>
              <w:bottom w:val="single" w:sz="4" w:space="0" w:color="auto"/>
              <w:right w:val="single" w:sz="4" w:space="0" w:color="auto"/>
            </w:tcBorders>
            <w:shd w:val="clear" w:color="auto" w:fill="auto"/>
            <w:noWrap/>
            <w:vAlign w:val="center"/>
            <w:hideMark/>
          </w:tcPr>
          <w:p w:rsidR="00AD4825" w:rsidRPr="00447BCB" w:rsidRDefault="00AD4825" w:rsidP="00AD4825">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Inflation index in</w:t>
            </w:r>
            <w:r w:rsidR="00C408FA" w:rsidRPr="00447BCB">
              <w:rPr>
                <w:rFonts w:ascii="Bookman Old Style" w:eastAsia="Times New Roman" w:hAnsi="Bookman Old Style" w:cs="Calibri"/>
                <w:lang w:eastAsia="en-IN"/>
              </w:rPr>
              <w:t xml:space="preserve"> </w:t>
            </w:r>
            <w:r w:rsidRPr="00447BCB">
              <w:rPr>
                <w:rFonts w:ascii="Bookman Old Style" w:eastAsia="Times New Roman" w:hAnsi="Bookman Old Style" w:cs="Calibri"/>
                <w:lang w:eastAsia="en-IN"/>
              </w:rPr>
              <w:t>%</w:t>
            </w:r>
          </w:p>
        </w:tc>
        <w:tc>
          <w:tcPr>
            <w:tcW w:w="1619" w:type="dxa"/>
            <w:tcBorders>
              <w:top w:val="nil"/>
              <w:left w:val="nil"/>
              <w:bottom w:val="single" w:sz="4" w:space="0" w:color="auto"/>
              <w:right w:val="single" w:sz="4" w:space="0" w:color="auto"/>
            </w:tcBorders>
            <w:shd w:val="clear" w:color="auto" w:fill="auto"/>
            <w:noWrap/>
            <w:vAlign w:val="center"/>
            <w:hideMark/>
          </w:tcPr>
          <w:p w:rsidR="00AD4825" w:rsidRPr="00447BCB" w:rsidRDefault="00AD4825" w:rsidP="00AD4825">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7.39</w:t>
            </w:r>
          </w:p>
        </w:tc>
        <w:tc>
          <w:tcPr>
            <w:tcW w:w="1319" w:type="dxa"/>
            <w:tcBorders>
              <w:top w:val="nil"/>
              <w:left w:val="nil"/>
              <w:bottom w:val="single" w:sz="4" w:space="0" w:color="auto"/>
              <w:right w:val="single" w:sz="4" w:space="0" w:color="auto"/>
            </w:tcBorders>
            <w:shd w:val="clear" w:color="auto" w:fill="auto"/>
            <w:vAlign w:val="center"/>
          </w:tcPr>
          <w:p w:rsidR="00AD4825" w:rsidRPr="00447BCB" w:rsidRDefault="00AD4825" w:rsidP="00C408FA">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6.51</w:t>
            </w:r>
          </w:p>
        </w:tc>
      </w:tr>
      <w:tr w:rsidR="00AD4825" w:rsidRPr="00447BCB" w:rsidTr="003E1ED3">
        <w:trPr>
          <w:trHeight w:val="233"/>
          <w:jc w:val="center"/>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AD4825" w:rsidRPr="00447BCB" w:rsidRDefault="00AD4825" w:rsidP="00AD4825">
            <w:pPr>
              <w:spacing w:after="0" w:line="240" w:lineRule="auto"/>
              <w:jc w:val="center"/>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2</w:t>
            </w:r>
          </w:p>
        </w:tc>
        <w:tc>
          <w:tcPr>
            <w:tcW w:w="4105" w:type="dxa"/>
            <w:tcBorders>
              <w:top w:val="nil"/>
              <w:left w:val="nil"/>
              <w:bottom w:val="single" w:sz="4" w:space="0" w:color="auto"/>
              <w:right w:val="single" w:sz="4" w:space="0" w:color="auto"/>
            </w:tcBorders>
            <w:shd w:val="clear" w:color="auto" w:fill="auto"/>
            <w:noWrap/>
            <w:vAlign w:val="center"/>
            <w:hideMark/>
          </w:tcPr>
          <w:p w:rsidR="00AD4825" w:rsidRPr="00447BCB" w:rsidRDefault="00AD4825" w:rsidP="00AD4825">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Consumer Growth Index in %</w:t>
            </w:r>
          </w:p>
        </w:tc>
        <w:tc>
          <w:tcPr>
            <w:tcW w:w="1619" w:type="dxa"/>
            <w:tcBorders>
              <w:top w:val="nil"/>
              <w:left w:val="nil"/>
              <w:bottom w:val="single" w:sz="4" w:space="0" w:color="auto"/>
              <w:right w:val="single" w:sz="4" w:space="0" w:color="auto"/>
            </w:tcBorders>
            <w:shd w:val="clear" w:color="auto" w:fill="auto"/>
            <w:noWrap/>
            <w:vAlign w:val="center"/>
            <w:hideMark/>
          </w:tcPr>
          <w:p w:rsidR="00AD4825" w:rsidRPr="00447BCB" w:rsidRDefault="00AD4825" w:rsidP="00AD4825">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4.30</w:t>
            </w:r>
          </w:p>
        </w:tc>
        <w:tc>
          <w:tcPr>
            <w:tcW w:w="1319" w:type="dxa"/>
            <w:tcBorders>
              <w:top w:val="nil"/>
              <w:left w:val="nil"/>
              <w:bottom w:val="single" w:sz="4" w:space="0" w:color="auto"/>
              <w:right w:val="single" w:sz="4" w:space="0" w:color="auto"/>
            </w:tcBorders>
            <w:shd w:val="clear" w:color="auto" w:fill="auto"/>
            <w:vAlign w:val="center"/>
          </w:tcPr>
          <w:p w:rsidR="00AD4825" w:rsidRPr="00447BCB" w:rsidRDefault="00AD4825" w:rsidP="00C408FA">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4.20</w:t>
            </w:r>
          </w:p>
        </w:tc>
      </w:tr>
      <w:tr w:rsidR="00AD4825" w:rsidRPr="00447BCB" w:rsidTr="003E1ED3">
        <w:trPr>
          <w:trHeight w:val="373"/>
          <w:jc w:val="center"/>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AD4825" w:rsidRPr="00447BCB" w:rsidRDefault="00AD4825" w:rsidP="00AD4825">
            <w:pPr>
              <w:spacing w:after="0" w:line="240" w:lineRule="auto"/>
              <w:jc w:val="center"/>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3</w:t>
            </w:r>
          </w:p>
        </w:tc>
        <w:tc>
          <w:tcPr>
            <w:tcW w:w="4105" w:type="dxa"/>
            <w:tcBorders>
              <w:top w:val="nil"/>
              <w:left w:val="nil"/>
              <w:bottom w:val="single" w:sz="4" w:space="0" w:color="auto"/>
              <w:right w:val="single" w:sz="4" w:space="0" w:color="auto"/>
            </w:tcBorders>
            <w:shd w:val="clear" w:color="auto" w:fill="auto"/>
            <w:noWrap/>
            <w:vAlign w:val="center"/>
            <w:hideMark/>
          </w:tcPr>
          <w:p w:rsidR="00AD4825" w:rsidRPr="00447BCB" w:rsidRDefault="00AD4825" w:rsidP="00AD4825">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BESCOM efficiency in %</w:t>
            </w:r>
          </w:p>
        </w:tc>
        <w:tc>
          <w:tcPr>
            <w:tcW w:w="1619" w:type="dxa"/>
            <w:tcBorders>
              <w:top w:val="nil"/>
              <w:left w:val="nil"/>
              <w:bottom w:val="single" w:sz="4" w:space="0" w:color="auto"/>
              <w:right w:val="single" w:sz="4" w:space="0" w:color="auto"/>
            </w:tcBorders>
            <w:shd w:val="clear" w:color="auto" w:fill="auto"/>
            <w:noWrap/>
            <w:vAlign w:val="center"/>
            <w:hideMark/>
          </w:tcPr>
          <w:p w:rsidR="00AD4825" w:rsidRPr="00447BCB" w:rsidRDefault="00AD4825" w:rsidP="00AD4825">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1</w:t>
            </w:r>
          </w:p>
        </w:tc>
        <w:tc>
          <w:tcPr>
            <w:tcW w:w="1319" w:type="dxa"/>
            <w:tcBorders>
              <w:top w:val="nil"/>
              <w:left w:val="nil"/>
              <w:bottom w:val="single" w:sz="4" w:space="0" w:color="auto"/>
              <w:right w:val="single" w:sz="4" w:space="0" w:color="auto"/>
            </w:tcBorders>
            <w:shd w:val="clear" w:color="auto" w:fill="auto"/>
            <w:vAlign w:val="center"/>
          </w:tcPr>
          <w:p w:rsidR="00AD4825" w:rsidRPr="00447BCB" w:rsidRDefault="00AD4825" w:rsidP="00C408FA">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1</w:t>
            </w:r>
          </w:p>
        </w:tc>
      </w:tr>
      <w:tr w:rsidR="00AD4825" w:rsidRPr="00447BCB" w:rsidTr="00805E81">
        <w:trPr>
          <w:trHeight w:val="233"/>
          <w:jc w:val="center"/>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AD4825" w:rsidRPr="00447BCB" w:rsidRDefault="00AD4825" w:rsidP="00AD4825">
            <w:pPr>
              <w:spacing w:after="0" w:line="240" w:lineRule="auto"/>
              <w:jc w:val="center"/>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4</w:t>
            </w:r>
          </w:p>
        </w:tc>
        <w:tc>
          <w:tcPr>
            <w:tcW w:w="4105" w:type="dxa"/>
            <w:tcBorders>
              <w:top w:val="nil"/>
              <w:left w:val="nil"/>
              <w:bottom w:val="single" w:sz="4" w:space="0" w:color="auto"/>
              <w:right w:val="single" w:sz="4" w:space="0" w:color="auto"/>
            </w:tcBorders>
            <w:shd w:val="clear" w:color="auto" w:fill="auto"/>
            <w:noWrap/>
            <w:vAlign w:val="center"/>
            <w:hideMark/>
          </w:tcPr>
          <w:p w:rsidR="00AD4825" w:rsidRPr="00447BCB" w:rsidRDefault="00AD4825" w:rsidP="00AD4825">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Base year O&amp;M Cost (t-1)</w:t>
            </w:r>
          </w:p>
        </w:tc>
        <w:tc>
          <w:tcPr>
            <w:tcW w:w="1619" w:type="dxa"/>
            <w:tcBorders>
              <w:top w:val="nil"/>
              <w:left w:val="nil"/>
              <w:bottom w:val="single" w:sz="4" w:space="0" w:color="auto"/>
              <w:right w:val="single" w:sz="4" w:space="0" w:color="auto"/>
            </w:tcBorders>
            <w:shd w:val="clear" w:color="auto" w:fill="auto"/>
            <w:noWrap/>
            <w:vAlign w:val="center"/>
          </w:tcPr>
          <w:p w:rsidR="00AD4825" w:rsidRPr="00447BCB" w:rsidRDefault="00805E81" w:rsidP="00AD4825">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2095.97</w:t>
            </w:r>
          </w:p>
        </w:tc>
        <w:tc>
          <w:tcPr>
            <w:tcW w:w="1319" w:type="dxa"/>
            <w:tcBorders>
              <w:top w:val="nil"/>
              <w:left w:val="nil"/>
              <w:bottom w:val="single" w:sz="4" w:space="0" w:color="auto"/>
              <w:right w:val="single" w:sz="4" w:space="0" w:color="auto"/>
            </w:tcBorders>
            <w:shd w:val="clear" w:color="auto" w:fill="auto"/>
            <w:vAlign w:val="center"/>
          </w:tcPr>
          <w:p w:rsidR="00AD4825" w:rsidRPr="00447BCB" w:rsidRDefault="00805E81" w:rsidP="00C408FA">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2320.11</w:t>
            </w:r>
          </w:p>
        </w:tc>
      </w:tr>
      <w:tr w:rsidR="00AD4825" w:rsidRPr="00447BCB" w:rsidTr="00805E81">
        <w:trPr>
          <w:trHeight w:val="456"/>
          <w:jc w:val="center"/>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AD4825" w:rsidRPr="00447BCB" w:rsidRDefault="00AD4825" w:rsidP="00AD4825">
            <w:pPr>
              <w:spacing w:after="0" w:line="240" w:lineRule="auto"/>
              <w:jc w:val="center"/>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5</w:t>
            </w:r>
          </w:p>
        </w:tc>
        <w:tc>
          <w:tcPr>
            <w:tcW w:w="4105" w:type="dxa"/>
            <w:tcBorders>
              <w:top w:val="nil"/>
              <w:left w:val="nil"/>
              <w:bottom w:val="single" w:sz="4" w:space="0" w:color="auto"/>
              <w:right w:val="single" w:sz="4" w:space="0" w:color="auto"/>
            </w:tcBorders>
            <w:shd w:val="clear" w:color="auto" w:fill="auto"/>
            <w:vAlign w:val="center"/>
            <w:hideMark/>
          </w:tcPr>
          <w:p w:rsidR="00AD4825" w:rsidRPr="00447BCB" w:rsidRDefault="00AD4825" w:rsidP="00AD4825">
            <w:pPr>
              <w:spacing w:after="0" w:line="240" w:lineRule="auto"/>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 xml:space="preserve">O&amp;M expenses t-year= 0&amp;M (t-1)*(1+WII+CGI-X) </w:t>
            </w:r>
          </w:p>
        </w:tc>
        <w:tc>
          <w:tcPr>
            <w:tcW w:w="1619" w:type="dxa"/>
            <w:tcBorders>
              <w:top w:val="nil"/>
              <w:left w:val="nil"/>
              <w:bottom w:val="single" w:sz="4" w:space="0" w:color="auto"/>
              <w:right w:val="single" w:sz="4" w:space="0" w:color="auto"/>
            </w:tcBorders>
            <w:shd w:val="clear" w:color="auto" w:fill="auto"/>
            <w:noWrap/>
            <w:vAlign w:val="center"/>
          </w:tcPr>
          <w:p w:rsidR="00AD4825" w:rsidRPr="00447BCB" w:rsidRDefault="00805E81" w:rsidP="00AD4825">
            <w:pPr>
              <w:spacing w:after="0" w:line="240" w:lineRule="auto"/>
              <w:jc w:val="right"/>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2320.11</w:t>
            </w:r>
          </w:p>
        </w:tc>
        <w:tc>
          <w:tcPr>
            <w:tcW w:w="1319" w:type="dxa"/>
            <w:tcBorders>
              <w:top w:val="nil"/>
              <w:left w:val="nil"/>
              <w:bottom w:val="single" w:sz="4" w:space="0" w:color="auto"/>
              <w:right w:val="single" w:sz="4" w:space="0" w:color="auto"/>
            </w:tcBorders>
            <w:shd w:val="clear" w:color="auto" w:fill="auto"/>
            <w:vAlign w:val="center"/>
          </w:tcPr>
          <w:p w:rsidR="00AD4825" w:rsidRPr="00447BCB" w:rsidRDefault="00805E81" w:rsidP="00C408FA">
            <w:pPr>
              <w:spacing w:after="0" w:line="240" w:lineRule="auto"/>
              <w:jc w:val="right"/>
              <w:rPr>
                <w:rFonts w:ascii="Bookman Old Style" w:eastAsia="Times New Roman" w:hAnsi="Bookman Old Style" w:cs="Calibri"/>
                <w:b/>
                <w:lang w:eastAsia="en-IN"/>
              </w:rPr>
            </w:pPr>
            <w:r w:rsidRPr="00447BCB">
              <w:rPr>
                <w:rFonts w:ascii="Bookman Old Style" w:eastAsia="Times New Roman" w:hAnsi="Bookman Old Style" w:cs="Calibri"/>
                <w:b/>
                <w:lang w:eastAsia="en-IN"/>
              </w:rPr>
              <w:t>2545.38</w:t>
            </w:r>
          </w:p>
        </w:tc>
      </w:tr>
    </w:tbl>
    <w:p w:rsidR="00805E81" w:rsidRPr="00447BCB" w:rsidRDefault="00805E81" w:rsidP="003E1ED3">
      <w:pPr>
        <w:pStyle w:val="BodyText2"/>
        <w:ind w:right="67"/>
        <w:jc w:val="both"/>
        <w:rPr>
          <w:rFonts w:ascii="Bookman Old Style" w:eastAsiaTheme="minorEastAsia" w:hAnsi="Bookman Old Style" w:cs="Arial"/>
          <w:sz w:val="22"/>
          <w:szCs w:val="22"/>
        </w:rPr>
      </w:pPr>
    </w:p>
    <w:p w:rsidR="00B76285" w:rsidRPr="00447BCB" w:rsidRDefault="00B76285" w:rsidP="003E1ED3">
      <w:pPr>
        <w:pStyle w:val="BodyText2"/>
        <w:ind w:right="67"/>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 xml:space="preserve">Further, the recruitment of 105 Assistant Engineer, 106 Junior Engineers, 18 </w:t>
      </w:r>
      <w:r w:rsidR="00E47ED4" w:rsidRPr="00447BCB">
        <w:rPr>
          <w:rFonts w:ascii="Bookman Old Style" w:eastAsiaTheme="minorEastAsia" w:hAnsi="Bookman Old Style" w:cs="Arial"/>
          <w:sz w:val="22"/>
          <w:szCs w:val="22"/>
        </w:rPr>
        <w:t>junior</w:t>
      </w:r>
      <w:r w:rsidRPr="00447BCB">
        <w:rPr>
          <w:rFonts w:ascii="Bookman Old Style" w:eastAsiaTheme="minorEastAsia" w:hAnsi="Bookman Old Style" w:cs="Arial"/>
          <w:sz w:val="22"/>
          <w:szCs w:val="22"/>
        </w:rPr>
        <w:t xml:space="preserve"> personal </w:t>
      </w:r>
      <w:r w:rsidR="00E47ED4" w:rsidRPr="00447BCB">
        <w:rPr>
          <w:rFonts w:ascii="Bookman Old Style" w:eastAsiaTheme="minorEastAsia" w:hAnsi="Bookman Old Style" w:cs="Arial"/>
          <w:sz w:val="22"/>
          <w:szCs w:val="22"/>
        </w:rPr>
        <w:t>assistants</w:t>
      </w:r>
      <w:r w:rsidRPr="00447BCB">
        <w:rPr>
          <w:rFonts w:ascii="Bookman Old Style" w:eastAsiaTheme="minorEastAsia" w:hAnsi="Bookman Old Style" w:cs="Arial"/>
          <w:sz w:val="22"/>
          <w:szCs w:val="22"/>
        </w:rPr>
        <w:t xml:space="preserve"> and 250 junior assistant is under process. </w:t>
      </w:r>
    </w:p>
    <w:p w:rsidR="00E47ED4" w:rsidRPr="00447BCB" w:rsidRDefault="00E47ED4" w:rsidP="003E1ED3">
      <w:pPr>
        <w:spacing w:line="240" w:lineRule="auto"/>
        <w:ind w:left="720" w:right="67"/>
        <w:jc w:val="center"/>
        <w:rPr>
          <w:rFonts w:ascii="Bookman Old Style" w:hAnsi="Bookman Old Style"/>
          <w:b/>
          <w:sz w:val="20"/>
        </w:rPr>
      </w:pPr>
      <w:r w:rsidRPr="00447BCB">
        <w:rPr>
          <w:rFonts w:ascii="Bookman Old Style" w:hAnsi="Bookman Old Style"/>
          <w:b/>
          <w:sz w:val="20"/>
        </w:rPr>
        <w:t>Table 4.</w:t>
      </w:r>
      <w:r w:rsidR="00C14BA0" w:rsidRPr="00447BCB">
        <w:rPr>
          <w:rFonts w:ascii="Bookman Old Style" w:hAnsi="Bookman Old Style"/>
          <w:b/>
          <w:sz w:val="20"/>
        </w:rPr>
        <w:t>37</w:t>
      </w:r>
    </w:p>
    <w:tbl>
      <w:tblPr>
        <w:tblW w:w="880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559"/>
        <w:gridCol w:w="1984"/>
        <w:gridCol w:w="2282"/>
      </w:tblGrid>
      <w:tr w:rsidR="00B76285" w:rsidRPr="00447BCB" w:rsidTr="003E1ED3">
        <w:trPr>
          <w:trHeight w:val="550"/>
        </w:trPr>
        <w:tc>
          <w:tcPr>
            <w:tcW w:w="2977" w:type="dxa"/>
            <w:shd w:val="clear" w:color="auto" w:fill="auto"/>
            <w:vAlign w:val="center"/>
            <w:hideMark/>
          </w:tcPr>
          <w:p w:rsidR="00B76285" w:rsidRPr="00447BCB" w:rsidRDefault="00B76285" w:rsidP="004A0212">
            <w:pPr>
              <w:pStyle w:val="NoSpacing"/>
              <w:spacing w:line="276" w:lineRule="auto"/>
              <w:jc w:val="center"/>
              <w:rPr>
                <w:rFonts w:ascii="Bookman Old Style" w:hAnsi="Bookman Old Style"/>
                <w:b/>
                <w:lang w:val="en-IN" w:eastAsia="en-IN"/>
              </w:rPr>
            </w:pPr>
            <w:r w:rsidRPr="00447BCB">
              <w:rPr>
                <w:rFonts w:ascii="Bookman Old Style" w:hAnsi="Bookman Old Style"/>
                <w:b/>
                <w:lang w:eastAsia="en-IN"/>
              </w:rPr>
              <w:t>Name of the post</w:t>
            </w:r>
          </w:p>
        </w:tc>
        <w:tc>
          <w:tcPr>
            <w:tcW w:w="1559" w:type="dxa"/>
            <w:shd w:val="clear" w:color="auto" w:fill="auto"/>
            <w:vAlign w:val="center"/>
            <w:hideMark/>
          </w:tcPr>
          <w:p w:rsidR="00B76285" w:rsidRPr="00447BCB" w:rsidRDefault="00B76285" w:rsidP="004A0212">
            <w:pPr>
              <w:pStyle w:val="NoSpacing"/>
              <w:spacing w:line="276" w:lineRule="auto"/>
              <w:jc w:val="center"/>
              <w:rPr>
                <w:rFonts w:ascii="Bookman Old Style" w:hAnsi="Bookman Old Style"/>
                <w:b/>
                <w:lang w:eastAsia="en-IN"/>
              </w:rPr>
            </w:pPr>
            <w:r w:rsidRPr="00447BCB">
              <w:rPr>
                <w:rFonts w:ascii="Bookman Old Style" w:hAnsi="Bookman Old Style"/>
                <w:b/>
                <w:lang w:eastAsia="en-IN"/>
              </w:rPr>
              <w:t>Nos.</w:t>
            </w:r>
          </w:p>
        </w:tc>
        <w:tc>
          <w:tcPr>
            <w:tcW w:w="1984" w:type="dxa"/>
            <w:shd w:val="clear" w:color="auto" w:fill="auto"/>
            <w:vAlign w:val="center"/>
            <w:hideMark/>
          </w:tcPr>
          <w:p w:rsidR="00B76285" w:rsidRPr="00447BCB" w:rsidRDefault="00B76285" w:rsidP="004A0212">
            <w:pPr>
              <w:pStyle w:val="NoSpacing"/>
              <w:spacing w:line="276" w:lineRule="auto"/>
              <w:jc w:val="center"/>
              <w:rPr>
                <w:rFonts w:ascii="Bookman Old Style" w:hAnsi="Bookman Old Style"/>
                <w:b/>
                <w:lang w:eastAsia="en-IN"/>
              </w:rPr>
            </w:pPr>
            <w:r w:rsidRPr="00447BCB">
              <w:rPr>
                <w:rFonts w:ascii="Bookman Old Style" w:hAnsi="Bookman Old Style"/>
                <w:b/>
                <w:lang w:eastAsia="en-IN"/>
              </w:rPr>
              <w:t>Avg. Salary per employee (Rs.)</w:t>
            </w:r>
          </w:p>
        </w:tc>
        <w:tc>
          <w:tcPr>
            <w:tcW w:w="2282" w:type="dxa"/>
            <w:shd w:val="clear" w:color="auto" w:fill="auto"/>
            <w:vAlign w:val="center"/>
            <w:hideMark/>
          </w:tcPr>
          <w:p w:rsidR="00B76285" w:rsidRPr="00447BCB" w:rsidRDefault="00B76285" w:rsidP="003E1ED3">
            <w:pPr>
              <w:pStyle w:val="NoSpacing"/>
              <w:spacing w:line="276" w:lineRule="auto"/>
              <w:jc w:val="center"/>
              <w:rPr>
                <w:rFonts w:ascii="Bookman Old Style" w:hAnsi="Bookman Old Style"/>
                <w:b/>
                <w:lang w:eastAsia="en-IN"/>
              </w:rPr>
            </w:pPr>
            <w:r w:rsidRPr="00447BCB">
              <w:rPr>
                <w:rFonts w:ascii="Bookman Old Style" w:hAnsi="Bookman Old Style"/>
                <w:b/>
                <w:lang w:eastAsia="en-IN"/>
              </w:rPr>
              <w:t xml:space="preserve">Total Employees cost in </w:t>
            </w:r>
            <w:proofErr w:type="spellStart"/>
            <w:r w:rsidRPr="00447BCB">
              <w:rPr>
                <w:rFonts w:ascii="Bookman Old Style" w:hAnsi="Bookman Old Style"/>
                <w:b/>
                <w:lang w:eastAsia="en-IN"/>
              </w:rPr>
              <w:t>Crs</w:t>
            </w:r>
            <w:proofErr w:type="spellEnd"/>
            <w:r w:rsidRPr="00447BCB">
              <w:rPr>
                <w:rFonts w:ascii="Bookman Old Style" w:hAnsi="Bookman Old Style"/>
                <w:b/>
                <w:lang w:eastAsia="en-IN"/>
              </w:rPr>
              <w:t>.</w:t>
            </w:r>
          </w:p>
        </w:tc>
      </w:tr>
      <w:tr w:rsidR="00B76285" w:rsidRPr="00447BCB" w:rsidTr="003E1ED3">
        <w:trPr>
          <w:trHeight w:val="385"/>
        </w:trPr>
        <w:tc>
          <w:tcPr>
            <w:tcW w:w="2977" w:type="dxa"/>
            <w:shd w:val="clear" w:color="auto" w:fill="auto"/>
            <w:hideMark/>
          </w:tcPr>
          <w:p w:rsidR="00B76285" w:rsidRPr="00447BCB" w:rsidRDefault="00B76285" w:rsidP="000F773F">
            <w:pPr>
              <w:pStyle w:val="NoSpacing"/>
              <w:spacing w:line="276" w:lineRule="auto"/>
              <w:rPr>
                <w:rFonts w:ascii="Bookman Old Style" w:hAnsi="Bookman Old Style"/>
                <w:lang w:eastAsia="en-IN"/>
              </w:rPr>
            </w:pPr>
            <w:r w:rsidRPr="00447BCB">
              <w:rPr>
                <w:rFonts w:ascii="Bookman Old Style" w:hAnsi="Bookman Old Style"/>
                <w:lang w:eastAsia="en-IN"/>
              </w:rPr>
              <w:t>Asst. Engineer (</w:t>
            </w:r>
            <w:proofErr w:type="spellStart"/>
            <w:r w:rsidRPr="00447BCB">
              <w:rPr>
                <w:rFonts w:ascii="Bookman Old Style" w:hAnsi="Bookman Old Style"/>
                <w:lang w:eastAsia="en-IN"/>
              </w:rPr>
              <w:t>Ele</w:t>
            </w:r>
            <w:proofErr w:type="spellEnd"/>
            <w:r w:rsidRPr="00447BCB">
              <w:rPr>
                <w:rFonts w:ascii="Bookman Old Style" w:hAnsi="Bookman Old Style"/>
                <w:lang w:eastAsia="en-IN"/>
              </w:rPr>
              <w:t>/Civil)</w:t>
            </w:r>
          </w:p>
        </w:tc>
        <w:tc>
          <w:tcPr>
            <w:tcW w:w="1559" w:type="dxa"/>
            <w:shd w:val="clear" w:color="auto" w:fill="auto"/>
            <w:noWrap/>
            <w:hideMark/>
          </w:tcPr>
          <w:p w:rsidR="00B76285" w:rsidRPr="00447BCB" w:rsidRDefault="00B76285" w:rsidP="004A0212">
            <w:pPr>
              <w:pStyle w:val="NoSpacing"/>
              <w:spacing w:line="276" w:lineRule="auto"/>
              <w:jc w:val="right"/>
              <w:rPr>
                <w:rFonts w:ascii="Bookman Old Style" w:hAnsi="Bookman Old Style"/>
                <w:lang w:eastAsia="en-IN"/>
              </w:rPr>
            </w:pPr>
            <w:r w:rsidRPr="00447BCB">
              <w:rPr>
                <w:rFonts w:ascii="Bookman Old Style" w:hAnsi="Bookman Old Style"/>
                <w:lang w:eastAsia="en-IN"/>
              </w:rPr>
              <w:t>105</w:t>
            </w:r>
          </w:p>
        </w:tc>
        <w:tc>
          <w:tcPr>
            <w:tcW w:w="1984" w:type="dxa"/>
            <w:shd w:val="clear" w:color="auto" w:fill="auto"/>
            <w:noWrap/>
            <w:hideMark/>
          </w:tcPr>
          <w:p w:rsidR="00B76285" w:rsidRPr="00447BCB" w:rsidRDefault="00B76285" w:rsidP="004A0212">
            <w:pPr>
              <w:pStyle w:val="NoSpacing"/>
              <w:spacing w:line="276" w:lineRule="auto"/>
              <w:jc w:val="right"/>
              <w:rPr>
                <w:rFonts w:ascii="Bookman Old Style" w:hAnsi="Bookman Old Style"/>
                <w:lang w:eastAsia="en-IN"/>
              </w:rPr>
            </w:pPr>
            <w:r w:rsidRPr="00447BCB">
              <w:rPr>
                <w:rFonts w:ascii="Bookman Old Style" w:hAnsi="Bookman Old Style"/>
                <w:lang w:eastAsia="en-IN"/>
              </w:rPr>
              <w:t>74034</w:t>
            </w:r>
          </w:p>
        </w:tc>
        <w:tc>
          <w:tcPr>
            <w:tcW w:w="2282" w:type="dxa"/>
            <w:shd w:val="clear" w:color="auto" w:fill="auto"/>
            <w:noWrap/>
            <w:hideMark/>
          </w:tcPr>
          <w:p w:rsidR="00B76285" w:rsidRPr="00447BCB" w:rsidRDefault="00B76285" w:rsidP="004A0212">
            <w:pPr>
              <w:pStyle w:val="NoSpacing"/>
              <w:spacing w:line="276" w:lineRule="auto"/>
              <w:jc w:val="right"/>
              <w:rPr>
                <w:rFonts w:ascii="Bookman Old Style" w:hAnsi="Bookman Old Style"/>
                <w:lang w:eastAsia="en-IN"/>
              </w:rPr>
            </w:pPr>
            <w:r w:rsidRPr="00447BCB">
              <w:rPr>
                <w:rFonts w:ascii="Bookman Old Style" w:hAnsi="Bookman Old Style"/>
                <w:lang w:eastAsia="en-IN"/>
              </w:rPr>
              <w:t>9.33</w:t>
            </w:r>
          </w:p>
        </w:tc>
      </w:tr>
      <w:tr w:rsidR="00B76285" w:rsidRPr="00447BCB" w:rsidTr="003E1ED3">
        <w:trPr>
          <w:trHeight w:val="354"/>
        </w:trPr>
        <w:tc>
          <w:tcPr>
            <w:tcW w:w="2977" w:type="dxa"/>
            <w:shd w:val="clear" w:color="auto" w:fill="auto"/>
            <w:hideMark/>
          </w:tcPr>
          <w:p w:rsidR="00B76285" w:rsidRPr="00447BCB" w:rsidRDefault="00B76285" w:rsidP="000F773F">
            <w:pPr>
              <w:pStyle w:val="NoSpacing"/>
              <w:spacing w:line="276" w:lineRule="auto"/>
              <w:rPr>
                <w:rFonts w:ascii="Bookman Old Style" w:hAnsi="Bookman Old Style"/>
                <w:lang w:eastAsia="en-IN"/>
              </w:rPr>
            </w:pPr>
            <w:r w:rsidRPr="00447BCB">
              <w:rPr>
                <w:rFonts w:ascii="Bookman Old Style" w:hAnsi="Bookman Old Style"/>
                <w:lang w:eastAsia="en-IN"/>
              </w:rPr>
              <w:t>Junior Engineer(</w:t>
            </w:r>
            <w:proofErr w:type="spellStart"/>
            <w:r w:rsidRPr="00447BCB">
              <w:rPr>
                <w:rFonts w:ascii="Bookman Old Style" w:hAnsi="Bookman Old Style"/>
                <w:lang w:eastAsia="en-IN"/>
              </w:rPr>
              <w:t>Ele</w:t>
            </w:r>
            <w:proofErr w:type="spellEnd"/>
            <w:r w:rsidRPr="00447BCB">
              <w:rPr>
                <w:rFonts w:ascii="Bookman Old Style" w:hAnsi="Bookman Old Style"/>
                <w:lang w:eastAsia="en-IN"/>
              </w:rPr>
              <w:t>)</w:t>
            </w:r>
          </w:p>
        </w:tc>
        <w:tc>
          <w:tcPr>
            <w:tcW w:w="1559" w:type="dxa"/>
            <w:shd w:val="clear" w:color="auto" w:fill="auto"/>
            <w:noWrap/>
            <w:hideMark/>
          </w:tcPr>
          <w:p w:rsidR="00B76285" w:rsidRPr="00447BCB" w:rsidRDefault="00B76285" w:rsidP="004A0212">
            <w:pPr>
              <w:pStyle w:val="NoSpacing"/>
              <w:spacing w:line="276" w:lineRule="auto"/>
              <w:jc w:val="right"/>
              <w:rPr>
                <w:rFonts w:ascii="Bookman Old Style" w:hAnsi="Bookman Old Style"/>
                <w:lang w:eastAsia="en-IN"/>
              </w:rPr>
            </w:pPr>
            <w:r w:rsidRPr="00447BCB">
              <w:rPr>
                <w:rFonts w:ascii="Bookman Old Style" w:hAnsi="Bookman Old Style"/>
                <w:lang w:eastAsia="en-IN"/>
              </w:rPr>
              <w:t>106</w:t>
            </w:r>
          </w:p>
        </w:tc>
        <w:tc>
          <w:tcPr>
            <w:tcW w:w="1984" w:type="dxa"/>
            <w:shd w:val="clear" w:color="auto" w:fill="auto"/>
            <w:noWrap/>
            <w:hideMark/>
          </w:tcPr>
          <w:p w:rsidR="00B76285" w:rsidRPr="00447BCB" w:rsidRDefault="00B76285" w:rsidP="004A0212">
            <w:pPr>
              <w:pStyle w:val="NoSpacing"/>
              <w:spacing w:line="276" w:lineRule="auto"/>
              <w:jc w:val="right"/>
              <w:rPr>
                <w:rFonts w:ascii="Bookman Old Style" w:hAnsi="Bookman Old Style"/>
                <w:lang w:eastAsia="en-IN"/>
              </w:rPr>
            </w:pPr>
            <w:r w:rsidRPr="00447BCB">
              <w:rPr>
                <w:rFonts w:ascii="Bookman Old Style" w:hAnsi="Bookman Old Style"/>
                <w:lang w:eastAsia="en-IN"/>
              </w:rPr>
              <w:t>47286</w:t>
            </w:r>
          </w:p>
        </w:tc>
        <w:tc>
          <w:tcPr>
            <w:tcW w:w="2282" w:type="dxa"/>
            <w:shd w:val="clear" w:color="auto" w:fill="auto"/>
            <w:noWrap/>
            <w:hideMark/>
          </w:tcPr>
          <w:p w:rsidR="00B76285" w:rsidRPr="00447BCB" w:rsidRDefault="00B76285" w:rsidP="004A0212">
            <w:pPr>
              <w:pStyle w:val="NoSpacing"/>
              <w:spacing w:line="276" w:lineRule="auto"/>
              <w:jc w:val="right"/>
              <w:rPr>
                <w:rFonts w:ascii="Bookman Old Style" w:hAnsi="Bookman Old Style"/>
                <w:lang w:eastAsia="en-IN"/>
              </w:rPr>
            </w:pPr>
            <w:r w:rsidRPr="00447BCB">
              <w:rPr>
                <w:rFonts w:ascii="Bookman Old Style" w:hAnsi="Bookman Old Style"/>
                <w:lang w:eastAsia="en-IN"/>
              </w:rPr>
              <w:t>6.01</w:t>
            </w:r>
          </w:p>
        </w:tc>
      </w:tr>
      <w:tr w:rsidR="00B76285" w:rsidRPr="00447BCB" w:rsidTr="003E1ED3">
        <w:trPr>
          <w:trHeight w:val="550"/>
        </w:trPr>
        <w:tc>
          <w:tcPr>
            <w:tcW w:w="2977" w:type="dxa"/>
            <w:shd w:val="clear" w:color="auto" w:fill="auto"/>
            <w:hideMark/>
          </w:tcPr>
          <w:p w:rsidR="00B76285" w:rsidRPr="00447BCB" w:rsidRDefault="00B76285" w:rsidP="000F773F">
            <w:pPr>
              <w:pStyle w:val="NoSpacing"/>
              <w:spacing w:line="276" w:lineRule="auto"/>
              <w:rPr>
                <w:rFonts w:ascii="Bookman Old Style" w:hAnsi="Bookman Old Style"/>
                <w:lang w:eastAsia="en-IN"/>
              </w:rPr>
            </w:pPr>
            <w:r w:rsidRPr="00447BCB">
              <w:rPr>
                <w:rFonts w:ascii="Bookman Old Style" w:hAnsi="Bookman Old Style"/>
                <w:lang w:eastAsia="en-IN"/>
              </w:rPr>
              <w:t>Junior Personal Assistant</w:t>
            </w:r>
          </w:p>
        </w:tc>
        <w:tc>
          <w:tcPr>
            <w:tcW w:w="1559" w:type="dxa"/>
            <w:shd w:val="clear" w:color="auto" w:fill="auto"/>
            <w:noWrap/>
            <w:hideMark/>
          </w:tcPr>
          <w:p w:rsidR="00B76285" w:rsidRPr="00447BCB" w:rsidRDefault="00B76285" w:rsidP="004A0212">
            <w:pPr>
              <w:pStyle w:val="NoSpacing"/>
              <w:spacing w:line="276" w:lineRule="auto"/>
              <w:jc w:val="right"/>
              <w:rPr>
                <w:rFonts w:ascii="Bookman Old Style" w:hAnsi="Bookman Old Style"/>
                <w:lang w:eastAsia="en-IN"/>
              </w:rPr>
            </w:pPr>
            <w:r w:rsidRPr="00447BCB">
              <w:rPr>
                <w:rFonts w:ascii="Bookman Old Style" w:hAnsi="Bookman Old Style"/>
                <w:lang w:eastAsia="en-IN"/>
              </w:rPr>
              <w:t>18</w:t>
            </w:r>
          </w:p>
        </w:tc>
        <w:tc>
          <w:tcPr>
            <w:tcW w:w="1984" w:type="dxa"/>
            <w:shd w:val="clear" w:color="auto" w:fill="auto"/>
            <w:noWrap/>
            <w:hideMark/>
          </w:tcPr>
          <w:p w:rsidR="00B76285" w:rsidRPr="00447BCB" w:rsidRDefault="00B76285" w:rsidP="004A0212">
            <w:pPr>
              <w:pStyle w:val="NoSpacing"/>
              <w:spacing w:line="276" w:lineRule="auto"/>
              <w:jc w:val="right"/>
              <w:rPr>
                <w:rFonts w:ascii="Bookman Old Style" w:hAnsi="Bookman Old Style"/>
                <w:lang w:eastAsia="en-IN"/>
              </w:rPr>
            </w:pPr>
            <w:r w:rsidRPr="00447BCB">
              <w:rPr>
                <w:rFonts w:ascii="Bookman Old Style" w:hAnsi="Bookman Old Style"/>
                <w:lang w:eastAsia="en-IN"/>
              </w:rPr>
              <w:t>41256</w:t>
            </w:r>
          </w:p>
        </w:tc>
        <w:tc>
          <w:tcPr>
            <w:tcW w:w="2282" w:type="dxa"/>
            <w:shd w:val="clear" w:color="auto" w:fill="auto"/>
            <w:noWrap/>
            <w:hideMark/>
          </w:tcPr>
          <w:p w:rsidR="00B76285" w:rsidRPr="00447BCB" w:rsidRDefault="00B76285" w:rsidP="004A0212">
            <w:pPr>
              <w:pStyle w:val="NoSpacing"/>
              <w:spacing w:line="276" w:lineRule="auto"/>
              <w:jc w:val="right"/>
              <w:rPr>
                <w:rFonts w:ascii="Bookman Old Style" w:hAnsi="Bookman Old Style"/>
                <w:lang w:eastAsia="en-IN"/>
              </w:rPr>
            </w:pPr>
            <w:r w:rsidRPr="00447BCB">
              <w:rPr>
                <w:rFonts w:ascii="Bookman Old Style" w:hAnsi="Bookman Old Style"/>
                <w:lang w:eastAsia="en-IN"/>
              </w:rPr>
              <w:t>0.89</w:t>
            </w:r>
          </w:p>
        </w:tc>
      </w:tr>
      <w:tr w:rsidR="00B76285" w:rsidRPr="00447BCB" w:rsidTr="003E1ED3">
        <w:trPr>
          <w:trHeight w:val="193"/>
        </w:trPr>
        <w:tc>
          <w:tcPr>
            <w:tcW w:w="2977" w:type="dxa"/>
            <w:shd w:val="clear" w:color="auto" w:fill="auto"/>
            <w:noWrap/>
            <w:hideMark/>
          </w:tcPr>
          <w:p w:rsidR="00B76285" w:rsidRPr="00447BCB" w:rsidRDefault="00B76285" w:rsidP="000F773F">
            <w:pPr>
              <w:pStyle w:val="NoSpacing"/>
              <w:spacing w:line="276" w:lineRule="auto"/>
              <w:rPr>
                <w:rFonts w:ascii="Bookman Old Style" w:hAnsi="Bookman Old Style"/>
                <w:lang w:eastAsia="en-IN"/>
              </w:rPr>
            </w:pPr>
            <w:r w:rsidRPr="00447BCB">
              <w:rPr>
                <w:rFonts w:ascii="Bookman Old Style" w:hAnsi="Bookman Old Style"/>
                <w:lang w:eastAsia="en-IN"/>
              </w:rPr>
              <w:t>Junior Assistant</w:t>
            </w:r>
          </w:p>
        </w:tc>
        <w:tc>
          <w:tcPr>
            <w:tcW w:w="1559" w:type="dxa"/>
            <w:shd w:val="clear" w:color="auto" w:fill="auto"/>
            <w:noWrap/>
            <w:hideMark/>
          </w:tcPr>
          <w:p w:rsidR="00B76285" w:rsidRPr="00447BCB" w:rsidRDefault="00B76285" w:rsidP="004A0212">
            <w:pPr>
              <w:pStyle w:val="NoSpacing"/>
              <w:spacing w:line="276" w:lineRule="auto"/>
              <w:jc w:val="right"/>
              <w:rPr>
                <w:rFonts w:ascii="Bookman Old Style" w:hAnsi="Bookman Old Style"/>
                <w:lang w:eastAsia="en-IN"/>
              </w:rPr>
            </w:pPr>
            <w:r w:rsidRPr="00447BCB">
              <w:rPr>
                <w:rFonts w:ascii="Bookman Old Style" w:hAnsi="Bookman Old Style"/>
                <w:lang w:eastAsia="en-IN"/>
              </w:rPr>
              <w:t>250</w:t>
            </w:r>
          </w:p>
        </w:tc>
        <w:tc>
          <w:tcPr>
            <w:tcW w:w="1984" w:type="dxa"/>
            <w:shd w:val="clear" w:color="auto" w:fill="auto"/>
            <w:noWrap/>
            <w:hideMark/>
          </w:tcPr>
          <w:p w:rsidR="00B76285" w:rsidRPr="00447BCB" w:rsidRDefault="00B76285" w:rsidP="004A0212">
            <w:pPr>
              <w:pStyle w:val="NoSpacing"/>
              <w:spacing w:line="276" w:lineRule="auto"/>
              <w:jc w:val="right"/>
              <w:rPr>
                <w:rFonts w:ascii="Bookman Old Style" w:hAnsi="Bookman Old Style"/>
                <w:lang w:eastAsia="en-IN"/>
              </w:rPr>
            </w:pPr>
            <w:r w:rsidRPr="00447BCB">
              <w:rPr>
                <w:rFonts w:ascii="Bookman Old Style" w:hAnsi="Bookman Old Style"/>
                <w:lang w:eastAsia="en-IN"/>
              </w:rPr>
              <w:t>36396</w:t>
            </w:r>
          </w:p>
        </w:tc>
        <w:tc>
          <w:tcPr>
            <w:tcW w:w="2282" w:type="dxa"/>
            <w:shd w:val="clear" w:color="auto" w:fill="auto"/>
            <w:noWrap/>
            <w:hideMark/>
          </w:tcPr>
          <w:p w:rsidR="00B76285" w:rsidRPr="00447BCB" w:rsidRDefault="00B76285" w:rsidP="004A0212">
            <w:pPr>
              <w:pStyle w:val="NoSpacing"/>
              <w:spacing w:line="276" w:lineRule="auto"/>
              <w:jc w:val="right"/>
              <w:rPr>
                <w:rFonts w:ascii="Bookman Old Style" w:hAnsi="Bookman Old Style"/>
                <w:lang w:eastAsia="en-IN"/>
              </w:rPr>
            </w:pPr>
            <w:r w:rsidRPr="00447BCB">
              <w:rPr>
                <w:rFonts w:ascii="Bookman Old Style" w:hAnsi="Bookman Old Style"/>
                <w:lang w:eastAsia="en-IN"/>
              </w:rPr>
              <w:t>10.92</w:t>
            </w:r>
          </w:p>
        </w:tc>
      </w:tr>
      <w:tr w:rsidR="00B76285" w:rsidRPr="00447BCB" w:rsidTr="003E1ED3">
        <w:trPr>
          <w:trHeight w:val="193"/>
        </w:trPr>
        <w:tc>
          <w:tcPr>
            <w:tcW w:w="2977" w:type="dxa"/>
            <w:shd w:val="clear" w:color="auto" w:fill="auto"/>
            <w:noWrap/>
            <w:hideMark/>
          </w:tcPr>
          <w:p w:rsidR="00B76285" w:rsidRPr="00447BCB" w:rsidRDefault="00B76285" w:rsidP="000F773F">
            <w:pPr>
              <w:pStyle w:val="NoSpacing"/>
              <w:spacing w:line="276" w:lineRule="auto"/>
              <w:rPr>
                <w:rFonts w:ascii="Bookman Old Style" w:hAnsi="Bookman Old Style"/>
                <w:b/>
                <w:lang w:eastAsia="en-IN"/>
              </w:rPr>
            </w:pPr>
            <w:r w:rsidRPr="00447BCB">
              <w:rPr>
                <w:rFonts w:ascii="Bookman Old Style" w:hAnsi="Bookman Old Style"/>
                <w:b/>
                <w:lang w:eastAsia="en-IN"/>
              </w:rPr>
              <w:t>Total</w:t>
            </w:r>
          </w:p>
        </w:tc>
        <w:tc>
          <w:tcPr>
            <w:tcW w:w="1559" w:type="dxa"/>
            <w:shd w:val="clear" w:color="auto" w:fill="auto"/>
            <w:noWrap/>
            <w:hideMark/>
          </w:tcPr>
          <w:p w:rsidR="00B76285" w:rsidRPr="00447BCB" w:rsidRDefault="00B76285" w:rsidP="004A0212">
            <w:pPr>
              <w:pStyle w:val="NoSpacing"/>
              <w:spacing w:line="276" w:lineRule="auto"/>
              <w:jc w:val="right"/>
              <w:rPr>
                <w:rFonts w:ascii="Bookman Old Style" w:hAnsi="Bookman Old Style"/>
                <w:b/>
                <w:lang w:eastAsia="en-IN"/>
              </w:rPr>
            </w:pPr>
            <w:r w:rsidRPr="00447BCB">
              <w:rPr>
                <w:rFonts w:ascii="Bookman Old Style" w:hAnsi="Bookman Old Style"/>
                <w:b/>
                <w:lang w:eastAsia="en-IN"/>
              </w:rPr>
              <w:t>479</w:t>
            </w:r>
          </w:p>
        </w:tc>
        <w:tc>
          <w:tcPr>
            <w:tcW w:w="1984" w:type="dxa"/>
            <w:shd w:val="clear" w:color="auto" w:fill="auto"/>
            <w:noWrap/>
            <w:hideMark/>
          </w:tcPr>
          <w:p w:rsidR="00B76285" w:rsidRPr="00447BCB" w:rsidRDefault="00B76285" w:rsidP="004A0212">
            <w:pPr>
              <w:pStyle w:val="NoSpacing"/>
              <w:spacing w:line="276" w:lineRule="auto"/>
              <w:jc w:val="right"/>
              <w:rPr>
                <w:rFonts w:ascii="Bookman Old Style" w:hAnsi="Bookman Old Style"/>
                <w:b/>
                <w:lang w:eastAsia="en-IN"/>
              </w:rPr>
            </w:pPr>
            <w:r w:rsidRPr="00447BCB">
              <w:rPr>
                <w:rFonts w:ascii="Bookman Old Style" w:hAnsi="Bookman Old Style"/>
                <w:b/>
                <w:lang w:eastAsia="en-IN"/>
              </w:rPr>
              <w:t> </w:t>
            </w:r>
          </w:p>
        </w:tc>
        <w:tc>
          <w:tcPr>
            <w:tcW w:w="2282" w:type="dxa"/>
            <w:shd w:val="clear" w:color="auto" w:fill="auto"/>
            <w:noWrap/>
            <w:hideMark/>
          </w:tcPr>
          <w:p w:rsidR="00B76285" w:rsidRPr="00447BCB" w:rsidRDefault="00B76285" w:rsidP="004A0212">
            <w:pPr>
              <w:pStyle w:val="NoSpacing"/>
              <w:spacing w:line="276" w:lineRule="auto"/>
              <w:jc w:val="right"/>
              <w:rPr>
                <w:rFonts w:ascii="Bookman Old Style" w:hAnsi="Bookman Old Style"/>
                <w:b/>
                <w:lang w:eastAsia="en-IN"/>
              </w:rPr>
            </w:pPr>
            <w:r w:rsidRPr="00447BCB">
              <w:rPr>
                <w:rFonts w:ascii="Bookman Old Style" w:hAnsi="Bookman Old Style"/>
                <w:b/>
                <w:lang w:eastAsia="en-IN"/>
              </w:rPr>
              <w:t>27.15</w:t>
            </w:r>
          </w:p>
        </w:tc>
      </w:tr>
    </w:tbl>
    <w:p w:rsidR="00B76285" w:rsidRPr="00447BCB" w:rsidRDefault="00B76285" w:rsidP="00B76285">
      <w:pPr>
        <w:pStyle w:val="BodyText2"/>
        <w:jc w:val="both"/>
        <w:rPr>
          <w:rFonts w:ascii="Bookman Old Style" w:hAnsi="Bookman Old Style"/>
          <w:sz w:val="22"/>
          <w:szCs w:val="22"/>
          <w:lang w:val="en-IN" w:eastAsia="en-IN"/>
        </w:rPr>
      </w:pPr>
    </w:p>
    <w:p w:rsidR="00B76285" w:rsidRPr="00447BCB" w:rsidRDefault="00B76285" w:rsidP="003E1ED3">
      <w:pPr>
        <w:pStyle w:val="BodyText2"/>
        <w:ind w:right="67"/>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In order to ensure the quality of service and to cope with the increasing consumers in BESCOM, new workforce needs to be added which will result in</w:t>
      </w:r>
      <w:r w:rsidR="008F6DFA" w:rsidRPr="00447BCB">
        <w:rPr>
          <w:rFonts w:ascii="Bookman Old Style" w:eastAsiaTheme="minorEastAsia" w:hAnsi="Bookman Old Style" w:cs="Arial"/>
          <w:sz w:val="22"/>
          <w:szCs w:val="22"/>
        </w:rPr>
        <w:t xml:space="preserve"> increase in employees cost.</w:t>
      </w:r>
      <w:r w:rsidRPr="00447BCB">
        <w:rPr>
          <w:rFonts w:ascii="Bookman Old Style" w:eastAsiaTheme="minorEastAsia" w:hAnsi="Bookman Old Style" w:cs="Arial"/>
          <w:sz w:val="22"/>
          <w:szCs w:val="22"/>
        </w:rPr>
        <w:t xml:space="preserve"> It is prayed before the Commission to allow the expenses that may arise on account of new recruitment and further reform process, which are uncontrollable</w:t>
      </w:r>
      <w:r w:rsidR="008F6DFA" w:rsidRPr="00447BCB">
        <w:rPr>
          <w:rFonts w:ascii="Bookman Old Style" w:eastAsiaTheme="minorEastAsia" w:hAnsi="Bookman Old Style" w:cs="Arial"/>
          <w:sz w:val="22"/>
          <w:szCs w:val="22"/>
        </w:rPr>
        <w:t>.</w:t>
      </w:r>
    </w:p>
    <w:p w:rsidR="00B76285" w:rsidRPr="00447BCB" w:rsidRDefault="00B76285" w:rsidP="003E1ED3">
      <w:pPr>
        <w:pStyle w:val="BodyText2"/>
        <w:ind w:right="67"/>
        <w:jc w:val="both"/>
        <w:rPr>
          <w:rFonts w:ascii="Bookman Old Style" w:eastAsiaTheme="minorEastAsia" w:hAnsi="Bookman Old Style" w:cs="Arial"/>
          <w:sz w:val="22"/>
          <w:szCs w:val="22"/>
        </w:rPr>
      </w:pPr>
    </w:p>
    <w:p w:rsidR="00B76285" w:rsidRPr="00447BCB" w:rsidRDefault="00B76285" w:rsidP="003E1ED3">
      <w:pPr>
        <w:pStyle w:val="BodyText2"/>
        <w:ind w:right="67"/>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lastRenderedPageBreak/>
        <w:t>Since the Employee cost works out to 76% of O&amp;M cost, R&amp;M and A&amp;G expenditure is apportioned at the rate of 6% and 18% respectively.</w:t>
      </w:r>
    </w:p>
    <w:p w:rsidR="00B76285" w:rsidRPr="00447BCB" w:rsidRDefault="00E47ED4" w:rsidP="00E47ED4">
      <w:pPr>
        <w:spacing w:line="240" w:lineRule="auto"/>
        <w:ind w:left="720" w:right="-16"/>
        <w:jc w:val="center"/>
        <w:rPr>
          <w:rFonts w:ascii="Bookman Old Style" w:hAnsi="Bookman Old Style"/>
          <w:b/>
          <w:sz w:val="20"/>
        </w:rPr>
      </w:pPr>
      <w:r w:rsidRPr="00447BCB">
        <w:rPr>
          <w:rFonts w:ascii="Bookman Old Style" w:hAnsi="Bookman Old Style"/>
          <w:b/>
          <w:sz w:val="20"/>
        </w:rPr>
        <w:t>Table 4.</w:t>
      </w:r>
      <w:r w:rsidR="00C14BA0" w:rsidRPr="00447BCB">
        <w:rPr>
          <w:rFonts w:ascii="Bookman Old Style" w:hAnsi="Bookman Old Style"/>
          <w:b/>
          <w:sz w:val="20"/>
        </w:rPr>
        <w:t>38</w:t>
      </w:r>
    </w:p>
    <w:tbl>
      <w:tblPr>
        <w:tblW w:w="7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9"/>
        <w:gridCol w:w="1767"/>
        <w:gridCol w:w="1633"/>
      </w:tblGrid>
      <w:tr w:rsidR="008F6DFA" w:rsidRPr="00447BCB" w:rsidTr="003E1ED3">
        <w:trPr>
          <w:trHeight w:val="291"/>
          <w:jc w:val="center"/>
        </w:trPr>
        <w:tc>
          <w:tcPr>
            <w:tcW w:w="3669" w:type="dxa"/>
            <w:shd w:val="clear" w:color="auto" w:fill="auto"/>
            <w:noWrap/>
            <w:vAlign w:val="center"/>
            <w:hideMark/>
          </w:tcPr>
          <w:p w:rsidR="008F6DFA" w:rsidRPr="00447BCB" w:rsidRDefault="008F6DFA" w:rsidP="003E1ED3">
            <w:pPr>
              <w:spacing w:after="0" w:line="360" w:lineRule="auto"/>
              <w:jc w:val="center"/>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Particulars</w:t>
            </w:r>
          </w:p>
        </w:tc>
        <w:tc>
          <w:tcPr>
            <w:tcW w:w="1767" w:type="dxa"/>
            <w:shd w:val="clear" w:color="auto" w:fill="auto"/>
            <w:vAlign w:val="bottom"/>
            <w:hideMark/>
          </w:tcPr>
          <w:p w:rsidR="008F6DFA" w:rsidRPr="00447BCB" w:rsidRDefault="008F6DFA" w:rsidP="003E1ED3">
            <w:pPr>
              <w:spacing w:after="0" w:line="360" w:lineRule="auto"/>
              <w:jc w:val="center"/>
              <w:rPr>
                <w:rFonts w:ascii="Bookman Old Style" w:eastAsia="Times New Roman" w:hAnsi="Bookman Old Style" w:cs="Calibri"/>
                <w:b/>
                <w:lang w:eastAsia="en-IN"/>
              </w:rPr>
            </w:pPr>
            <w:r w:rsidRPr="00447BCB">
              <w:rPr>
                <w:rFonts w:ascii="Bookman Old Style" w:eastAsia="Times New Roman" w:hAnsi="Bookman Old Style" w:cs="Calibri"/>
                <w:b/>
                <w:lang w:eastAsia="en-IN"/>
              </w:rPr>
              <w:t>FY-21</w:t>
            </w:r>
          </w:p>
        </w:tc>
        <w:tc>
          <w:tcPr>
            <w:tcW w:w="1633" w:type="dxa"/>
            <w:shd w:val="clear" w:color="auto" w:fill="auto"/>
            <w:vAlign w:val="bottom"/>
            <w:hideMark/>
          </w:tcPr>
          <w:p w:rsidR="008F6DFA" w:rsidRPr="00447BCB" w:rsidRDefault="00995653" w:rsidP="003E1ED3">
            <w:pPr>
              <w:spacing w:after="0" w:line="360" w:lineRule="auto"/>
              <w:jc w:val="center"/>
              <w:rPr>
                <w:rFonts w:ascii="Bookman Old Style" w:eastAsia="Times New Roman" w:hAnsi="Bookman Old Style" w:cs="Calibri"/>
                <w:b/>
                <w:lang w:eastAsia="en-IN"/>
              </w:rPr>
            </w:pPr>
            <w:r w:rsidRPr="00447BCB">
              <w:rPr>
                <w:rFonts w:ascii="Bookman Old Style" w:eastAsia="Times New Roman" w:hAnsi="Bookman Old Style" w:cs="Calibri"/>
                <w:b/>
                <w:lang w:eastAsia="en-IN"/>
              </w:rPr>
              <w:t>FY-22</w:t>
            </w:r>
          </w:p>
        </w:tc>
      </w:tr>
      <w:tr w:rsidR="008F6DFA" w:rsidRPr="00447BCB" w:rsidTr="00DE46FB">
        <w:trPr>
          <w:trHeight w:val="482"/>
          <w:jc w:val="center"/>
        </w:trPr>
        <w:tc>
          <w:tcPr>
            <w:tcW w:w="3669" w:type="dxa"/>
            <w:shd w:val="clear" w:color="auto" w:fill="auto"/>
            <w:vAlign w:val="center"/>
            <w:hideMark/>
          </w:tcPr>
          <w:p w:rsidR="008F6DFA" w:rsidRPr="00447BCB" w:rsidRDefault="008F6DFA" w:rsidP="003E1ED3">
            <w:pPr>
              <w:spacing w:after="0" w:line="36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Other operating (Repair &amp; Maintenance) expenses</w:t>
            </w:r>
          </w:p>
        </w:tc>
        <w:tc>
          <w:tcPr>
            <w:tcW w:w="1767" w:type="dxa"/>
            <w:shd w:val="clear" w:color="auto" w:fill="auto"/>
            <w:noWrap/>
            <w:vAlign w:val="center"/>
          </w:tcPr>
          <w:p w:rsidR="008F6DFA" w:rsidRPr="00447BCB" w:rsidRDefault="00DE46FB" w:rsidP="003E1ED3">
            <w:pPr>
              <w:spacing w:after="0" w:line="36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140.13</w:t>
            </w:r>
          </w:p>
        </w:tc>
        <w:tc>
          <w:tcPr>
            <w:tcW w:w="1633" w:type="dxa"/>
            <w:shd w:val="clear" w:color="auto" w:fill="auto"/>
            <w:noWrap/>
            <w:vAlign w:val="center"/>
          </w:tcPr>
          <w:p w:rsidR="008F6DFA" w:rsidRPr="00447BCB" w:rsidRDefault="00DE46FB" w:rsidP="003E1ED3">
            <w:pPr>
              <w:spacing w:after="0" w:line="36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153.73</w:t>
            </w:r>
          </w:p>
        </w:tc>
      </w:tr>
      <w:tr w:rsidR="008F6DFA" w:rsidRPr="00447BCB" w:rsidTr="00DE46FB">
        <w:trPr>
          <w:trHeight w:val="275"/>
          <w:jc w:val="center"/>
        </w:trPr>
        <w:tc>
          <w:tcPr>
            <w:tcW w:w="3669" w:type="dxa"/>
            <w:shd w:val="clear" w:color="auto" w:fill="auto"/>
            <w:vAlign w:val="center"/>
            <w:hideMark/>
          </w:tcPr>
          <w:p w:rsidR="008F6DFA" w:rsidRPr="00447BCB" w:rsidRDefault="008F6DFA" w:rsidP="003E1ED3">
            <w:pPr>
              <w:spacing w:after="0" w:line="36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Employee Benefits Expense</w:t>
            </w:r>
          </w:p>
        </w:tc>
        <w:tc>
          <w:tcPr>
            <w:tcW w:w="1767" w:type="dxa"/>
            <w:shd w:val="clear" w:color="auto" w:fill="auto"/>
            <w:noWrap/>
            <w:vAlign w:val="center"/>
          </w:tcPr>
          <w:p w:rsidR="008F6DFA" w:rsidRPr="00447BCB" w:rsidRDefault="00DE46FB" w:rsidP="003E1ED3">
            <w:pPr>
              <w:spacing w:after="0" w:line="36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1768.66</w:t>
            </w:r>
          </w:p>
        </w:tc>
        <w:tc>
          <w:tcPr>
            <w:tcW w:w="1633" w:type="dxa"/>
            <w:shd w:val="clear" w:color="auto" w:fill="auto"/>
            <w:noWrap/>
            <w:vAlign w:val="center"/>
          </w:tcPr>
          <w:p w:rsidR="008F6DFA" w:rsidRPr="00447BCB" w:rsidRDefault="00DE46FB" w:rsidP="003E1ED3">
            <w:pPr>
              <w:spacing w:after="0" w:line="36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1940.39</w:t>
            </w:r>
          </w:p>
        </w:tc>
      </w:tr>
      <w:tr w:rsidR="008F6DFA" w:rsidRPr="00447BCB" w:rsidTr="00DE46FB">
        <w:trPr>
          <w:trHeight w:val="186"/>
          <w:jc w:val="center"/>
        </w:trPr>
        <w:tc>
          <w:tcPr>
            <w:tcW w:w="3669" w:type="dxa"/>
            <w:shd w:val="clear" w:color="auto" w:fill="auto"/>
            <w:vAlign w:val="center"/>
            <w:hideMark/>
          </w:tcPr>
          <w:p w:rsidR="008F6DFA" w:rsidRPr="00447BCB" w:rsidRDefault="008F6DFA" w:rsidP="003E1ED3">
            <w:pPr>
              <w:spacing w:after="0" w:line="36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Other expenses(A&amp;G)</w:t>
            </w:r>
          </w:p>
        </w:tc>
        <w:tc>
          <w:tcPr>
            <w:tcW w:w="1767" w:type="dxa"/>
            <w:shd w:val="clear" w:color="auto" w:fill="auto"/>
            <w:noWrap/>
            <w:vAlign w:val="center"/>
          </w:tcPr>
          <w:p w:rsidR="008F6DFA" w:rsidRPr="00447BCB" w:rsidRDefault="00DE46FB" w:rsidP="003E1ED3">
            <w:pPr>
              <w:spacing w:after="0" w:line="36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411.33</w:t>
            </w:r>
          </w:p>
        </w:tc>
        <w:tc>
          <w:tcPr>
            <w:tcW w:w="1633" w:type="dxa"/>
            <w:shd w:val="clear" w:color="auto" w:fill="auto"/>
            <w:noWrap/>
            <w:vAlign w:val="center"/>
          </w:tcPr>
          <w:p w:rsidR="008F6DFA" w:rsidRPr="00447BCB" w:rsidRDefault="00DE46FB" w:rsidP="003E1ED3">
            <w:pPr>
              <w:spacing w:after="0" w:line="36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451.26</w:t>
            </w:r>
          </w:p>
        </w:tc>
      </w:tr>
      <w:tr w:rsidR="008F6DFA" w:rsidRPr="00447BCB" w:rsidTr="00DE46FB">
        <w:trPr>
          <w:trHeight w:val="101"/>
          <w:jc w:val="center"/>
        </w:trPr>
        <w:tc>
          <w:tcPr>
            <w:tcW w:w="3669" w:type="dxa"/>
            <w:shd w:val="clear" w:color="auto" w:fill="auto"/>
            <w:vAlign w:val="center"/>
            <w:hideMark/>
          </w:tcPr>
          <w:p w:rsidR="008F6DFA" w:rsidRPr="00447BCB" w:rsidRDefault="008F6DFA" w:rsidP="003E1ED3">
            <w:pPr>
              <w:spacing w:after="0" w:line="360" w:lineRule="auto"/>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Total</w:t>
            </w:r>
          </w:p>
        </w:tc>
        <w:tc>
          <w:tcPr>
            <w:tcW w:w="1767" w:type="dxa"/>
            <w:shd w:val="clear" w:color="auto" w:fill="auto"/>
            <w:noWrap/>
            <w:vAlign w:val="center"/>
          </w:tcPr>
          <w:p w:rsidR="008F6DFA" w:rsidRPr="00447BCB" w:rsidRDefault="00DE46FB" w:rsidP="003E1ED3">
            <w:pPr>
              <w:spacing w:after="0" w:line="360" w:lineRule="auto"/>
              <w:jc w:val="right"/>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2320.11</w:t>
            </w:r>
          </w:p>
        </w:tc>
        <w:tc>
          <w:tcPr>
            <w:tcW w:w="1633" w:type="dxa"/>
            <w:shd w:val="clear" w:color="auto" w:fill="auto"/>
            <w:noWrap/>
            <w:vAlign w:val="center"/>
          </w:tcPr>
          <w:p w:rsidR="008F6DFA" w:rsidRPr="00447BCB" w:rsidRDefault="00DE46FB" w:rsidP="003E1ED3">
            <w:pPr>
              <w:spacing w:after="0" w:line="360" w:lineRule="auto"/>
              <w:jc w:val="right"/>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2545.38</w:t>
            </w:r>
          </w:p>
        </w:tc>
      </w:tr>
    </w:tbl>
    <w:p w:rsidR="008F6DFA" w:rsidRPr="00447BCB" w:rsidRDefault="008F6DFA" w:rsidP="00E47ED4">
      <w:pPr>
        <w:spacing w:line="240" w:lineRule="auto"/>
        <w:ind w:left="720" w:right="-16"/>
        <w:jc w:val="center"/>
        <w:rPr>
          <w:rFonts w:ascii="Bookman Old Style" w:hAnsi="Bookman Old Style"/>
          <w:b/>
          <w:sz w:val="20"/>
        </w:rPr>
      </w:pPr>
    </w:p>
    <w:p w:rsidR="0006556C" w:rsidRPr="00447BCB" w:rsidRDefault="002017F5" w:rsidP="002017F5">
      <w:pPr>
        <w:spacing w:line="240" w:lineRule="auto"/>
        <w:ind w:right="-16"/>
        <w:rPr>
          <w:rFonts w:ascii="Bookman Old Style" w:hAnsi="Bookman Old Style"/>
        </w:rPr>
      </w:pPr>
      <w:r w:rsidRPr="00447BCB">
        <w:rPr>
          <w:rFonts w:ascii="Bookman Old Style" w:hAnsi="Bookman Old Style"/>
        </w:rPr>
        <w:t>It is prayed before the Commission to allow the above O&amp;M expenses for FY-22</w:t>
      </w:r>
    </w:p>
    <w:p w:rsidR="00B76285" w:rsidRPr="00447BCB" w:rsidRDefault="00B76285" w:rsidP="00E47ED4">
      <w:pPr>
        <w:pStyle w:val="BodyText2"/>
        <w:jc w:val="both"/>
        <w:rPr>
          <w:rFonts w:ascii="Bookman Old Style" w:eastAsiaTheme="minorEastAsia" w:hAnsi="Bookman Old Style" w:cs="Arial"/>
          <w:b/>
        </w:rPr>
      </w:pPr>
      <w:r w:rsidRPr="00447BCB">
        <w:rPr>
          <w:rFonts w:ascii="Bookman Old Style" w:eastAsiaTheme="minorEastAsia" w:hAnsi="Bookman Old Style" w:cs="Arial"/>
          <w:b/>
        </w:rPr>
        <w:t>Depreciation:</w:t>
      </w:r>
    </w:p>
    <w:p w:rsidR="00B76285" w:rsidRPr="00447BCB" w:rsidRDefault="00B76285" w:rsidP="00E47ED4">
      <w:pPr>
        <w:pStyle w:val="BodyText2"/>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 xml:space="preserve">Commission </w:t>
      </w:r>
      <w:r w:rsidR="002F5D9A" w:rsidRPr="00447BCB">
        <w:rPr>
          <w:rFonts w:ascii="Bookman Old Style" w:eastAsiaTheme="minorEastAsia" w:hAnsi="Bookman Old Style" w:cs="Arial"/>
          <w:sz w:val="22"/>
          <w:szCs w:val="22"/>
        </w:rPr>
        <w:t xml:space="preserve">in its Tariff Order 2019, </w:t>
      </w:r>
      <w:proofErr w:type="spellStart"/>
      <w:r w:rsidR="002F5D9A" w:rsidRPr="00447BCB">
        <w:rPr>
          <w:rFonts w:ascii="Bookman Old Style" w:eastAsiaTheme="minorEastAsia" w:hAnsi="Bookman Old Style" w:cs="Arial"/>
          <w:sz w:val="22"/>
          <w:szCs w:val="22"/>
        </w:rPr>
        <w:t>dtd</w:t>
      </w:r>
      <w:proofErr w:type="spellEnd"/>
      <w:r w:rsidR="001C62DA" w:rsidRPr="00447BCB">
        <w:rPr>
          <w:rFonts w:ascii="Bookman Old Style" w:eastAsiaTheme="minorEastAsia" w:hAnsi="Bookman Old Style" w:cs="Arial"/>
          <w:sz w:val="22"/>
          <w:szCs w:val="22"/>
        </w:rPr>
        <w:t>:</w:t>
      </w:r>
      <w:r w:rsidR="002F5D9A" w:rsidRPr="00447BCB">
        <w:rPr>
          <w:rFonts w:ascii="Bookman Old Style" w:eastAsiaTheme="minorEastAsia" w:hAnsi="Bookman Old Style" w:cs="Arial"/>
          <w:sz w:val="22"/>
          <w:szCs w:val="22"/>
        </w:rPr>
        <w:t xml:space="preserve"> 30.05.2019 has </w:t>
      </w:r>
      <w:r w:rsidRPr="00447BCB">
        <w:rPr>
          <w:rFonts w:ascii="Bookman Old Style" w:eastAsiaTheme="minorEastAsia" w:hAnsi="Bookman Old Style" w:cs="Arial"/>
          <w:sz w:val="22"/>
          <w:szCs w:val="22"/>
        </w:rPr>
        <w:t>app</w:t>
      </w:r>
      <w:r w:rsidR="002F5D9A" w:rsidRPr="00447BCB">
        <w:rPr>
          <w:rFonts w:ascii="Bookman Old Style" w:eastAsiaTheme="minorEastAsia" w:hAnsi="Bookman Old Style" w:cs="Arial"/>
          <w:sz w:val="22"/>
          <w:szCs w:val="22"/>
        </w:rPr>
        <w:t>roved the depreciation for FY-22</w:t>
      </w:r>
      <w:r w:rsidRPr="00447BCB">
        <w:rPr>
          <w:rFonts w:ascii="Bookman Old Style" w:eastAsiaTheme="minorEastAsia" w:hAnsi="Bookman Old Style" w:cs="Arial"/>
          <w:sz w:val="22"/>
          <w:szCs w:val="22"/>
        </w:rPr>
        <w:t>, based on the gross block of opening and closing balance of fixed assets, as pe</w:t>
      </w:r>
      <w:r w:rsidR="002F5D9A" w:rsidRPr="00447BCB">
        <w:rPr>
          <w:rFonts w:ascii="Bookman Old Style" w:eastAsiaTheme="minorEastAsia" w:hAnsi="Bookman Old Style" w:cs="Arial"/>
          <w:sz w:val="22"/>
          <w:szCs w:val="22"/>
        </w:rPr>
        <w:t>r the audited accounts for FY-18</w:t>
      </w:r>
      <w:r w:rsidRPr="00447BCB">
        <w:rPr>
          <w:rFonts w:ascii="Bookman Old Style" w:eastAsiaTheme="minorEastAsia" w:hAnsi="Bookman Old Style" w:cs="Arial"/>
          <w:sz w:val="22"/>
          <w:szCs w:val="22"/>
        </w:rPr>
        <w:t xml:space="preserve"> and estimation of FY-19 based on the appro</w:t>
      </w:r>
      <w:r w:rsidR="002F5D9A" w:rsidRPr="00447BCB">
        <w:rPr>
          <w:rFonts w:ascii="Bookman Old Style" w:eastAsiaTheme="minorEastAsia" w:hAnsi="Bookman Old Style" w:cs="Arial"/>
          <w:sz w:val="22"/>
          <w:szCs w:val="22"/>
        </w:rPr>
        <w:t>ved Capex plan of FY-19 to FY-22</w:t>
      </w:r>
      <w:r w:rsidRPr="00447BCB">
        <w:rPr>
          <w:rFonts w:ascii="Bookman Old Style" w:eastAsiaTheme="minorEastAsia" w:hAnsi="Bookman Old Style" w:cs="Arial"/>
          <w:sz w:val="22"/>
          <w:szCs w:val="22"/>
        </w:rPr>
        <w:t>.</w:t>
      </w:r>
    </w:p>
    <w:p w:rsidR="00B76285" w:rsidRPr="00447BCB" w:rsidRDefault="00B76285" w:rsidP="00B76285">
      <w:pPr>
        <w:ind w:left="720"/>
      </w:pPr>
    </w:p>
    <w:p w:rsidR="00B76285" w:rsidRPr="00447BCB" w:rsidRDefault="008B3ECB" w:rsidP="007F4803">
      <w:pPr>
        <w:rPr>
          <w:rFonts w:ascii="Bookman Old Style" w:hAnsi="Bookman Old Style"/>
          <w:b/>
          <w:sz w:val="24"/>
        </w:rPr>
      </w:pPr>
      <w:r w:rsidRPr="00447BCB">
        <w:rPr>
          <w:rFonts w:ascii="Bookman Old Style" w:hAnsi="Bookman Old Style"/>
          <w:b/>
          <w:sz w:val="24"/>
        </w:rPr>
        <w:t>Approved depreciation for FY-22</w:t>
      </w:r>
      <w:r w:rsidR="00B76285" w:rsidRPr="00447BCB">
        <w:rPr>
          <w:rFonts w:ascii="Bookman Old Style" w:hAnsi="Bookman Old Style"/>
          <w:b/>
          <w:sz w:val="24"/>
        </w:rPr>
        <w:t>:</w:t>
      </w:r>
    </w:p>
    <w:p w:rsidR="00B76285" w:rsidRPr="00447BCB" w:rsidRDefault="007F4803" w:rsidP="007F4803">
      <w:pPr>
        <w:spacing w:line="240" w:lineRule="auto"/>
        <w:ind w:left="720" w:right="-16"/>
        <w:jc w:val="center"/>
        <w:rPr>
          <w:rFonts w:ascii="Bookman Old Style" w:hAnsi="Bookman Old Style"/>
          <w:b/>
          <w:sz w:val="20"/>
        </w:rPr>
      </w:pPr>
      <w:r w:rsidRPr="00447BCB">
        <w:rPr>
          <w:rFonts w:ascii="Bookman Old Style" w:hAnsi="Bookman Old Style"/>
          <w:b/>
          <w:sz w:val="20"/>
        </w:rPr>
        <w:t>Table 4.</w:t>
      </w:r>
      <w:r w:rsidR="00C14BA0" w:rsidRPr="00447BCB">
        <w:rPr>
          <w:rFonts w:ascii="Bookman Old Style" w:hAnsi="Bookman Old Style"/>
          <w:b/>
          <w:sz w:val="20"/>
        </w:rPr>
        <w:t>39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3"/>
        <w:gridCol w:w="1701"/>
      </w:tblGrid>
      <w:tr w:rsidR="00B76285" w:rsidRPr="00447BCB" w:rsidTr="001C62DA">
        <w:trPr>
          <w:trHeight w:val="390"/>
          <w:jc w:val="center"/>
        </w:trPr>
        <w:tc>
          <w:tcPr>
            <w:tcW w:w="4683" w:type="dxa"/>
            <w:shd w:val="clear" w:color="auto" w:fill="auto"/>
            <w:vAlign w:val="center"/>
          </w:tcPr>
          <w:p w:rsidR="00B76285" w:rsidRPr="00447BCB" w:rsidRDefault="00B76285" w:rsidP="000F773F">
            <w:pPr>
              <w:pStyle w:val="TableParagraph"/>
              <w:spacing w:line="276" w:lineRule="auto"/>
              <w:ind w:right="1108"/>
              <w:jc w:val="center"/>
              <w:rPr>
                <w:rFonts w:ascii="Bookman Old Style" w:hAnsi="Bookman Old Style"/>
                <w:b/>
              </w:rPr>
            </w:pPr>
            <w:r w:rsidRPr="00447BCB">
              <w:rPr>
                <w:rFonts w:ascii="Bookman Old Style" w:hAnsi="Bookman Old Style"/>
                <w:b/>
              </w:rPr>
              <w:t>Particulars</w:t>
            </w:r>
          </w:p>
        </w:tc>
        <w:tc>
          <w:tcPr>
            <w:tcW w:w="1701" w:type="dxa"/>
            <w:shd w:val="clear" w:color="auto" w:fill="auto"/>
            <w:vAlign w:val="center"/>
          </w:tcPr>
          <w:p w:rsidR="00B76285" w:rsidRPr="00447BCB" w:rsidRDefault="00B76285" w:rsidP="000F773F">
            <w:pPr>
              <w:pStyle w:val="TableParagraph"/>
              <w:spacing w:line="276" w:lineRule="auto"/>
              <w:jc w:val="center"/>
              <w:rPr>
                <w:rFonts w:ascii="Bookman Old Style" w:hAnsi="Bookman Old Style"/>
                <w:b/>
              </w:rPr>
            </w:pPr>
            <w:r w:rsidRPr="00447BCB">
              <w:rPr>
                <w:rFonts w:ascii="Bookman Old Style" w:hAnsi="Bookman Old Style"/>
                <w:b/>
              </w:rPr>
              <w:t>FY</w:t>
            </w:r>
            <w:r w:rsidR="007F4803" w:rsidRPr="00447BCB">
              <w:rPr>
                <w:rFonts w:ascii="Bookman Old Style" w:hAnsi="Bookman Old Style"/>
                <w:b/>
              </w:rPr>
              <w:t>-</w:t>
            </w:r>
            <w:r w:rsidR="008B3ECB" w:rsidRPr="00447BCB">
              <w:rPr>
                <w:rFonts w:ascii="Bookman Old Style" w:hAnsi="Bookman Old Style"/>
                <w:b/>
              </w:rPr>
              <w:t>22</w:t>
            </w:r>
          </w:p>
        </w:tc>
      </w:tr>
      <w:tr w:rsidR="00B76285" w:rsidRPr="00447BCB" w:rsidTr="001C62DA">
        <w:trPr>
          <w:trHeight w:val="214"/>
          <w:jc w:val="center"/>
        </w:trPr>
        <w:tc>
          <w:tcPr>
            <w:tcW w:w="4683" w:type="dxa"/>
            <w:shd w:val="clear" w:color="auto" w:fill="auto"/>
          </w:tcPr>
          <w:p w:rsidR="00B76285" w:rsidRPr="00447BCB" w:rsidRDefault="00B76285" w:rsidP="000F773F">
            <w:pPr>
              <w:pStyle w:val="TableParagraph"/>
              <w:spacing w:before="31" w:line="276" w:lineRule="auto"/>
              <w:rPr>
                <w:rFonts w:ascii="Bookman Old Style" w:hAnsi="Bookman Old Style"/>
              </w:rPr>
            </w:pPr>
            <w:r w:rsidRPr="00447BCB">
              <w:rPr>
                <w:rFonts w:ascii="Bookman Old Style" w:hAnsi="Bookman Old Style"/>
              </w:rPr>
              <w:t>Buildings</w:t>
            </w:r>
          </w:p>
        </w:tc>
        <w:tc>
          <w:tcPr>
            <w:tcW w:w="1701" w:type="dxa"/>
            <w:shd w:val="clear" w:color="auto" w:fill="auto"/>
          </w:tcPr>
          <w:p w:rsidR="00B76285" w:rsidRPr="00447BCB" w:rsidRDefault="002F5D9A" w:rsidP="000F773F">
            <w:pPr>
              <w:pStyle w:val="TableParagraph"/>
              <w:spacing w:before="31" w:line="276" w:lineRule="auto"/>
              <w:ind w:right="103"/>
              <w:jc w:val="right"/>
              <w:rPr>
                <w:rFonts w:ascii="Bookman Old Style" w:hAnsi="Bookman Old Style"/>
              </w:rPr>
            </w:pPr>
            <w:r w:rsidRPr="00447BCB">
              <w:rPr>
                <w:rFonts w:ascii="Bookman Old Style" w:hAnsi="Bookman Old Style"/>
              </w:rPr>
              <w:t>12.30</w:t>
            </w:r>
          </w:p>
        </w:tc>
      </w:tr>
      <w:tr w:rsidR="00B76285" w:rsidRPr="00447BCB" w:rsidTr="001C62DA">
        <w:trPr>
          <w:trHeight w:val="226"/>
          <w:jc w:val="center"/>
        </w:trPr>
        <w:tc>
          <w:tcPr>
            <w:tcW w:w="4683" w:type="dxa"/>
            <w:shd w:val="clear" w:color="auto" w:fill="auto"/>
          </w:tcPr>
          <w:p w:rsidR="00B76285" w:rsidRPr="00447BCB" w:rsidRDefault="00B76285" w:rsidP="000F773F">
            <w:pPr>
              <w:pStyle w:val="TableParagraph"/>
              <w:spacing w:before="29" w:line="276" w:lineRule="auto"/>
              <w:rPr>
                <w:rFonts w:ascii="Bookman Old Style" w:hAnsi="Bookman Old Style"/>
              </w:rPr>
            </w:pPr>
            <w:r w:rsidRPr="00447BCB">
              <w:rPr>
                <w:rFonts w:ascii="Bookman Old Style" w:hAnsi="Bookman Old Style"/>
              </w:rPr>
              <w:t>Civil</w:t>
            </w:r>
          </w:p>
        </w:tc>
        <w:tc>
          <w:tcPr>
            <w:tcW w:w="1701" w:type="dxa"/>
            <w:shd w:val="clear" w:color="auto" w:fill="auto"/>
          </w:tcPr>
          <w:p w:rsidR="00B76285" w:rsidRPr="00447BCB" w:rsidRDefault="00B76285" w:rsidP="002F5D9A">
            <w:pPr>
              <w:pStyle w:val="TableParagraph"/>
              <w:spacing w:before="29" w:line="276" w:lineRule="auto"/>
              <w:ind w:right="103"/>
              <w:jc w:val="right"/>
              <w:rPr>
                <w:rFonts w:ascii="Bookman Old Style" w:hAnsi="Bookman Old Style"/>
              </w:rPr>
            </w:pPr>
            <w:r w:rsidRPr="00447BCB">
              <w:rPr>
                <w:rFonts w:ascii="Bookman Old Style" w:hAnsi="Bookman Old Style"/>
              </w:rPr>
              <w:t>0.3</w:t>
            </w:r>
            <w:r w:rsidR="002F5D9A" w:rsidRPr="00447BCB">
              <w:rPr>
                <w:rFonts w:ascii="Bookman Old Style" w:hAnsi="Bookman Old Style"/>
              </w:rPr>
              <w:t>7</w:t>
            </w:r>
          </w:p>
        </w:tc>
      </w:tr>
      <w:tr w:rsidR="00B76285" w:rsidRPr="00447BCB" w:rsidTr="001C62DA">
        <w:trPr>
          <w:trHeight w:val="214"/>
          <w:jc w:val="center"/>
        </w:trPr>
        <w:tc>
          <w:tcPr>
            <w:tcW w:w="4683" w:type="dxa"/>
            <w:shd w:val="clear" w:color="auto" w:fill="auto"/>
          </w:tcPr>
          <w:p w:rsidR="00B76285" w:rsidRPr="00447BCB" w:rsidRDefault="00B76285" w:rsidP="000F773F">
            <w:pPr>
              <w:pStyle w:val="TableParagraph"/>
              <w:spacing w:before="29" w:line="276" w:lineRule="auto"/>
              <w:rPr>
                <w:rFonts w:ascii="Bookman Old Style" w:hAnsi="Bookman Old Style"/>
              </w:rPr>
            </w:pPr>
            <w:r w:rsidRPr="00447BCB">
              <w:rPr>
                <w:rFonts w:ascii="Bookman Old Style" w:hAnsi="Bookman Old Style"/>
              </w:rPr>
              <w:t>Other Civil</w:t>
            </w:r>
          </w:p>
        </w:tc>
        <w:tc>
          <w:tcPr>
            <w:tcW w:w="1701" w:type="dxa"/>
            <w:shd w:val="clear" w:color="auto" w:fill="auto"/>
          </w:tcPr>
          <w:p w:rsidR="00B76285" w:rsidRPr="00447BCB" w:rsidRDefault="00B76285" w:rsidP="002F5D9A">
            <w:pPr>
              <w:pStyle w:val="TableParagraph"/>
              <w:spacing w:before="29" w:line="276" w:lineRule="auto"/>
              <w:ind w:right="103"/>
              <w:jc w:val="right"/>
              <w:rPr>
                <w:rFonts w:ascii="Bookman Old Style" w:hAnsi="Bookman Old Style"/>
              </w:rPr>
            </w:pPr>
            <w:r w:rsidRPr="00447BCB">
              <w:rPr>
                <w:rFonts w:ascii="Bookman Old Style" w:hAnsi="Bookman Old Style"/>
              </w:rPr>
              <w:t>0.1</w:t>
            </w:r>
            <w:r w:rsidR="002F5D9A" w:rsidRPr="00447BCB">
              <w:rPr>
                <w:rFonts w:ascii="Bookman Old Style" w:hAnsi="Bookman Old Style"/>
              </w:rPr>
              <w:t>2</w:t>
            </w:r>
          </w:p>
        </w:tc>
      </w:tr>
      <w:tr w:rsidR="00B76285" w:rsidRPr="00447BCB" w:rsidTr="001C62DA">
        <w:trPr>
          <w:trHeight w:val="214"/>
          <w:jc w:val="center"/>
        </w:trPr>
        <w:tc>
          <w:tcPr>
            <w:tcW w:w="4683" w:type="dxa"/>
            <w:shd w:val="clear" w:color="auto" w:fill="auto"/>
          </w:tcPr>
          <w:p w:rsidR="00B76285" w:rsidRPr="00447BCB" w:rsidRDefault="00B76285" w:rsidP="000F773F">
            <w:pPr>
              <w:pStyle w:val="TableParagraph"/>
              <w:spacing w:before="32" w:line="276" w:lineRule="auto"/>
              <w:rPr>
                <w:rFonts w:ascii="Bookman Old Style" w:hAnsi="Bookman Old Style"/>
              </w:rPr>
            </w:pPr>
            <w:r w:rsidRPr="00447BCB">
              <w:rPr>
                <w:rFonts w:ascii="Bookman Old Style" w:hAnsi="Bookman Old Style"/>
              </w:rPr>
              <w:t>Plant &amp; M/c</w:t>
            </w:r>
          </w:p>
        </w:tc>
        <w:tc>
          <w:tcPr>
            <w:tcW w:w="1701" w:type="dxa"/>
            <w:shd w:val="clear" w:color="auto" w:fill="auto"/>
          </w:tcPr>
          <w:p w:rsidR="00B76285" w:rsidRPr="00447BCB" w:rsidRDefault="002F5D9A" w:rsidP="000F773F">
            <w:pPr>
              <w:pStyle w:val="TableParagraph"/>
              <w:spacing w:before="32" w:line="276" w:lineRule="auto"/>
              <w:ind w:right="103"/>
              <w:jc w:val="right"/>
              <w:rPr>
                <w:rFonts w:ascii="Bookman Old Style" w:hAnsi="Bookman Old Style"/>
              </w:rPr>
            </w:pPr>
            <w:r w:rsidRPr="00447BCB">
              <w:rPr>
                <w:rFonts w:ascii="Bookman Old Style" w:hAnsi="Bookman Old Style"/>
              </w:rPr>
              <w:t>209</w:t>
            </w:r>
            <w:r w:rsidR="00CA40E9" w:rsidRPr="00447BCB">
              <w:rPr>
                <w:rFonts w:ascii="Bookman Old Style" w:hAnsi="Bookman Old Style"/>
              </w:rPr>
              <w:t>.</w:t>
            </w:r>
            <w:r w:rsidRPr="00447BCB">
              <w:rPr>
                <w:rFonts w:ascii="Bookman Old Style" w:hAnsi="Bookman Old Style"/>
              </w:rPr>
              <w:t>19</w:t>
            </w:r>
          </w:p>
        </w:tc>
      </w:tr>
      <w:tr w:rsidR="00B76285" w:rsidRPr="00447BCB" w:rsidTr="001C62DA">
        <w:trPr>
          <w:trHeight w:val="226"/>
          <w:jc w:val="center"/>
        </w:trPr>
        <w:tc>
          <w:tcPr>
            <w:tcW w:w="4683" w:type="dxa"/>
            <w:shd w:val="clear" w:color="auto" w:fill="auto"/>
          </w:tcPr>
          <w:p w:rsidR="00B76285" w:rsidRPr="00447BCB" w:rsidRDefault="00B76285" w:rsidP="000F773F">
            <w:pPr>
              <w:pStyle w:val="TableParagraph"/>
              <w:spacing w:before="31" w:line="276" w:lineRule="auto"/>
              <w:rPr>
                <w:rFonts w:ascii="Bookman Old Style" w:hAnsi="Bookman Old Style"/>
              </w:rPr>
            </w:pPr>
            <w:r w:rsidRPr="00447BCB">
              <w:rPr>
                <w:rFonts w:ascii="Bookman Old Style" w:hAnsi="Bookman Old Style"/>
              </w:rPr>
              <w:t>Line, Cable Network</w:t>
            </w:r>
          </w:p>
        </w:tc>
        <w:tc>
          <w:tcPr>
            <w:tcW w:w="1701" w:type="dxa"/>
            <w:shd w:val="clear" w:color="auto" w:fill="auto"/>
          </w:tcPr>
          <w:p w:rsidR="00B76285" w:rsidRPr="00447BCB" w:rsidRDefault="002F5D9A" w:rsidP="000F773F">
            <w:pPr>
              <w:pStyle w:val="TableParagraph"/>
              <w:spacing w:before="31" w:line="276" w:lineRule="auto"/>
              <w:ind w:right="103"/>
              <w:jc w:val="right"/>
              <w:rPr>
                <w:rFonts w:ascii="Bookman Old Style" w:hAnsi="Bookman Old Style"/>
              </w:rPr>
            </w:pPr>
            <w:r w:rsidRPr="00447BCB">
              <w:rPr>
                <w:rFonts w:ascii="Bookman Old Style" w:hAnsi="Bookman Old Style"/>
              </w:rPr>
              <w:t>620.15</w:t>
            </w:r>
          </w:p>
        </w:tc>
      </w:tr>
      <w:tr w:rsidR="00B76285" w:rsidRPr="00447BCB" w:rsidTr="001C62DA">
        <w:trPr>
          <w:trHeight w:val="214"/>
          <w:jc w:val="center"/>
        </w:trPr>
        <w:tc>
          <w:tcPr>
            <w:tcW w:w="4683" w:type="dxa"/>
            <w:shd w:val="clear" w:color="auto" w:fill="auto"/>
          </w:tcPr>
          <w:p w:rsidR="00B76285" w:rsidRPr="00447BCB" w:rsidRDefault="00B76285" w:rsidP="000F773F">
            <w:pPr>
              <w:pStyle w:val="TableParagraph"/>
              <w:spacing w:before="31" w:line="276" w:lineRule="auto"/>
              <w:rPr>
                <w:rFonts w:ascii="Bookman Old Style" w:hAnsi="Bookman Old Style"/>
              </w:rPr>
            </w:pPr>
            <w:r w:rsidRPr="00447BCB">
              <w:rPr>
                <w:rFonts w:ascii="Bookman Old Style" w:hAnsi="Bookman Old Style"/>
              </w:rPr>
              <w:t>Vehicles</w:t>
            </w:r>
          </w:p>
        </w:tc>
        <w:tc>
          <w:tcPr>
            <w:tcW w:w="1701" w:type="dxa"/>
            <w:shd w:val="clear" w:color="auto" w:fill="auto"/>
          </w:tcPr>
          <w:p w:rsidR="00B76285" w:rsidRPr="00447BCB" w:rsidRDefault="00B76285" w:rsidP="002F5D9A">
            <w:pPr>
              <w:pStyle w:val="TableParagraph"/>
              <w:spacing w:before="31" w:line="276" w:lineRule="auto"/>
              <w:ind w:right="103"/>
              <w:jc w:val="right"/>
              <w:rPr>
                <w:rFonts w:ascii="Bookman Old Style" w:hAnsi="Bookman Old Style"/>
              </w:rPr>
            </w:pPr>
            <w:r w:rsidRPr="00447BCB">
              <w:rPr>
                <w:rFonts w:ascii="Bookman Old Style" w:hAnsi="Bookman Old Style"/>
              </w:rPr>
              <w:t>1.</w:t>
            </w:r>
            <w:r w:rsidR="002F5D9A" w:rsidRPr="00447BCB">
              <w:rPr>
                <w:rFonts w:ascii="Bookman Old Style" w:hAnsi="Bookman Old Style"/>
              </w:rPr>
              <w:t>97</w:t>
            </w:r>
          </w:p>
        </w:tc>
      </w:tr>
      <w:tr w:rsidR="00B76285" w:rsidRPr="00447BCB" w:rsidTr="001C62DA">
        <w:trPr>
          <w:trHeight w:val="226"/>
          <w:jc w:val="center"/>
        </w:trPr>
        <w:tc>
          <w:tcPr>
            <w:tcW w:w="4683" w:type="dxa"/>
            <w:shd w:val="clear" w:color="auto" w:fill="auto"/>
          </w:tcPr>
          <w:p w:rsidR="00B76285" w:rsidRPr="00447BCB" w:rsidRDefault="00B76285" w:rsidP="000F773F">
            <w:pPr>
              <w:pStyle w:val="TableParagraph"/>
              <w:spacing w:before="31" w:line="276" w:lineRule="auto"/>
              <w:rPr>
                <w:rFonts w:ascii="Bookman Old Style" w:hAnsi="Bookman Old Style"/>
              </w:rPr>
            </w:pPr>
            <w:r w:rsidRPr="00447BCB">
              <w:rPr>
                <w:rFonts w:ascii="Bookman Old Style" w:hAnsi="Bookman Old Style"/>
              </w:rPr>
              <w:t>Furniture</w:t>
            </w:r>
          </w:p>
        </w:tc>
        <w:tc>
          <w:tcPr>
            <w:tcW w:w="1701" w:type="dxa"/>
            <w:shd w:val="clear" w:color="auto" w:fill="auto"/>
          </w:tcPr>
          <w:p w:rsidR="00B76285" w:rsidRPr="00447BCB" w:rsidRDefault="002F5D9A" w:rsidP="000F773F">
            <w:pPr>
              <w:pStyle w:val="TableParagraph"/>
              <w:spacing w:before="31" w:line="276" w:lineRule="auto"/>
              <w:ind w:right="103"/>
              <w:jc w:val="right"/>
              <w:rPr>
                <w:rFonts w:ascii="Bookman Old Style" w:hAnsi="Bookman Old Style"/>
              </w:rPr>
            </w:pPr>
            <w:r w:rsidRPr="00447BCB">
              <w:rPr>
                <w:rFonts w:ascii="Bookman Old Style" w:hAnsi="Bookman Old Style"/>
              </w:rPr>
              <w:t>1.13</w:t>
            </w:r>
          </w:p>
        </w:tc>
      </w:tr>
      <w:tr w:rsidR="00B76285" w:rsidRPr="00447BCB" w:rsidTr="001C62DA">
        <w:trPr>
          <w:trHeight w:val="214"/>
          <w:jc w:val="center"/>
        </w:trPr>
        <w:tc>
          <w:tcPr>
            <w:tcW w:w="4683" w:type="dxa"/>
            <w:shd w:val="clear" w:color="auto" w:fill="auto"/>
          </w:tcPr>
          <w:p w:rsidR="00B76285" w:rsidRPr="00447BCB" w:rsidRDefault="00B76285" w:rsidP="000F773F">
            <w:pPr>
              <w:pStyle w:val="TableParagraph"/>
              <w:spacing w:before="29" w:line="276" w:lineRule="auto"/>
              <w:rPr>
                <w:rFonts w:ascii="Bookman Old Style" w:hAnsi="Bookman Old Style"/>
              </w:rPr>
            </w:pPr>
            <w:r w:rsidRPr="00447BCB">
              <w:rPr>
                <w:rFonts w:ascii="Bookman Old Style" w:hAnsi="Bookman Old Style"/>
              </w:rPr>
              <w:t>Office Equipment’s</w:t>
            </w:r>
          </w:p>
        </w:tc>
        <w:tc>
          <w:tcPr>
            <w:tcW w:w="1701" w:type="dxa"/>
            <w:shd w:val="clear" w:color="auto" w:fill="auto"/>
          </w:tcPr>
          <w:p w:rsidR="00B76285" w:rsidRPr="00447BCB" w:rsidRDefault="00B76285" w:rsidP="002F5D9A">
            <w:pPr>
              <w:pStyle w:val="TableParagraph"/>
              <w:spacing w:before="29" w:line="276" w:lineRule="auto"/>
              <w:ind w:right="103"/>
              <w:jc w:val="right"/>
              <w:rPr>
                <w:rFonts w:ascii="Bookman Old Style" w:hAnsi="Bookman Old Style"/>
              </w:rPr>
            </w:pPr>
            <w:r w:rsidRPr="00447BCB">
              <w:rPr>
                <w:rFonts w:ascii="Bookman Old Style" w:hAnsi="Bookman Old Style"/>
              </w:rPr>
              <w:t>0.9</w:t>
            </w:r>
            <w:r w:rsidR="002F5D9A" w:rsidRPr="00447BCB">
              <w:rPr>
                <w:rFonts w:ascii="Bookman Old Style" w:hAnsi="Bookman Old Style"/>
              </w:rPr>
              <w:t>7</w:t>
            </w:r>
          </w:p>
        </w:tc>
      </w:tr>
      <w:tr w:rsidR="00B76285" w:rsidRPr="00447BCB" w:rsidTr="001C62DA">
        <w:trPr>
          <w:trHeight w:val="214"/>
          <w:jc w:val="center"/>
        </w:trPr>
        <w:tc>
          <w:tcPr>
            <w:tcW w:w="4683" w:type="dxa"/>
            <w:shd w:val="clear" w:color="auto" w:fill="auto"/>
          </w:tcPr>
          <w:p w:rsidR="00B76285" w:rsidRPr="00447BCB" w:rsidRDefault="00B76285" w:rsidP="000F773F">
            <w:pPr>
              <w:pStyle w:val="TableParagraph"/>
              <w:spacing w:before="29" w:line="276" w:lineRule="auto"/>
              <w:rPr>
                <w:rFonts w:ascii="Bookman Old Style" w:hAnsi="Bookman Old Style"/>
              </w:rPr>
            </w:pPr>
            <w:r w:rsidRPr="00447BCB">
              <w:rPr>
                <w:rFonts w:ascii="Bookman Old Style" w:hAnsi="Bookman Old Style"/>
              </w:rPr>
              <w:t>Released Assets Re used</w:t>
            </w:r>
          </w:p>
        </w:tc>
        <w:tc>
          <w:tcPr>
            <w:tcW w:w="1701" w:type="dxa"/>
            <w:shd w:val="clear" w:color="auto" w:fill="auto"/>
          </w:tcPr>
          <w:p w:rsidR="00B76285" w:rsidRPr="00447BCB" w:rsidRDefault="002F5D9A" w:rsidP="000F773F">
            <w:pPr>
              <w:pStyle w:val="TableParagraph"/>
              <w:spacing w:before="29" w:line="276" w:lineRule="auto"/>
              <w:ind w:right="103"/>
              <w:jc w:val="right"/>
              <w:rPr>
                <w:rFonts w:ascii="Bookman Old Style" w:hAnsi="Bookman Old Style"/>
              </w:rPr>
            </w:pPr>
            <w:r w:rsidRPr="00447BCB">
              <w:rPr>
                <w:rFonts w:ascii="Bookman Old Style" w:hAnsi="Bookman Old Style"/>
              </w:rPr>
              <w:t>3.04</w:t>
            </w:r>
          </w:p>
        </w:tc>
      </w:tr>
      <w:tr w:rsidR="00B76285" w:rsidRPr="00447BCB" w:rsidTr="001C62DA">
        <w:trPr>
          <w:trHeight w:val="214"/>
          <w:jc w:val="center"/>
        </w:trPr>
        <w:tc>
          <w:tcPr>
            <w:tcW w:w="4683" w:type="dxa"/>
            <w:shd w:val="clear" w:color="auto" w:fill="auto"/>
          </w:tcPr>
          <w:p w:rsidR="00B76285" w:rsidRPr="00447BCB" w:rsidRDefault="00B76285" w:rsidP="000F773F">
            <w:pPr>
              <w:pStyle w:val="TableParagraph"/>
              <w:spacing w:before="31" w:line="276" w:lineRule="auto"/>
              <w:rPr>
                <w:rFonts w:ascii="Bookman Old Style" w:hAnsi="Bookman Old Style"/>
                <w:b/>
              </w:rPr>
            </w:pPr>
            <w:r w:rsidRPr="00447BCB">
              <w:rPr>
                <w:rFonts w:ascii="Bookman Old Style" w:hAnsi="Bookman Old Style"/>
                <w:b/>
              </w:rPr>
              <w:t>Sub Total</w:t>
            </w:r>
          </w:p>
        </w:tc>
        <w:tc>
          <w:tcPr>
            <w:tcW w:w="1701" w:type="dxa"/>
            <w:shd w:val="clear" w:color="auto" w:fill="auto"/>
          </w:tcPr>
          <w:p w:rsidR="00B76285" w:rsidRPr="00447BCB" w:rsidRDefault="002F5D9A" w:rsidP="000F773F">
            <w:pPr>
              <w:pStyle w:val="TableParagraph"/>
              <w:spacing w:before="31" w:line="276" w:lineRule="auto"/>
              <w:ind w:right="103"/>
              <w:jc w:val="right"/>
              <w:rPr>
                <w:rFonts w:ascii="Bookman Old Style" w:hAnsi="Bookman Old Style"/>
                <w:b/>
              </w:rPr>
            </w:pPr>
            <w:r w:rsidRPr="00447BCB">
              <w:rPr>
                <w:rFonts w:ascii="Bookman Old Style" w:hAnsi="Bookman Old Style"/>
                <w:b/>
              </w:rPr>
              <w:t>849.24</w:t>
            </w:r>
          </w:p>
        </w:tc>
      </w:tr>
      <w:tr w:rsidR="00B76285" w:rsidRPr="00447BCB" w:rsidTr="001C62DA">
        <w:trPr>
          <w:trHeight w:val="226"/>
          <w:jc w:val="center"/>
        </w:trPr>
        <w:tc>
          <w:tcPr>
            <w:tcW w:w="4683" w:type="dxa"/>
            <w:shd w:val="clear" w:color="auto" w:fill="auto"/>
          </w:tcPr>
          <w:p w:rsidR="00B76285" w:rsidRPr="00447BCB" w:rsidRDefault="00B76285" w:rsidP="000F773F">
            <w:pPr>
              <w:pStyle w:val="TableParagraph"/>
              <w:spacing w:before="34" w:line="276" w:lineRule="auto"/>
              <w:rPr>
                <w:rFonts w:ascii="Bookman Old Style" w:hAnsi="Bookman Old Style"/>
              </w:rPr>
            </w:pPr>
            <w:r w:rsidRPr="00447BCB">
              <w:rPr>
                <w:rFonts w:ascii="Bookman Old Style" w:hAnsi="Bookman Old Style"/>
              </w:rPr>
              <w:t>Depreciation Withdrawn AS12 Land &amp; Rights</w:t>
            </w:r>
          </w:p>
        </w:tc>
        <w:tc>
          <w:tcPr>
            <w:tcW w:w="1701" w:type="dxa"/>
            <w:shd w:val="clear" w:color="auto" w:fill="auto"/>
          </w:tcPr>
          <w:p w:rsidR="00B76285" w:rsidRPr="00447BCB" w:rsidRDefault="00B76285" w:rsidP="002F5D9A">
            <w:pPr>
              <w:pStyle w:val="TableParagraph"/>
              <w:spacing w:before="34" w:line="276" w:lineRule="auto"/>
              <w:ind w:right="103"/>
              <w:jc w:val="right"/>
              <w:rPr>
                <w:rFonts w:ascii="Bookman Old Style" w:hAnsi="Bookman Old Style"/>
              </w:rPr>
            </w:pPr>
            <w:r w:rsidRPr="00447BCB">
              <w:rPr>
                <w:rFonts w:ascii="Bookman Old Style" w:hAnsi="Bookman Old Style"/>
              </w:rPr>
              <w:t>-</w:t>
            </w:r>
            <w:r w:rsidR="002F5D9A" w:rsidRPr="00447BCB">
              <w:rPr>
                <w:rFonts w:ascii="Bookman Old Style" w:hAnsi="Bookman Old Style"/>
              </w:rPr>
              <w:t>212.31</w:t>
            </w:r>
          </w:p>
        </w:tc>
      </w:tr>
      <w:tr w:rsidR="00B76285" w:rsidRPr="00447BCB" w:rsidTr="001C62DA">
        <w:trPr>
          <w:trHeight w:val="226"/>
          <w:jc w:val="center"/>
        </w:trPr>
        <w:tc>
          <w:tcPr>
            <w:tcW w:w="4683" w:type="dxa"/>
            <w:shd w:val="clear" w:color="auto" w:fill="auto"/>
          </w:tcPr>
          <w:p w:rsidR="00B76285" w:rsidRPr="00447BCB" w:rsidRDefault="00B76285" w:rsidP="000F773F">
            <w:pPr>
              <w:pStyle w:val="TableParagraph"/>
              <w:spacing w:before="39" w:line="276" w:lineRule="auto"/>
              <w:rPr>
                <w:rFonts w:ascii="Bookman Old Style" w:hAnsi="Bookman Old Style"/>
                <w:b/>
              </w:rPr>
            </w:pPr>
            <w:r w:rsidRPr="00447BCB">
              <w:rPr>
                <w:rFonts w:ascii="Bookman Old Style" w:hAnsi="Bookman Old Style"/>
                <w:b/>
              </w:rPr>
              <w:t>Total</w:t>
            </w:r>
          </w:p>
        </w:tc>
        <w:tc>
          <w:tcPr>
            <w:tcW w:w="1701" w:type="dxa"/>
            <w:shd w:val="clear" w:color="auto" w:fill="auto"/>
          </w:tcPr>
          <w:p w:rsidR="00B76285" w:rsidRPr="00447BCB" w:rsidRDefault="002F5D9A" w:rsidP="000F773F">
            <w:pPr>
              <w:pStyle w:val="TableParagraph"/>
              <w:spacing w:before="39" w:line="276" w:lineRule="auto"/>
              <w:ind w:right="103"/>
              <w:jc w:val="right"/>
              <w:rPr>
                <w:rFonts w:ascii="Bookman Old Style" w:hAnsi="Bookman Old Style"/>
                <w:b/>
              </w:rPr>
            </w:pPr>
            <w:r w:rsidRPr="00447BCB">
              <w:rPr>
                <w:rFonts w:ascii="Bookman Old Style" w:hAnsi="Bookman Old Style"/>
                <w:b/>
              </w:rPr>
              <w:t>636.93</w:t>
            </w:r>
          </w:p>
        </w:tc>
      </w:tr>
    </w:tbl>
    <w:p w:rsidR="00B76285" w:rsidRPr="00447BCB" w:rsidRDefault="00B76285" w:rsidP="00B76285"/>
    <w:p w:rsidR="00B76285" w:rsidRPr="00447BCB" w:rsidRDefault="00B76285" w:rsidP="001C62DA">
      <w:pPr>
        <w:pStyle w:val="BodyText2"/>
        <w:ind w:right="67"/>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lastRenderedPageBreak/>
        <w:t>For the purpose of projected depreciation computation for FY-2</w:t>
      </w:r>
      <w:r w:rsidR="002F5D9A" w:rsidRPr="00447BCB">
        <w:rPr>
          <w:rFonts w:ascii="Bookman Old Style" w:eastAsiaTheme="minorEastAsia" w:hAnsi="Bookman Old Style" w:cs="Arial"/>
          <w:sz w:val="22"/>
          <w:szCs w:val="22"/>
        </w:rPr>
        <w:t>2</w:t>
      </w:r>
      <w:r w:rsidRPr="00447BCB">
        <w:rPr>
          <w:rFonts w:ascii="Bookman Old Style" w:eastAsiaTheme="minorEastAsia" w:hAnsi="Bookman Old Style" w:cs="Arial"/>
          <w:sz w:val="22"/>
          <w:szCs w:val="22"/>
        </w:rPr>
        <w:t xml:space="preserve"> following assumptions are considered:</w:t>
      </w:r>
    </w:p>
    <w:p w:rsidR="00B76285" w:rsidRPr="00447BCB" w:rsidRDefault="00B76285" w:rsidP="001C62DA">
      <w:pPr>
        <w:pStyle w:val="BodyText2"/>
        <w:numPr>
          <w:ilvl w:val="0"/>
          <w:numId w:val="5"/>
        </w:numPr>
        <w:ind w:left="567" w:right="67" w:hanging="567"/>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Actual closing Gross Fixed Assets (GFA) as per audited accounts of FY-</w:t>
      </w:r>
      <w:r w:rsidR="002F5D9A" w:rsidRPr="00447BCB">
        <w:rPr>
          <w:rFonts w:ascii="Bookman Old Style" w:eastAsiaTheme="minorEastAsia" w:hAnsi="Bookman Old Style" w:cs="Arial"/>
          <w:sz w:val="22"/>
          <w:szCs w:val="22"/>
        </w:rPr>
        <w:t>20</w:t>
      </w:r>
      <w:r w:rsidR="00D938C2" w:rsidRPr="00447BCB">
        <w:rPr>
          <w:rFonts w:ascii="Bookman Old Style" w:eastAsiaTheme="minorEastAsia" w:hAnsi="Bookman Old Style" w:cs="Arial"/>
          <w:sz w:val="22"/>
          <w:szCs w:val="22"/>
        </w:rPr>
        <w:t xml:space="preserve">(awaiting </w:t>
      </w:r>
      <w:r w:rsidR="009C5438" w:rsidRPr="00447BCB">
        <w:rPr>
          <w:rFonts w:ascii="Bookman Old Style" w:eastAsiaTheme="minorEastAsia" w:hAnsi="Bookman Old Style" w:cs="Arial"/>
          <w:sz w:val="22"/>
          <w:szCs w:val="22"/>
        </w:rPr>
        <w:t>B</w:t>
      </w:r>
      <w:r w:rsidR="00A361B1" w:rsidRPr="00447BCB">
        <w:rPr>
          <w:rFonts w:ascii="Bookman Old Style" w:eastAsiaTheme="minorEastAsia" w:hAnsi="Bookman Old Style" w:cs="Arial"/>
          <w:sz w:val="22"/>
          <w:szCs w:val="22"/>
        </w:rPr>
        <w:t>oard approval)</w:t>
      </w:r>
      <w:r w:rsidRPr="00447BCB">
        <w:rPr>
          <w:rFonts w:ascii="Bookman Old Style" w:eastAsiaTheme="minorEastAsia" w:hAnsi="Bookman Old Style" w:cs="Arial"/>
          <w:sz w:val="22"/>
          <w:szCs w:val="22"/>
        </w:rPr>
        <w:t>.</w:t>
      </w:r>
    </w:p>
    <w:p w:rsidR="00B76285" w:rsidRPr="00447BCB" w:rsidRDefault="00B76285" w:rsidP="001C62DA">
      <w:pPr>
        <w:pStyle w:val="BodyText2"/>
        <w:numPr>
          <w:ilvl w:val="0"/>
          <w:numId w:val="5"/>
        </w:numPr>
        <w:ind w:left="567" w:right="67" w:hanging="567"/>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Estimate</w:t>
      </w:r>
      <w:r w:rsidR="002F5D9A" w:rsidRPr="00447BCB">
        <w:rPr>
          <w:rFonts w:ascii="Bookman Old Style" w:eastAsiaTheme="minorEastAsia" w:hAnsi="Bookman Old Style" w:cs="Arial"/>
          <w:sz w:val="22"/>
          <w:szCs w:val="22"/>
        </w:rPr>
        <w:t>d Retirement of assets for FY-21 and for FY-22</w:t>
      </w:r>
      <w:r w:rsidRPr="00447BCB">
        <w:rPr>
          <w:rFonts w:ascii="Bookman Old Style" w:eastAsiaTheme="minorEastAsia" w:hAnsi="Bookman Old Style" w:cs="Arial"/>
          <w:sz w:val="22"/>
          <w:szCs w:val="22"/>
        </w:rPr>
        <w:t xml:space="preserve"> are based on the average for the past three years. </w:t>
      </w:r>
    </w:p>
    <w:p w:rsidR="00B76285" w:rsidRPr="00447BCB" w:rsidRDefault="00B76285" w:rsidP="001C62DA">
      <w:pPr>
        <w:pStyle w:val="BodyText2"/>
        <w:numPr>
          <w:ilvl w:val="0"/>
          <w:numId w:val="5"/>
        </w:numPr>
        <w:ind w:left="567" w:right="67" w:hanging="567"/>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Since, the Capital Investment Plan comprises of the spill over works of the past years, 75% of the capex envisaged during each year is booked on that year and 90% of the booked cost will be capitalized, same is considered for estimation</w:t>
      </w:r>
      <w:r w:rsidR="002F5D9A" w:rsidRPr="00447BCB">
        <w:rPr>
          <w:rFonts w:ascii="Bookman Old Style" w:eastAsiaTheme="minorEastAsia" w:hAnsi="Bookman Old Style" w:cs="Arial"/>
          <w:sz w:val="22"/>
          <w:szCs w:val="22"/>
        </w:rPr>
        <w:t xml:space="preserve"> of addition of assets for FY-21</w:t>
      </w:r>
      <w:r w:rsidRPr="00447BCB">
        <w:rPr>
          <w:rFonts w:ascii="Bookman Old Style" w:eastAsiaTheme="minorEastAsia" w:hAnsi="Bookman Old Style" w:cs="Arial"/>
          <w:sz w:val="22"/>
          <w:szCs w:val="22"/>
        </w:rPr>
        <w:t xml:space="preserve"> and FY-</w:t>
      </w:r>
      <w:r w:rsidR="002F5D9A" w:rsidRPr="00447BCB">
        <w:rPr>
          <w:rFonts w:ascii="Bookman Old Style" w:eastAsiaTheme="minorEastAsia" w:hAnsi="Bookman Old Style" w:cs="Arial"/>
          <w:sz w:val="22"/>
          <w:szCs w:val="22"/>
        </w:rPr>
        <w:t>22</w:t>
      </w:r>
      <w:r w:rsidR="006147C4" w:rsidRPr="00447BCB">
        <w:rPr>
          <w:rFonts w:ascii="Bookman Old Style" w:eastAsiaTheme="minorEastAsia" w:hAnsi="Bookman Old Style" w:cs="Arial"/>
          <w:sz w:val="22"/>
          <w:szCs w:val="22"/>
        </w:rPr>
        <w:t xml:space="preserve">. </w:t>
      </w:r>
    </w:p>
    <w:p w:rsidR="00B76285" w:rsidRPr="00447BCB" w:rsidRDefault="00B76285" w:rsidP="001C62DA">
      <w:pPr>
        <w:pStyle w:val="BodyText2"/>
        <w:numPr>
          <w:ilvl w:val="0"/>
          <w:numId w:val="5"/>
        </w:numPr>
        <w:ind w:left="567" w:right="67" w:hanging="567"/>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Capital work in progress at the end of previous year will be categorized in the succeeding year.</w:t>
      </w:r>
    </w:p>
    <w:p w:rsidR="00B76285" w:rsidRPr="00447BCB" w:rsidRDefault="00B76285" w:rsidP="001C62DA">
      <w:pPr>
        <w:pStyle w:val="BodyText2"/>
        <w:numPr>
          <w:ilvl w:val="0"/>
          <w:numId w:val="5"/>
        </w:numPr>
        <w:ind w:left="567" w:right="67" w:hanging="567"/>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Depreciation rates as specified by CERC is applied on 90% of the Closing Gross fixed Asset of each year of the control period.</w:t>
      </w:r>
    </w:p>
    <w:p w:rsidR="00B76285" w:rsidRPr="00447BCB" w:rsidRDefault="00B76285" w:rsidP="001C62DA">
      <w:pPr>
        <w:pStyle w:val="ListParagraph"/>
        <w:numPr>
          <w:ilvl w:val="0"/>
          <w:numId w:val="5"/>
        </w:numPr>
        <w:spacing w:line="360" w:lineRule="auto"/>
        <w:ind w:left="567" w:right="67" w:hanging="567"/>
        <w:contextualSpacing/>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 xml:space="preserve">Ministry of Corporate Affairs (MCA) has issued Indian Accounting Standards (IND AS), which is applicable to BESCOM from FY-17 with comparative period of one year. In pursuance with </w:t>
      </w:r>
      <w:proofErr w:type="spellStart"/>
      <w:r w:rsidRPr="00447BCB">
        <w:rPr>
          <w:rFonts w:ascii="Bookman Old Style" w:eastAsiaTheme="minorEastAsia" w:hAnsi="Bookman Old Style" w:cs="Arial"/>
          <w:sz w:val="22"/>
          <w:szCs w:val="22"/>
        </w:rPr>
        <w:t>Ind</w:t>
      </w:r>
      <w:proofErr w:type="spellEnd"/>
      <w:r w:rsidRPr="00447BCB">
        <w:rPr>
          <w:rFonts w:ascii="Bookman Old Style" w:eastAsiaTheme="minorEastAsia" w:hAnsi="Bookman Old Style" w:cs="Arial"/>
          <w:sz w:val="22"/>
          <w:szCs w:val="22"/>
        </w:rPr>
        <w:t xml:space="preserve"> AS 20, Government Grants/subsidies received from the Government or other authorities towards capital expenditure as well as consumer’s contribution to capital works are treated initially under deferred income and taken to fixed assets based on commissioning of the assets and depreciation is charged in accordance with the class of assets it belongs.</w:t>
      </w:r>
    </w:p>
    <w:p w:rsidR="00B76285" w:rsidRPr="00447BCB" w:rsidRDefault="00B76285" w:rsidP="001C62DA">
      <w:pPr>
        <w:pStyle w:val="BodyText"/>
        <w:spacing w:before="138" w:line="360" w:lineRule="auto"/>
        <w:ind w:right="67"/>
        <w:jc w:val="both"/>
        <w:rPr>
          <w:rFonts w:ascii="Bookman Old Style" w:hAnsi="Bookman Old Style"/>
        </w:rPr>
      </w:pPr>
      <w:r w:rsidRPr="00447BCB">
        <w:rPr>
          <w:rFonts w:ascii="Bookman Old Style" w:hAnsi="Bookman Old Style"/>
        </w:rPr>
        <w:t>Capital Expenditure (CAPEX) envisaged for FY-2</w:t>
      </w:r>
      <w:r w:rsidR="002F5D9A" w:rsidRPr="00447BCB">
        <w:rPr>
          <w:rFonts w:ascii="Bookman Old Style" w:hAnsi="Bookman Old Style"/>
        </w:rPr>
        <w:t>1 and FY-22</w:t>
      </w:r>
      <w:r w:rsidRPr="00447BCB">
        <w:rPr>
          <w:rFonts w:ascii="Bookman Old Style" w:hAnsi="Bookman Old Style"/>
        </w:rPr>
        <w:t xml:space="preserve"> are tabulated below:</w:t>
      </w:r>
    </w:p>
    <w:p w:rsidR="00EC48F0" w:rsidRPr="00447BCB" w:rsidRDefault="004C6CB0" w:rsidP="004C6CB0">
      <w:pPr>
        <w:spacing w:line="240" w:lineRule="auto"/>
        <w:ind w:left="720" w:right="-16"/>
        <w:jc w:val="center"/>
        <w:rPr>
          <w:rFonts w:ascii="Bookman Old Style" w:hAnsi="Bookman Old Style"/>
          <w:b/>
          <w:sz w:val="20"/>
        </w:rPr>
      </w:pPr>
      <w:r w:rsidRPr="00447BCB">
        <w:rPr>
          <w:rFonts w:ascii="Bookman Old Style" w:hAnsi="Bookman Old Style"/>
          <w:b/>
          <w:sz w:val="20"/>
        </w:rPr>
        <w:t xml:space="preserve">                                 </w:t>
      </w:r>
      <w:proofErr w:type="gramStart"/>
      <w:r w:rsidRPr="00447BCB">
        <w:rPr>
          <w:rFonts w:ascii="Bookman Old Style" w:hAnsi="Bookman Old Style"/>
          <w:b/>
          <w:sz w:val="20"/>
        </w:rPr>
        <w:t>Table 4.</w:t>
      </w:r>
      <w:r w:rsidR="00272FD5" w:rsidRPr="00447BCB">
        <w:rPr>
          <w:rFonts w:ascii="Bookman Old Style" w:hAnsi="Bookman Old Style"/>
          <w:b/>
          <w:sz w:val="20"/>
        </w:rPr>
        <w:t>4</w:t>
      </w:r>
      <w:r w:rsidR="00C14BA0" w:rsidRPr="00447BCB">
        <w:rPr>
          <w:rFonts w:ascii="Bookman Old Style" w:hAnsi="Bookman Old Style"/>
          <w:b/>
          <w:sz w:val="20"/>
        </w:rPr>
        <w:t>0</w:t>
      </w:r>
      <w:r w:rsidRPr="00447BCB">
        <w:rPr>
          <w:rFonts w:ascii="Bookman Old Style" w:hAnsi="Bookman Old Style"/>
          <w:b/>
          <w:sz w:val="20"/>
        </w:rPr>
        <w:t xml:space="preserve">                        Amount in </w:t>
      </w:r>
      <w:proofErr w:type="spellStart"/>
      <w:r w:rsidRPr="00447BCB">
        <w:rPr>
          <w:rFonts w:ascii="Bookman Old Style" w:hAnsi="Bookman Old Style"/>
          <w:b/>
          <w:sz w:val="20"/>
        </w:rPr>
        <w:t>Crs</w:t>
      </w:r>
      <w:proofErr w:type="spellEnd"/>
      <w:r w:rsidRPr="00447BCB">
        <w:rPr>
          <w:rFonts w:ascii="Bookman Old Style" w:hAnsi="Bookman Old Style"/>
          <w:b/>
          <w:sz w:val="20"/>
        </w:rPr>
        <w:t>.</w:t>
      </w:r>
      <w:proofErr w:type="gramEnd"/>
    </w:p>
    <w:tbl>
      <w:tblPr>
        <w:tblW w:w="6256" w:type="dxa"/>
        <w:jc w:val="center"/>
        <w:tblLook w:val="04A0" w:firstRow="1" w:lastRow="0" w:firstColumn="1" w:lastColumn="0" w:noHBand="0" w:noVBand="1"/>
      </w:tblPr>
      <w:tblGrid>
        <w:gridCol w:w="3813"/>
        <w:gridCol w:w="1212"/>
        <w:gridCol w:w="1231"/>
      </w:tblGrid>
      <w:tr w:rsidR="00EC48F0" w:rsidRPr="00447BCB" w:rsidTr="001C62DA">
        <w:trPr>
          <w:trHeight w:val="151"/>
          <w:jc w:val="center"/>
        </w:trPr>
        <w:tc>
          <w:tcPr>
            <w:tcW w:w="3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8F0" w:rsidRPr="00447BCB" w:rsidRDefault="00EC48F0" w:rsidP="004E54BA">
            <w:pPr>
              <w:spacing w:after="0" w:line="276" w:lineRule="auto"/>
              <w:jc w:val="center"/>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Particulars</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rsidR="00EC48F0" w:rsidRPr="00447BCB" w:rsidRDefault="00EC48F0" w:rsidP="004E54BA">
            <w:pPr>
              <w:spacing w:after="0" w:line="276" w:lineRule="auto"/>
              <w:jc w:val="center"/>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FY-21</w:t>
            </w:r>
          </w:p>
        </w:tc>
        <w:tc>
          <w:tcPr>
            <w:tcW w:w="1231" w:type="dxa"/>
            <w:tcBorders>
              <w:top w:val="single" w:sz="4" w:space="0" w:color="auto"/>
              <w:left w:val="nil"/>
              <w:bottom w:val="single" w:sz="4" w:space="0" w:color="auto"/>
              <w:right w:val="single" w:sz="4" w:space="0" w:color="auto"/>
            </w:tcBorders>
            <w:shd w:val="clear" w:color="auto" w:fill="auto"/>
            <w:vAlign w:val="center"/>
            <w:hideMark/>
          </w:tcPr>
          <w:p w:rsidR="00EC48F0" w:rsidRPr="00447BCB" w:rsidRDefault="00EC48F0" w:rsidP="004E54BA">
            <w:pPr>
              <w:spacing w:after="0" w:line="276" w:lineRule="auto"/>
              <w:jc w:val="center"/>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FY-22</w:t>
            </w:r>
          </w:p>
        </w:tc>
      </w:tr>
      <w:tr w:rsidR="00EC48F0" w:rsidRPr="00447BCB" w:rsidTr="001C62DA">
        <w:trPr>
          <w:trHeight w:val="453"/>
          <w:jc w:val="center"/>
        </w:trPr>
        <w:tc>
          <w:tcPr>
            <w:tcW w:w="3813" w:type="dxa"/>
            <w:tcBorders>
              <w:top w:val="nil"/>
              <w:left w:val="single" w:sz="4" w:space="0" w:color="auto"/>
              <w:bottom w:val="single" w:sz="4" w:space="0" w:color="auto"/>
              <w:right w:val="single" w:sz="4" w:space="0" w:color="auto"/>
            </w:tcBorders>
            <w:shd w:val="clear" w:color="auto" w:fill="auto"/>
            <w:vAlign w:val="center"/>
            <w:hideMark/>
          </w:tcPr>
          <w:p w:rsidR="00EC48F0" w:rsidRPr="00447BCB" w:rsidRDefault="00EC48F0" w:rsidP="004E54BA">
            <w:pPr>
              <w:spacing w:after="0" w:line="276"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 xml:space="preserve">Capital Expenditure (Capex) envisaged </w:t>
            </w:r>
          </w:p>
        </w:tc>
        <w:tc>
          <w:tcPr>
            <w:tcW w:w="1212" w:type="dxa"/>
            <w:tcBorders>
              <w:top w:val="nil"/>
              <w:left w:val="nil"/>
              <w:bottom w:val="single" w:sz="4" w:space="0" w:color="auto"/>
              <w:right w:val="single" w:sz="4" w:space="0" w:color="auto"/>
            </w:tcBorders>
            <w:shd w:val="clear" w:color="auto" w:fill="auto"/>
            <w:noWrap/>
            <w:vAlign w:val="center"/>
            <w:hideMark/>
          </w:tcPr>
          <w:p w:rsidR="00EC48F0" w:rsidRPr="00447BCB" w:rsidRDefault="00EC48F0" w:rsidP="004E54BA">
            <w:pPr>
              <w:spacing w:after="0" w:line="276" w:lineRule="auto"/>
              <w:jc w:val="right"/>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2500.00</w:t>
            </w:r>
          </w:p>
        </w:tc>
        <w:tc>
          <w:tcPr>
            <w:tcW w:w="1231" w:type="dxa"/>
            <w:tcBorders>
              <w:top w:val="nil"/>
              <w:left w:val="nil"/>
              <w:bottom w:val="single" w:sz="4" w:space="0" w:color="auto"/>
              <w:right w:val="single" w:sz="4" w:space="0" w:color="auto"/>
            </w:tcBorders>
            <w:shd w:val="clear" w:color="auto" w:fill="auto"/>
            <w:noWrap/>
            <w:vAlign w:val="center"/>
            <w:hideMark/>
          </w:tcPr>
          <w:p w:rsidR="00EC48F0" w:rsidRPr="00447BCB" w:rsidRDefault="005B55D5" w:rsidP="004E54BA">
            <w:pPr>
              <w:spacing w:after="0" w:line="276" w:lineRule="auto"/>
              <w:jc w:val="right"/>
              <w:rPr>
                <w:rFonts w:ascii="Bookman Old Style" w:eastAsia="Times New Roman" w:hAnsi="Bookman Old Style" w:cs="Calibri"/>
                <w:b/>
                <w:bCs/>
                <w:lang w:eastAsia="en-IN"/>
              </w:rPr>
            </w:pPr>
            <w:r>
              <w:rPr>
                <w:rFonts w:ascii="Bookman Old Style" w:eastAsia="Times New Roman" w:hAnsi="Bookman Old Style" w:cs="Calibri"/>
                <w:b/>
                <w:bCs/>
                <w:lang w:eastAsia="en-IN"/>
              </w:rPr>
              <w:t>3878.00</w:t>
            </w:r>
          </w:p>
        </w:tc>
      </w:tr>
      <w:tr w:rsidR="00EC48F0" w:rsidRPr="00447BCB" w:rsidTr="001C62DA">
        <w:trPr>
          <w:trHeight w:val="359"/>
          <w:jc w:val="center"/>
        </w:trPr>
        <w:tc>
          <w:tcPr>
            <w:tcW w:w="3813" w:type="dxa"/>
            <w:tcBorders>
              <w:top w:val="nil"/>
              <w:left w:val="single" w:sz="4" w:space="0" w:color="auto"/>
              <w:bottom w:val="single" w:sz="4" w:space="0" w:color="auto"/>
              <w:right w:val="single" w:sz="4" w:space="0" w:color="auto"/>
            </w:tcBorders>
            <w:shd w:val="clear" w:color="auto" w:fill="auto"/>
            <w:vAlign w:val="center"/>
            <w:hideMark/>
          </w:tcPr>
          <w:p w:rsidR="00EC48F0" w:rsidRPr="00447BCB" w:rsidRDefault="00EC48F0" w:rsidP="004E54BA">
            <w:pPr>
              <w:spacing w:after="0" w:line="276"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Estimated Booking Cost at (75% of the capex + prev. year 25%)</w:t>
            </w:r>
          </w:p>
        </w:tc>
        <w:tc>
          <w:tcPr>
            <w:tcW w:w="1212" w:type="dxa"/>
            <w:tcBorders>
              <w:top w:val="nil"/>
              <w:left w:val="nil"/>
              <w:bottom w:val="single" w:sz="4" w:space="0" w:color="auto"/>
              <w:right w:val="single" w:sz="4" w:space="0" w:color="auto"/>
            </w:tcBorders>
            <w:shd w:val="clear" w:color="auto" w:fill="auto"/>
            <w:noWrap/>
            <w:vAlign w:val="center"/>
            <w:hideMark/>
          </w:tcPr>
          <w:p w:rsidR="00EC48F0" w:rsidRPr="00447BCB" w:rsidRDefault="00EC48F0" w:rsidP="004E54BA">
            <w:pPr>
              <w:spacing w:after="0" w:line="276" w:lineRule="auto"/>
              <w:jc w:val="right"/>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2505.62</w:t>
            </w:r>
          </w:p>
        </w:tc>
        <w:tc>
          <w:tcPr>
            <w:tcW w:w="1231" w:type="dxa"/>
            <w:tcBorders>
              <w:top w:val="nil"/>
              <w:left w:val="nil"/>
              <w:bottom w:val="single" w:sz="4" w:space="0" w:color="auto"/>
              <w:right w:val="single" w:sz="4" w:space="0" w:color="auto"/>
            </w:tcBorders>
            <w:shd w:val="clear" w:color="auto" w:fill="auto"/>
            <w:noWrap/>
            <w:vAlign w:val="center"/>
            <w:hideMark/>
          </w:tcPr>
          <w:p w:rsidR="00EC48F0" w:rsidRPr="00447BCB" w:rsidRDefault="005B55D5" w:rsidP="004E54BA">
            <w:pPr>
              <w:spacing w:after="0" w:line="276" w:lineRule="auto"/>
              <w:jc w:val="right"/>
              <w:rPr>
                <w:rFonts w:ascii="Bookman Old Style" w:eastAsia="Times New Roman" w:hAnsi="Bookman Old Style" w:cs="Calibri"/>
                <w:b/>
                <w:bCs/>
                <w:lang w:eastAsia="en-IN"/>
              </w:rPr>
            </w:pPr>
            <w:r>
              <w:rPr>
                <w:rFonts w:ascii="Bookman Old Style" w:eastAsia="Times New Roman" w:hAnsi="Bookman Old Style" w:cs="Calibri"/>
                <w:b/>
                <w:bCs/>
                <w:lang w:eastAsia="en-IN"/>
              </w:rPr>
              <w:t>3533.50</w:t>
            </w:r>
          </w:p>
        </w:tc>
      </w:tr>
      <w:tr w:rsidR="00EC48F0" w:rsidRPr="00447BCB" w:rsidTr="001C62DA">
        <w:trPr>
          <w:trHeight w:val="503"/>
          <w:jc w:val="center"/>
        </w:trPr>
        <w:tc>
          <w:tcPr>
            <w:tcW w:w="3813" w:type="dxa"/>
            <w:tcBorders>
              <w:top w:val="nil"/>
              <w:left w:val="single" w:sz="4" w:space="0" w:color="auto"/>
              <w:bottom w:val="single" w:sz="4" w:space="0" w:color="auto"/>
              <w:right w:val="single" w:sz="4" w:space="0" w:color="auto"/>
            </w:tcBorders>
            <w:shd w:val="clear" w:color="auto" w:fill="auto"/>
            <w:vAlign w:val="center"/>
            <w:hideMark/>
          </w:tcPr>
          <w:p w:rsidR="00EC48F0" w:rsidRPr="00447BCB" w:rsidRDefault="00EC48F0" w:rsidP="004E54BA">
            <w:pPr>
              <w:spacing w:after="0" w:line="276"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Assets categorized ( 90% of booking Cost)</w:t>
            </w:r>
          </w:p>
        </w:tc>
        <w:tc>
          <w:tcPr>
            <w:tcW w:w="1212" w:type="dxa"/>
            <w:tcBorders>
              <w:top w:val="nil"/>
              <w:left w:val="nil"/>
              <w:bottom w:val="single" w:sz="4" w:space="0" w:color="auto"/>
              <w:right w:val="single" w:sz="4" w:space="0" w:color="auto"/>
            </w:tcBorders>
            <w:shd w:val="clear" w:color="auto" w:fill="auto"/>
            <w:noWrap/>
            <w:vAlign w:val="center"/>
            <w:hideMark/>
          </w:tcPr>
          <w:p w:rsidR="00EC48F0" w:rsidRPr="00447BCB" w:rsidRDefault="00EC48F0" w:rsidP="004E54BA">
            <w:pPr>
              <w:spacing w:after="0" w:line="276" w:lineRule="auto"/>
              <w:jc w:val="right"/>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2255.05</w:t>
            </w:r>
          </w:p>
        </w:tc>
        <w:tc>
          <w:tcPr>
            <w:tcW w:w="1231" w:type="dxa"/>
            <w:tcBorders>
              <w:top w:val="nil"/>
              <w:left w:val="nil"/>
              <w:bottom w:val="single" w:sz="4" w:space="0" w:color="auto"/>
              <w:right w:val="single" w:sz="4" w:space="0" w:color="auto"/>
            </w:tcBorders>
            <w:shd w:val="clear" w:color="auto" w:fill="auto"/>
            <w:noWrap/>
            <w:vAlign w:val="center"/>
            <w:hideMark/>
          </w:tcPr>
          <w:p w:rsidR="00EC48F0" w:rsidRPr="00447BCB" w:rsidRDefault="005B55D5" w:rsidP="004E54BA">
            <w:pPr>
              <w:spacing w:after="0" w:line="276" w:lineRule="auto"/>
              <w:jc w:val="right"/>
              <w:rPr>
                <w:rFonts w:ascii="Bookman Old Style" w:eastAsia="Times New Roman" w:hAnsi="Bookman Old Style" w:cs="Calibri"/>
                <w:b/>
                <w:bCs/>
                <w:lang w:eastAsia="en-IN"/>
              </w:rPr>
            </w:pPr>
            <w:r>
              <w:rPr>
                <w:rFonts w:ascii="Bookman Old Style" w:eastAsia="Times New Roman" w:hAnsi="Bookman Old Style" w:cs="Calibri"/>
                <w:b/>
                <w:bCs/>
                <w:lang w:eastAsia="en-IN"/>
              </w:rPr>
              <w:t>3180.15</w:t>
            </w:r>
          </w:p>
        </w:tc>
      </w:tr>
    </w:tbl>
    <w:p w:rsidR="00EC48F0" w:rsidRPr="00447BCB" w:rsidRDefault="00EC48F0" w:rsidP="004C6CB0">
      <w:pPr>
        <w:spacing w:line="240" w:lineRule="auto"/>
        <w:ind w:left="720" w:right="-16"/>
        <w:jc w:val="center"/>
        <w:rPr>
          <w:rFonts w:ascii="Bookman Old Style" w:hAnsi="Bookman Old Style"/>
          <w:b/>
          <w:sz w:val="20"/>
        </w:rPr>
      </w:pPr>
    </w:p>
    <w:p w:rsidR="00B76285" w:rsidRPr="00447BCB" w:rsidRDefault="00B76285" w:rsidP="00AF46D2">
      <w:pPr>
        <w:spacing w:line="360" w:lineRule="auto"/>
        <w:ind w:right="67"/>
        <w:jc w:val="both"/>
        <w:rPr>
          <w:rFonts w:ascii="Bookman Old Style" w:hAnsi="Bookman Old Style"/>
        </w:rPr>
      </w:pPr>
      <w:r w:rsidRPr="00447BCB">
        <w:rPr>
          <w:rFonts w:ascii="Bookman Old Style" w:hAnsi="Bookman Old Style"/>
        </w:rPr>
        <w:t>Depreciation envisaged for</w:t>
      </w:r>
      <w:r w:rsidR="008E54AB" w:rsidRPr="00447BCB">
        <w:rPr>
          <w:rFonts w:ascii="Bookman Old Style" w:hAnsi="Bookman Old Style"/>
        </w:rPr>
        <w:t xml:space="preserve"> FY-21 and FY-22</w:t>
      </w:r>
      <w:r w:rsidRPr="00447BCB">
        <w:rPr>
          <w:rFonts w:ascii="Bookman Old Style" w:hAnsi="Bookman Old Style"/>
        </w:rPr>
        <w:t>, considering average depreciation rate of 5.28%</w:t>
      </w:r>
      <w:r w:rsidR="004C6CB0" w:rsidRPr="00447BCB">
        <w:rPr>
          <w:rFonts w:ascii="Bookman Old Style" w:hAnsi="Bookman Old Style"/>
        </w:rPr>
        <w:t>.</w:t>
      </w:r>
    </w:p>
    <w:p w:rsidR="001F0021" w:rsidRPr="00447BCB" w:rsidRDefault="001F0021" w:rsidP="00AF46D2">
      <w:pPr>
        <w:spacing w:line="360" w:lineRule="auto"/>
        <w:ind w:right="67"/>
        <w:jc w:val="both"/>
        <w:rPr>
          <w:rFonts w:ascii="Bookman Old Style" w:hAnsi="Bookman Old Style"/>
        </w:rPr>
      </w:pPr>
    </w:p>
    <w:p w:rsidR="001F0021" w:rsidRPr="00447BCB" w:rsidRDefault="001F0021" w:rsidP="00AF46D2">
      <w:pPr>
        <w:spacing w:line="360" w:lineRule="auto"/>
        <w:ind w:right="67"/>
        <w:jc w:val="both"/>
        <w:rPr>
          <w:rFonts w:ascii="Bookman Old Style" w:hAnsi="Bookman Old Style"/>
        </w:rPr>
      </w:pPr>
    </w:p>
    <w:p w:rsidR="00EC48F0" w:rsidRPr="00447BCB" w:rsidRDefault="001C62DA" w:rsidP="001C62DA">
      <w:pPr>
        <w:spacing w:line="240" w:lineRule="auto"/>
        <w:ind w:left="720" w:right="-16"/>
        <w:jc w:val="center"/>
        <w:rPr>
          <w:rFonts w:ascii="Bookman Old Style" w:hAnsi="Bookman Old Style"/>
          <w:b/>
          <w:sz w:val="20"/>
        </w:rPr>
      </w:pPr>
      <w:r w:rsidRPr="00447BCB">
        <w:rPr>
          <w:rFonts w:ascii="Bookman Old Style" w:hAnsi="Bookman Old Style"/>
          <w:b/>
          <w:sz w:val="20"/>
        </w:rPr>
        <w:lastRenderedPageBreak/>
        <w:t xml:space="preserve">                     </w:t>
      </w:r>
      <w:r w:rsidR="004C6CB0" w:rsidRPr="00447BCB">
        <w:rPr>
          <w:rFonts w:ascii="Bookman Old Style" w:hAnsi="Bookman Old Style"/>
          <w:b/>
          <w:sz w:val="20"/>
        </w:rPr>
        <w:t>Table 4.</w:t>
      </w:r>
      <w:r w:rsidR="00272FD5" w:rsidRPr="00447BCB">
        <w:rPr>
          <w:rFonts w:ascii="Bookman Old Style" w:hAnsi="Bookman Old Style"/>
          <w:b/>
          <w:sz w:val="20"/>
        </w:rPr>
        <w:t>4</w:t>
      </w:r>
      <w:r w:rsidR="00C14BA0" w:rsidRPr="00447BCB">
        <w:rPr>
          <w:rFonts w:ascii="Bookman Old Style" w:hAnsi="Bookman Old Style"/>
          <w:b/>
          <w:sz w:val="20"/>
        </w:rPr>
        <w:t>1</w:t>
      </w:r>
      <w:r w:rsidR="004C6CB0" w:rsidRPr="00447BCB">
        <w:rPr>
          <w:rFonts w:ascii="Bookman Old Style" w:hAnsi="Bookman Old Style"/>
          <w:b/>
          <w:sz w:val="20"/>
        </w:rPr>
        <w:t xml:space="preserve">            </w:t>
      </w:r>
      <w:r w:rsidR="00B912DD" w:rsidRPr="00447BCB">
        <w:rPr>
          <w:rFonts w:ascii="Bookman Old Style" w:hAnsi="Bookman Old Style"/>
          <w:b/>
          <w:sz w:val="20"/>
        </w:rPr>
        <w:t xml:space="preserve">                  Amount in </w:t>
      </w:r>
      <w:proofErr w:type="spellStart"/>
      <w:r w:rsidR="00B912DD" w:rsidRPr="00447BCB">
        <w:rPr>
          <w:rFonts w:ascii="Bookman Old Style" w:hAnsi="Bookman Old Style"/>
          <w:b/>
          <w:sz w:val="20"/>
        </w:rPr>
        <w:t>Crs</w:t>
      </w:r>
      <w:proofErr w:type="spellEnd"/>
    </w:p>
    <w:tbl>
      <w:tblPr>
        <w:tblW w:w="8224" w:type="dxa"/>
        <w:jc w:val="center"/>
        <w:tblInd w:w="93" w:type="dxa"/>
        <w:tblLook w:val="04A0" w:firstRow="1" w:lastRow="0" w:firstColumn="1" w:lastColumn="0" w:noHBand="0" w:noVBand="1"/>
      </w:tblPr>
      <w:tblGrid>
        <w:gridCol w:w="3565"/>
        <w:gridCol w:w="2272"/>
        <w:gridCol w:w="2387"/>
      </w:tblGrid>
      <w:tr w:rsidR="005A394A" w:rsidRPr="005A394A" w:rsidTr="005A394A">
        <w:trPr>
          <w:trHeight w:val="222"/>
          <w:jc w:val="center"/>
        </w:trPr>
        <w:tc>
          <w:tcPr>
            <w:tcW w:w="356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A394A" w:rsidRPr="005A394A" w:rsidRDefault="005A394A" w:rsidP="005A394A">
            <w:pPr>
              <w:spacing w:after="0" w:line="240" w:lineRule="auto"/>
              <w:jc w:val="center"/>
              <w:rPr>
                <w:rFonts w:ascii="Bookman Old Style" w:eastAsia="Times New Roman" w:hAnsi="Bookman Old Style" w:cs="Calibri"/>
                <w:b/>
                <w:bCs/>
                <w:color w:val="000000"/>
                <w:szCs w:val="20"/>
                <w:lang w:eastAsia="en-IN"/>
              </w:rPr>
            </w:pPr>
            <w:r w:rsidRPr="005A394A">
              <w:rPr>
                <w:rFonts w:ascii="Bookman Old Style" w:eastAsia="Times New Roman" w:hAnsi="Bookman Old Style" w:cs="Calibri"/>
                <w:b/>
                <w:bCs/>
                <w:color w:val="000000"/>
                <w:szCs w:val="20"/>
                <w:lang w:eastAsia="en-IN"/>
              </w:rPr>
              <w:t>Particulars</w:t>
            </w:r>
          </w:p>
        </w:tc>
        <w:tc>
          <w:tcPr>
            <w:tcW w:w="2272" w:type="dxa"/>
            <w:tcBorders>
              <w:top w:val="single" w:sz="8" w:space="0" w:color="000000"/>
              <w:left w:val="nil"/>
              <w:bottom w:val="single" w:sz="8" w:space="0" w:color="000000"/>
              <w:right w:val="single" w:sz="8" w:space="0" w:color="000000"/>
            </w:tcBorders>
            <w:shd w:val="clear" w:color="auto" w:fill="auto"/>
            <w:vAlign w:val="center"/>
            <w:hideMark/>
          </w:tcPr>
          <w:p w:rsidR="005A394A" w:rsidRPr="005A394A" w:rsidRDefault="005A394A" w:rsidP="005A394A">
            <w:pPr>
              <w:spacing w:after="0" w:line="240" w:lineRule="auto"/>
              <w:jc w:val="center"/>
              <w:rPr>
                <w:rFonts w:ascii="Bookman Old Style" w:eastAsia="Times New Roman" w:hAnsi="Bookman Old Style" w:cs="Calibri"/>
                <w:b/>
                <w:bCs/>
                <w:color w:val="000000"/>
                <w:szCs w:val="20"/>
                <w:lang w:eastAsia="en-IN"/>
              </w:rPr>
            </w:pPr>
            <w:r w:rsidRPr="005A394A">
              <w:rPr>
                <w:rFonts w:ascii="Bookman Old Style" w:eastAsia="Times New Roman" w:hAnsi="Bookman Old Style" w:cs="Calibri"/>
                <w:b/>
                <w:bCs/>
                <w:color w:val="000000"/>
                <w:szCs w:val="20"/>
                <w:lang w:eastAsia="en-IN"/>
              </w:rPr>
              <w:t>FY-21</w:t>
            </w:r>
          </w:p>
        </w:tc>
        <w:tc>
          <w:tcPr>
            <w:tcW w:w="2387" w:type="dxa"/>
            <w:tcBorders>
              <w:top w:val="single" w:sz="8" w:space="0" w:color="000000"/>
              <w:left w:val="nil"/>
              <w:bottom w:val="single" w:sz="8" w:space="0" w:color="000000"/>
              <w:right w:val="single" w:sz="8" w:space="0" w:color="000000"/>
            </w:tcBorders>
            <w:shd w:val="clear" w:color="auto" w:fill="auto"/>
            <w:vAlign w:val="center"/>
            <w:hideMark/>
          </w:tcPr>
          <w:p w:rsidR="005A394A" w:rsidRPr="005A394A" w:rsidRDefault="005A394A" w:rsidP="005A394A">
            <w:pPr>
              <w:spacing w:after="0" w:line="240" w:lineRule="auto"/>
              <w:jc w:val="center"/>
              <w:rPr>
                <w:rFonts w:ascii="Bookman Old Style" w:eastAsia="Times New Roman" w:hAnsi="Bookman Old Style" w:cs="Calibri"/>
                <w:b/>
                <w:bCs/>
                <w:color w:val="000000"/>
                <w:szCs w:val="20"/>
                <w:lang w:eastAsia="en-IN"/>
              </w:rPr>
            </w:pPr>
            <w:r w:rsidRPr="005A394A">
              <w:rPr>
                <w:rFonts w:ascii="Bookman Old Style" w:eastAsia="Times New Roman" w:hAnsi="Bookman Old Style" w:cs="Calibri"/>
                <w:b/>
                <w:bCs/>
                <w:color w:val="000000"/>
                <w:szCs w:val="20"/>
                <w:lang w:eastAsia="en-IN"/>
              </w:rPr>
              <w:t>FY-22</w:t>
            </w:r>
          </w:p>
        </w:tc>
      </w:tr>
      <w:tr w:rsidR="005A394A" w:rsidRPr="005A394A" w:rsidTr="005A394A">
        <w:trPr>
          <w:trHeight w:val="486"/>
          <w:jc w:val="center"/>
        </w:trPr>
        <w:tc>
          <w:tcPr>
            <w:tcW w:w="3565" w:type="dxa"/>
            <w:tcBorders>
              <w:top w:val="nil"/>
              <w:left w:val="single" w:sz="8" w:space="0" w:color="000000"/>
              <w:bottom w:val="single" w:sz="8" w:space="0" w:color="000000"/>
              <w:right w:val="single" w:sz="8" w:space="0" w:color="000000"/>
            </w:tcBorders>
            <w:shd w:val="clear" w:color="auto" w:fill="auto"/>
            <w:vAlign w:val="center"/>
            <w:hideMark/>
          </w:tcPr>
          <w:p w:rsidR="005A394A" w:rsidRPr="005A394A" w:rsidRDefault="005A394A" w:rsidP="005A394A">
            <w:pPr>
              <w:spacing w:after="0" w:line="240" w:lineRule="auto"/>
              <w:rPr>
                <w:rFonts w:ascii="Bookman Old Style" w:eastAsia="Times New Roman" w:hAnsi="Bookman Old Style" w:cs="Calibri"/>
                <w:color w:val="000000"/>
                <w:szCs w:val="20"/>
                <w:lang w:eastAsia="en-IN"/>
              </w:rPr>
            </w:pPr>
            <w:r w:rsidRPr="005A394A">
              <w:rPr>
                <w:rFonts w:ascii="Bookman Old Style" w:eastAsia="Times New Roman" w:hAnsi="Bookman Old Style" w:cs="Calibri"/>
                <w:color w:val="000000"/>
                <w:szCs w:val="20"/>
                <w:lang w:eastAsia="en-IN"/>
              </w:rPr>
              <w:t>Opening Gross Fixed Asset (GFA)</w:t>
            </w:r>
          </w:p>
        </w:tc>
        <w:tc>
          <w:tcPr>
            <w:tcW w:w="2272" w:type="dxa"/>
            <w:tcBorders>
              <w:top w:val="nil"/>
              <w:left w:val="nil"/>
              <w:bottom w:val="single" w:sz="8" w:space="0" w:color="000000"/>
              <w:right w:val="single" w:sz="8" w:space="0" w:color="000000"/>
            </w:tcBorders>
            <w:shd w:val="clear" w:color="auto" w:fill="auto"/>
            <w:vAlign w:val="center"/>
            <w:hideMark/>
          </w:tcPr>
          <w:p w:rsidR="005A394A" w:rsidRPr="005A394A" w:rsidRDefault="005A394A" w:rsidP="005A394A">
            <w:pPr>
              <w:spacing w:after="0" w:line="240" w:lineRule="auto"/>
              <w:jc w:val="right"/>
              <w:rPr>
                <w:rFonts w:ascii="Bookman Old Style" w:eastAsia="Times New Roman" w:hAnsi="Bookman Old Style" w:cs="Calibri"/>
                <w:color w:val="000000"/>
                <w:szCs w:val="20"/>
                <w:lang w:eastAsia="en-IN"/>
              </w:rPr>
            </w:pPr>
            <w:r w:rsidRPr="005A394A">
              <w:rPr>
                <w:rFonts w:ascii="Bookman Old Style" w:eastAsia="Times New Roman" w:hAnsi="Bookman Old Style" w:cs="Calibri"/>
                <w:color w:val="000000"/>
                <w:szCs w:val="20"/>
                <w:lang w:eastAsia="en-IN"/>
              </w:rPr>
              <w:t>18228.49</w:t>
            </w:r>
          </w:p>
        </w:tc>
        <w:tc>
          <w:tcPr>
            <w:tcW w:w="2387" w:type="dxa"/>
            <w:tcBorders>
              <w:top w:val="nil"/>
              <w:left w:val="nil"/>
              <w:bottom w:val="single" w:sz="8" w:space="0" w:color="000000"/>
              <w:right w:val="single" w:sz="8" w:space="0" w:color="000000"/>
            </w:tcBorders>
            <w:shd w:val="clear" w:color="auto" w:fill="auto"/>
            <w:vAlign w:val="center"/>
            <w:hideMark/>
          </w:tcPr>
          <w:p w:rsidR="005A394A" w:rsidRPr="005A394A" w:rsidRDefault="005A394A" w:rsidP="005A394A">
            <w:pPr>
              <w:spacing w:after="0" w:line="240" w:lineRule="auto"/>
              <w:jc w:val="right"/>
              <w:rPr>
                <w:rFonts w:ascii="Bookman Old Style" w:eastAsia="Times New Roman" w:hAnsi="Bookman Old Style" w:cs="Calibri"/>
                <w:color w:val="000000"/>
                <w:szCs w:val="20"/>
                <w:lang w:eastAsia="en-IN"/>
              </w:rPr>
            </w:pPr>
            <w:r w:rsidRPr="005A394A">
              <w:rPr>
                <w:rFonts w:ascii="Bookman Old Style" w:eastAsia="Times New Roman" w:hAnsi="Bookman Old Style" w:cs="Calibri"/>
                <w:color w:val="000000"/>
                <w:szCs w:val="20"/>
                <w:lang w:eastAsia="en-IN"/>
              </w:rPr>
              <w:t>20628.42</w:t>
            </w:r>
          </w:p>
        </w:tc>
      </w:tr>
      <w:tr w:rsidR="005A394A" w:rsidRPr="005A394A" w:rsidTr="005A394A">
        <w:trPr>
          <w:trHeight w:val="331"/>
          <w:jc w:val="center"/>
        </w:trPr>
        <w:tc>
          <w:tcPr>
            <w:tcW w:w="3565" w:type="dxa"/>
            <w:tcBorders>
              <w:top w:val="nil"/>
              <w:left w:val="single" w:sz="8" w:space="0" w:color="000000"/>
              <w:bottom w:val="single" w:sz="8" w:space="0" w:color="000000"/>
              <w:right w:val="single" w:sz="8" w:space="0" w:color="000000"/>
            </w:tcBorders>
            <w:shd w:val="clear" w:color="auto" w:fill="auto"/>
            <w:vAlign w:val="center"/>
            <w:hideMark/>
          </w:tcPr>
          <w:p w:rsidR="005A394A" w:rsidRPr="005A394A" w:rsidRDefault="005A394A" w:rsidP="005A394A">
            <w:pPr>
              <w:spacing w:after="0" w:line="240" w:lineRule="auto"/>
              <w:rPr>
                <w:rFonts w:ascii="Bookman Old Style" w:eastAsia="Times New Roman" w:hAnsi="Bookman Old Style" w:cs="Calibri"/>
                <w:color w:val="000000"/>
                <w:szCs w:val="20"/>
                <w:lang w:eastAsia="en-IN"/>
              </w:rPr>
            </w:pPr>
            <w:r w:rsidRPr="005A394A">
              <w:rPr>
                <w:rFonts w:ascii="Bookman Old Style" w:eastAsia="Times New Roman" w:hAnsi="Bookman Old Style" w:cs="Calibri"/>
                <w:color w:val="000000"/>
                <w:szCs w:val="20"/>
                <w:lang w:eastAsia="en-IN"/>
              </w:rPr>
              <w:t>Add: Additions during the year</w:t>
            </w:r>
          </w:p>
        </w:tc>
        <w:tc>
          <w:tcPr>
            <w:tcW w:w="2272" w:type="dxa"/>
            <w:tcBorders>
              <w:top w:val="nil"/>
              <w:left w:val="nil"/>
              <w:bottom w:val="single" w:sz="8" w:space="0" w:color="000000"/>
              <w:right w:val="single" w:sz="8" w:space="0" w:color="000000"/>
            </w:tcBorders>
            <w:shd w:val="clear" w:color="auto" w:fill="auto"/>
            <w:vAlign w:val="center"/>
            <w:hideMark/>
          </w:tcPr>
          <w:p w:rsidR="005A394A" w:rsidRPr="005A394A" w:rsidRDefault="005A394A" w:rsidP="005A394A">
            <w:pPr>
              <w:spacing w:after="0" w:line="240" w:lineRule="auto"/>
              <w:jc w:val="right"/>
              <w:rPr>
                <w:rFonts w:ascii="Bookman Old Style" w:eastAsia="Times New Roman" w:hAnsi="Bookman Old Style" w:cs="Calibri"/>
                <w:color w:val="000000"/>
                <w:szCs w:val="20"/>
                <w:lang w:eastAsia="en-IN"/>
              </w:rPr>
            </w:pPr>
            <w:r w:rsidRPr="005A394A">
              <w:rPr>
                <w:rFonts w:ascii="Bookman Old Style" w:eastAsia="Times New Roman" w:hAnsi="Bookman Old Style" w:cs="Calibri"/>
                <w:color w:val="000000"/>
                <w:szCs w:val="20"/>
                <w:lang w:eastAsia="en-IN"/>
              </w:rPr>
              <w:t>2255.05</w:t>
            </w:r>
          </w:p>
        </w:tc>
        <w:tc>
          <w:tcPr>
            <w:tcW w:w="2387" w:type="dxa"/>
            <w:tcBorders>
              <w:top w:val="nil"/>
              <w:left w:val="nil"/>
              <w:bottom w:val="single" w:sz="8" w:space="0" w:color="000000"/>
              <w:right w:val="single" w:sz="8" w:space="0" w:color="000000"/>
            </w:tcBorders>
            <w:shd w:val="clear" w:color="auto" w:fill="auto"/>
            <w:vAlign w:val="center"/>
            <w:hideMark/>
          </w:tcPr>
          <w:p w:rsidR="005A394A" w:rsidRPr="005A394A" w:rsidRDefault="005A394A" w:rsidP="005A394A">
            <w:pPr>
              <w:spacing w:after="0" w:line="240" w:lineRule="auto"/>
              <w:jc w:val="right"/>
              <w:rPr>
                <w:rFonts w:ascii="Bookman Old Style" w:eastAsia="Times New Roman" w:hAnsi="Bookman Old Style" w:cs="Calibri"/>
                <w:color w:val="000000"/>
                <w:szCs w:val="20"/>
                <w:lang w:eastAsia="en-IN"/>
              </w:rPr>
            </w:pPr>
            <w:r w:rsidRPr="005A394A">
              <w:rPr>
                <w:rFonts w:ascii="Bookman Old Style" w:eastAsia="Times New Roman" w:hAnsi="Bookman Old Style" w:cs="Calibri"/>
                <w:color w:val="000000"/>
                <w:szCs w:val="20"/>
                <w:lang w:eastAsia="en-IN"/>
              </w:rPr>
              <w:t>3180.15</w:t>
            </w:r>
          </w:p>
        </w:tc>
      </w:tr>
      <w:tr w:rsidR="005A394A" w:rsidRPr="005A394A" w:rsidTr="005A394A">
        <w:trPr>
          <w:trHeight w:val="252"/>
          <w:jc w:val="center"/>
        </w:trPr>
        <w:tc>
          <w:tcPr>
            <w:tcW w:w="3565" w:type="dxa"/>
            <w:tcBorders>
              <w:top w:val="nil"/>
              <w:left w:val="single" w:sz="8" w:space="0" w:color="000000"/>
              <w:bottom w:val="single" w:sz="8" w:space="0" w:color="000000"/>
              <w:right w:val="single" w:sz="8" w:space="0" w:color="000000"/>
            </w:tcBorders>
            <w:shd w:val="clear" w:color="auto" w:fill="auto"/>
            <w:vAlign w:val="center"/>
            <w:hideMark/>
          </w:tcPr>
          <w:p w:rsidR="005A394A" w:rsidRPr="005A394A" w:rsidRDefault="005A394A" w:rsidP="005A394A">
            <w:pPr>
              <w:spacing w:after="0" w:line="240" w:lineRule="auto"/>
              <w:rPr>
                <w:rFonts w:ascii="Bookman Old Style" w:eastAsia="Times New Roman" w:hAnsi="Bookman Old Style" w:cs="Calibri"/>
                <w:color w:val="000000"/>
                <w:szCs w:val="20"/>
                <w:lang w:eastAsia="en-IN"/>
              </w:rPr>
            </w:pPr>
            <w:r w:rsidRPr="005A394A">
              <w:rPr>
                <w:rFonts w:ascii="Bookman Old Style" w:eastAsia="Times New Roman" w:hAnsi="Bookman Old Style" w:cs="Calibri"/>
                <w:color w:val="000000"/>
                <w:szCs w:val="20"/>
                <w:lang w:eastAsia="en-IN"/>
              </w:rPr>
              <w:t>Less: Retirement</w:t>
            </w:r>
          </w:p>
        </w:tc>
        <w:tc>
          <w:tcPr>
            <w:tcW w:w="2272" w:type="dxa"/>
            <w:tcBorders>
              <w:top w:val="nil"/>
              <w:left w:val="nil"/>
              <w:bottom w:val="single" w:sz="8" w:space="0" w:color="000000"/>
              <w:right w:val="single" w:sz="8" w:space="0" w:color="000000"/>
            </w:tcBorders>
            <w:shd w:val="clear" w:color="auto" w:fill="auto"/>
            <w:vAlign w:val="center"/>
            <w:hideMark/>
          </w:tcPr>
          <w:p w:rsidR="005A394A" w:rsidRPr="005A394A" w:rsidRDefault="005A394A" w:rsidP="005A394A">
            <w:pPr>
              <w:spacing w:after="0" w:line="240" w:lineRule="auto"/>
              <w:jc w:val="right"/>
              <w:rPr>
                <w:rFonts w:ascii="Bookman Old Style" w:eastAsia="Times New Roman" w:hAnsi="Bookman Old Style" w:cs="Calibri"/>
                <w:color w:val="000000"/>
                <w:szCs w:val="20"/>
                <w:lang w:eastAsia="en-IN"/>
              </w:rPr>
            </w:pPr>
            <w:r w:rsidRPr="005A394A">
              <w:rPr>
                <w:rFonts w:ascii="Bookman Old Style" w:eastAsia="Times New Roman" w:hAnsi="Bookman Old Style" w:cs="Calibri"/>
                <w:color w:val="000000"/>
                <w:szCs w:val="20"/>
                <w:lang w:eastAsia="en-IN"/>
              </w:rPr>
              <w:t>270.04</w:t>
            </w:r>
          </w:p>
        </w:tc>
        <w:tc>
          <w:tcPr>
            <w:tcW w:w="2387" w:type="dxa"/>
            <w:tcBorders>
              <w:top w:val="nil"/>
              <w:left w:val="nil"/>
              <w:bottom w:val="single" w:sz="8" w:space="0" w:color="000000"/>
              <w:right w:val="single" w:sz="8" w:space="0" w:color="000000"/>
            </w:tcBorders>
            <w:shd w:val="clear" w:color="auto" w:fill="auto"/>
            <w:vAlign w:val="center"/>
            <w:hideMark/>
          </w:tcPr>
          <w:p w:rsidR="005A394A" w:rsidRPr="005A394A" w:rsidRDefault="005A394A" w:rsidP="005A394A">
            <w:pPr>
              <w:spacing w:after="0" w:line="240" w:lineRule="auto"/>
              <w:jc w:val="right"/>
              <w:rPr>
                <w:rFonts w:ascii="Bookman Old Style" w:eastAsia="Times New Roman" w:hAnsi="Bookman Old Style" w:cs="Calibri"/>
                <w:color w:val="000000"/>
                <w:szCs w:val="20"/>
                <w:lang w:eastAsia="en-IN"/>
              </w:rPr>
            </w:pPr>
            <w:r w:rsidRPr="005A394A">
              <w:rPr>
                <w:rFonts w:ascii="Bookman Old Style" w:eastAsia="Times New Roman" w:hAnsi="Bookman Old Style" w:cs="Calibri"/>
                <w:color w:val="000000"/>
                <w:szCs w:val="20"/>
                <w:lang w:eastAsia="en-IN"/>
              </w:rPr>
              <w:t>284.27</w:t>
            </w:r>
          </w:p>
        </w:tc>
      </w:tr>
      <w:tr w:rsidR="005A394A" w:rsidRPr="005A394A" w:rsidTr="005A394A">
        <w:trPr>
          <w:trHeight w:val="316"/>
          <w:jc w:val="center"/>
        </w:trPr>
        <w:tc>
          <w:tcPr>
            <w:tcW w:w="3565" w:type="dxa"/>
            <w:tcBorders>
              <w:top w:val="nil"/>
              <w:left w:val="single" w:sz="8" w:space="0" w:color="000000"/>
              <w:bottom w:val="single" w:sz="8" w:space="0" w:color="000000"/>
              <w:right w:val="single" w:sz="8" w:space="0" w:color="000000"/>
            </w:tcBorders>
            <w:shd w:val="clear" w:color="auto" w:fill="auto"/>
            <w:vAlign w:val="center"/>
            <w:hideMark/>
          </w:tcPr>
          <w:p w:rsidR="005A394A" w:rsidRPr="005A394A" w:rsidRDefault="005A394A" w:rsidP="005A394A">
            <w:pPr>
              <w:spacing w:after="0" w:line="240" w:lineRule="auto"/>
              <w:rPr>
                <w:rFonts w:ascii="Bookman Old Style" w:eastAsia="Times New Roman" w:hAnsi="Bookman Old Style" w:cs="Calibri"/>
                <w:color w:val="000000"/>
                <w:szCs w:val="20"/>
                <w:lang w:eastAsia="en-IN"/>
              </w:rPr>
            </w:pPr>
            <w:r w:rsidRPr="005A394A">
              <w:rPr>
                <w:rFonts w:ascii="Bookman Old Style" w:eastAsia="Times New Roman" w:hAnsi="Bookman Old Style" w:cs="Calibri"/>
                <w:color w:val="000000"/>
                <w:szCs w:val="20"/>
                <w:lang w:eastAsia="en-IN"/>
              </w:rPr>
              <w:t>Add. Consumer Contribution</w:t>
            </w:r>
          </w:p>
        </w:tc>
        <w:tc>
          <w:tcPr>
            <w:tcW w:w="2272" w:type="dxa"/>
            <w:tcBorders>
              <w:top w:val="nil"/>
              <w:left w:val="nil"/>
              <w:bottom w:val="single" w:sz="8" w:space="0" w:color="000000"/>
              <w:right w:val="single" w:sz="8" w:space="0" w:color="000000"/>
            </w:tcBorders>
            <w:shd w:val="clear" w:color="auto" w:fill="auto"/>
            <w:vAlign w:val="center"/>
            <w:hideMark/>
          </w:tcPr>
          <w:p w:rsidR="005A394A" w:rsidRPr="005A394A" w:rsidRDefault="005A394A" w:rsidP="005A394A">
            <w:pPr>
              <w:spacing w:after="0" w:line="240" w:lineRule="auto"/>
              <w:jc w:val="right"/>
              <w:rPr>
                <w:rFonts w:ascii="Bookman Old Style" w:eastAsia="Times New Roman" w:hAnsi="Bookman Old Style" w:cs="Calibri"/>
                <w:color w:val="000000"/>
                <w:szCs w:val="20"/>
                <w:lang w:eastAsia="en-IN"/>
              </w:rPr>
            </w:pPr>
            <w:r w:rsidRPr="005A394A">
              <w:rPr>
                <w:rFonts w:ascii="Bookman Old Style" w:eastAsia="Times New Roman" w:hAnsi="Bookman Old Style" w:cs="Calibri"/>
                <w:color w:val="000000"/>
                <w:szCs w:val="20"/>
                <w:lang w:eastAsia="en-IN"/>
              </w:rPr>
              <w:t>414.91</w:t>
            </w:r>
          </w:p>
        </w:tc>
        <w:tc>
          <w:tcPr>
            <w:tcW w:w="2387" w:type="dxa"/>
            <w:tcBorders>
              <w:top w:val="nil"/>
              <w:left w:val="nil"/>
              <w:bottom w:val="single" w:sz="8" w:space="0" w:color="000000"/>
              <w:right w:val="single" w:sz="8" w:space="0" w:color="000000"/>
            </w:tcBorders>
            <w:shd w:val="clear" w:color="auto" w:fill="auto"/>
            <w:vAlign w:val="center"/>
            <w:hideMark/>
          </w:tcPr>
          <w:p w:rsidR="005A394A" w:rsidRPr="005A394A" w:rsidRDefault="005A394A" w:rsidP="005A394A">
            <w:pPr>
              <w:spacing w:after="0" w:line="240" w:lineRule="auto"/>
              <w:jc w:val="right"/>
              <w:rPr>
                <w:rFonts w:ascii="Bookman Old Style" w:eastAsia="Times New Roman" w:hAnsi="Bookman Old Style" w:cs="Calibri"/>
                <w:color w:val="000000"/>
                <w:szCs w:val="20"/>
                <w:lang w:eastAsia="en-IN"/>
              </w:rPr>
            </w:pPr>
            <w:r w:rsidRPr="005A394A">
              <w:rPr>
                <w:rFonts w:ascii="Bookman Old Style" w:eastAsia="Times New Roman" w:hAnsi="Bookman Old Style" w:cs="Calibri"/>
                <w:color w:val="000000"/>
                <w:szCs w:val="20"/>
                <w:lang w:eastAsia="en-IN"/>
              </w:rPr>
              <w:t>434.91</w:t>
            </w:r>
          </w:p>
        </w:tc>
      </w:tr>
      <w:tr w:rsidR="005A394A" w:rsidRPr="005A394A" w:rsidTr="005A394A">
        <w:trPr>
          <w:trHeight w:val="222"/>
          <w:jc w:val="center"/>
        </w:trPr>
        <w:tc>
          <w:tcPr>
            <w:tcW w:w="3565" w:type="dxa"/>
            <w:tcBorders>
              <w:top w:val="nil"/>
              <w:left w:val="single" w:sz="8" w:space="0" w:color="000000"/>
              <w:bottom w:val="single" w:sz="8" w:space="0" w:color="000000"/>
              <w:right w:val="single" w:sz="8" w:space="0" w:color="000000"/>
            </w:tcBorders>
            <w:shd w:val="clear" w:color="auto" w:fill="auto"/>
            <w:vAlign w:val="center"/>
            <w:hideMark/>
          </w:tcPr>
          <w:p w:rsidR="005A394A" w:rsidRPr="005A394A" w:rsidRDefault="005A394A" w:rsidP="005A394A">
            <w:pPr>
              <w:spacing w:after="0" w:line="240" w:lineRule="auto"/>
              <w:rPr>
                <w:rFonts w:ascii="Bookman Old Style" w:eastAsia="Times New Roman" w:hAnsi="Bookman Old Style" w:cs="Calibri"/>
                <w:color w:val="000000"/>
                <w:szCs w:val="20"/>
                <w:lang w:eastAsia="en-IN"/>
              </w:rPr>
            </w:pPr>
            <w:r w:rsidRPr="005A394A">
              <w:rPr>
                <w:rFonts w:ascii="Bookman Old Style" w:eastAsia="Times New Roman" w:hAnsi="Bookman Old Style" w:cs="Calibri"/>
                <w:color w:val="000000"/>
                <w:szCs w:val="20"/>
                <w:lang w:eastAsia="en-IN"/>
              </w:rPr>
              <w:t>Closing GFA</w:t>
            </w:r>
          </w:p>
        </w:tc>
        <w:tc>
          <w:tcPr>
            <w:tcW w:w="2272" w:type="dxa"/>
            <w:tcBorders>
              <w:top w:val="nil"/>
              <w:left w:val="nil"/>
              <w:bottom w:val="single" w:sz="8" w:space="0" w:color="000000"/>
              <w:right w:val="single" w:sz="8" w:space="0" w:color="000000"/>
            </w:tcBorders>
            <w:shd w:val="clear" w:color="auto" w:fill="auto"/>
            <w:vAlign w:val="center"/>
            <w:hideMark/>
          </w:tcPr>
          <w:p w:rsidR="005A394A" w:rsidRPr="005A394A" w:rsidRDefault="005A394A" w:rsidP="005A394A">
            <w:pPr>
              <w:spacing w:after="0" w:line="240" w:lineRule="auto"/>
              <w:jc w:val="right"/>
              <w:rPr>
                <w:rFonts w:ascii="Bookman Old Style" w:eastAsia="Times New Roman" w:hAnsi="Bookman Old Style" w:cs="Calibri"/>
                <w:color w:val="000000"/>
                <w:szCs w:val="20"/>
                <w:lang w:eastAsia="en-IN"/>
              </w:rPr>
            </w:pPr>
            <w:r w:rsidRPr="005A394A">
              <w:rPr>
                <w:rFonts w:ascii="Bookman Old Style" w:eastAsia="Times New Roman" w:hAnsi="Bookman Old Style" w:cs="Calibri"/>
                <w:color w:val="000000"/>
                <w:szCs w:val="20"/>
                <w:lang w:eastAsia="en-IN"/>
              </w:rPr>
              <w:t>20628.42</w:t>
            </w:r>
          </w:p>
        </w:tc>
        <w:tc>
          <w:tcPr>
            <w:tcW w:w="2387" w:type="dxa"/>
            <w:tcBorders>
              <w:top w:val="nil"/>
              <w:left w:val="nil"/>
              <w:bottom w:val="single" w:sz="8" w:space="0" w:color="000000"/>
              <w:right w:val="single" w:sz="8" w:space="0" w:color="000000"/>
            </w:tcBorders>
            <w:shd w:val="clear" w:color="auto" w:fill="auto"/>
            <w:vAlign w:val="center"/>
            <w:hideMark/>
          </w:tcPr>
          <w:p w:rsidR="005A394A" w:rsidRPr="005A394A" w:rsidRDefault="005A394A" w:rsidP="005A394A">
            <w:pPr>
              <w:spacing w:after="0" w:line="240" w:lineRule="auto"/>
              <w:jc w:val="right"/>
              <w:rPr>
                <w:rFonts w:ascii="Bookman Old Style" w:eastAsia="Times New Roman" w:hAnsi="Bookman Old Style" w:cs="Calibri"/>
                <w:color w:val="000000"/>
                <w:szCs w:val="20"/>
                <w:lang w:eastAsia="en-IN"/>
              </w:rPr>
            </w:pPr>
            <w:r w:rsidRPr="005A394A">
              <w:rPr>
                <w:rFonts w:ascii="Bookman Old Style" w:eastAsia="Times New Roman" w:hAnsi="Bookman Old Style" w:cs="Calibri"/>
                <w:color w:val="000000"/>
                <w:szCs w:val="20"/>
                <w:lang w:eastAsia="en-IN"/>
              </w:rPr>
              <w:t>23959.22</w:t>
            </w:r>
          </w:p>
        </w:tc>
      </w:tr>
      <w:tr w:rsidR="005A394A" w:rsidRPr="005A394A" w:rsidTr="005A394A">
        <w:trPr>
          <w:trHeight w:val="285"/>
          <w:jc w:val="center"/>
        </w:trPr>
        <w:tc>
          <w:tcPr>
            <w:tcW w:w="3565" w:type="dxa"/>
            <w:tcBorders>
              <w:top w:val="nil"/>
              <w:left w:val="single" w:sz="8" w:space="0" w:color="000000"/>
              <w:bottom w:val="single" w:sz="8" w:space="0" w:color="000000"/>
              <w:right w:val="single" w:sz="8" w:space="0" w:color="000000"/>
            </w:tcBorders>
            <w:shd w:val="clear" w:color="auto" w:fill="auto"/>
            <w:vAlign w:val="center"/>
            <w:hideMark/>
          </w:tcPr>
          <w:p w:rsidR="005A394A" w:rsidRPr="005A394A" w:rsidRDefault="005A394A" w:rsidP="005A394A">
            <w:pPr>
              <w:spacing w:after="0" w:line="240" w:lineRule="auto"/>
              <w:rPr>
                <w:rFonts w:ascii="Bookman Old Style" w:eastAsia="Times New Roman" w:hAnsi="Bookman Old Style" w:cs="Calibri"/>
                <w:color w:val="000000"/>
                <w:szCs w:val="20"/>
                <w:lang w:eastAsia="en-IN"/>
              </w:rPr>
            </w:pPr>
            <w:r w:rsidRPr="005A394A">
              <w:rPr>
                <w:rFonts w:ascii="Bookman Old Style" w:eastAsia="Times New Roman" w:hAnsi="Bookman Old Style" w:cs="Calibri"/>
                <w:color w:val="000000"/>
                <w:szCs w:val="20"/>
                <w:lang w:eastAsia="en-IN"/>
              </w:rPr>
              <w:t>90% of GFA</w:t>
            </w:r>
          </w:p>
        </w:tc>
        <w:tc>
          <w:tcPr>
            <w:tcW w:w="2272" w:type="dxa"/>
            <w:tcBorders>
              <w:top w:val="nil"/>
              <w:left w:val="nil"/>
              <w:bottom w:val="single" w:sz="8" w:space="0" w:color="000000"/>
              <w:right w:val="single" w:sz="8" w:space="0" w:color="000000"/>
            </w:tcBorders>
            <w:shd w:val="clear" w:color="auto" w:fill="auto"/>
            <w:vAlign w:val="center"/>
            <w:hideMark/>
          </w:tcPr>
          <w:p w:rsidR="005A394A" w:rsidRPr="005A394A" w:rsidRDefault="005A394A" w:rsidP="005A394A">
            <w:pPr>
              <w:spacing w:after="0" w:line="240" w:lineRule="auto"/>
              <w:jc w:val="right"/>
              <w:rPr>
                <w:rFonts w:ascii="Bookman Old Style" w:eastAsia="Times New Roman" w:hAnsi="Bookman Old Style" w:cs="Calibri"/>
                <w:color w:val="000000"/>
                <w:szCs w:val="20"/>
                <w:lang w:eastAsia="en-IN"/>
              </w:rPr>
            </w:pPr>
            <w:r w:rsidRPr="005A394A">
              <w:rPr>
                <w:rFonts w:ascii="Bookman Old Style" w:eastAsia="Times New Roman" w:hAnsi="Bookman Old Style" w:cs="Calibri"/>
                <w:color w:val="000000"/>
                <w:szCs w:val="20"/>
                <w:lang w:eastAsia="en-IN"/>
              </w:rPr>
              <w:t>18565.58</w:t>
            </w:r>
          </w:p>
        </w:tc>
        <w:tc>
          <w:tcPr>
            <w:tcW w:w="2387" w:type="dxa"/>
            <w:tcBorders>
              <w:top w:val="nil"/>
              <w:left w:val="nil"/>
              <w:bottom w:val="single" w:sz="8" w:space="0" w:color="000000"/>
              <w:right w:val="single" w:sz="8" w:space="0" w:color="000000"/>
            </w:tcBorders>
            <w:shd w:val="clear" w:color="auto" w:fill="auto"/>
            <w:vAlign w:val="center"/>
            <w:hideMark/>
          </w:tcPr>
          <w:p w:rsidR="005A394A" w:rsidRPr="005A394A" w:rsidRDefault="005A394A" w:rsidP="005A394A">
            <w:pPr>
              <w:spacing w:after="0" w:line="240" w:lineRule="auto"/>
              <w:jc w:val="right"/>
              <w:rPr>
                <w:rFonts w:ascii="Bookman Old Style" w:eastAsia="Times New Roman" w:hAnsi="Bookman Old Style" w:cs="Calibri"/>
                <w:color w:val="000000"/>
                <w:szCs w:val="20"/>
                <w:lang w:eastAsia="en-IN"/>
              </w:rPr>
            </w:pPr>
            <w:r w:rsidRPr="005A394A">
              <w:rPr>
                <w:rFonts w:ascii="Bookman Old Style" w:eastAsia="Times New Roman" w:hAnsi="Bookman Old Style" w:cs="Calibri"/>
                <w:color w:val="000000"/>
                <w:szCs w:val="20"/>
                <w:lang w:eastAsia="en-IN"/>
              </w:rPr>
              <w:t>21563.29</w:t>
            </w:r>
          </w:p>
        </w:tc>
      </w:tr>
      <w:tr w:rsidR="005A394A" w:rsidRPr="005A394A" w:rsidTr="005A394A">
        <w:trPr>
          <w:trHeight w:val="253"/>
          <w:jc w:val="center"/>
        </w:trPr>
        <w:tc>
          <w:tcPr>
            <w:tcW w:w="3565" w:type="dxa"/>
            <w:tcBorders>
              <w:top w:val="nil"/>
              <w:left w:val="single" w:sz="8" w:space="0" w:color="000000"/>
              <w:bottom w:val="single" w:sz="8" w:space="0" w:color="000000"/>
              <w:right w:val="single" w:sz="8" w:space="0" w:color="000000"/>
            </w:tcBorders>
            <w:shd w:val="clear" w:color="auto" w:fill="auto"/>
            <w:vAlign w:val="center"/>
            <w:hideMark/>
          </w:tcPr>
          <w:p w:rsidR="005A394A" w:rsidRPr="005A394A" w:rsidRDefault="005A394A" w:rsidP="005A394A">
            <w:pPr>
              <w:spacing w:after="0" w:line="240" w:lineRule="auto"/>
              <w:rPr>
                <w:rFonts w:ascii="Bookman Old Style" w:eastAsia="Times New Roman" w:hAnsi="Bookman Old Style" w:cs="Calibri"/>
                <w:color w:val="000000"/>
                <w:szCs w:val="20"/>
                <w:lang w:eastAsia="en-IN"/>
              </w:rPr>
            </w:pPr>
            <w:r w:rsidRPr="005A394A">
              <w:rPr>
                <w:rFonts w:ascii="Bookman Old Style" w:eastAsia="Times New Roman" w:hAnsi="Bookman Old Style" w:cs="Calibri"/>
                <w:color w:val="000000"/>
                <w:szCs w:val="20"/>
                <w:lang w:eastAsia="en-IN"/>
              </w:rPr>
              <w:t>Average Dep. Rate (In %)</w:t>
            </w:r>
          </w:p>
        </w:tc>
        <w:tc>
          <w:tcPr>
            <w:tcW w:w="2272" w:type="dxa"/>
            <w:tcBorders>
              <w:top w:val="nil"/>
              <w:left w:val="nil"/>
              <w:bottom w:val="single" w:sz="8" w:space="0" w:color="000000"/>
              <w:right w:val="single" w:sz="8" w:space="0" w:color="000000"/>
            </w:tcBorders>
            <w:shd w:val="clear" w:color="auto" w:fill="auto"/>
            <w:vAlign w:val="center"/>
            <w:hideMark/>
          </w:tcPr>
          <w:p w:rsidR="005A394A" w:rsidRPr="005A394A" w:rsidRDefault="005A394A" w:rsidP="005A394A">
            <w:pPr>
              <w:spacing w:after="0" w:line="240" w:lineRule="auto"/>
              <w:jc w:val="right"/>
              <w:rPr>
                <w:rFonts w:ascii="Bookman Old Style" w:eastAsia="Times New Roman" w:hAnsi="Bookman Old Style" w:cs="Calibri"/>
                <w:color w:val="000000"/>
                <w:szCs w:val="20"/>
                <w:lang w:eastAsia="en-IN"/>
              </w:rPr>
            </w:pPr>
            <w:r w:rsidRPr="005A394A">
              <w:rPr>
                <w:rFonts w:ascii="Bookman Old Style" w:eastAsia="Times New Roman" w:hAnsi="Bookman Old Style" w:cs="Calibri"/>
                <w:color w:val="000000"/>
                <w:szCs w:val="20"/>
                <w:lang w:eastAsia="en-IN"/>
              </w:rPr>
              <w:t>5.28%</w:t>
            </w:r>
          </w:p>
        </w:tc>
        <w:tc>
          <w:tcPr>
            <w:tcW w:w="2387" w:type="dxa"/>
            <w:tcBorders>
              <w:top w:val="nil"/>
              <w:left w:val="nil"/>
              <w:bottom w:val="single" w:sz="8" w:space="0" w:color="000000"/>
              <w:right w:val="single" w:sz="8" w:space="0" w:color="000000"/>
            </w:tcBorders>
            <w:shd w:val="clear" w:color="auto" w:fill="auto"/>
            <w:vAlign w:val="center"/>
            <w:hideMark/>
          </w:tcPr>
          <w:p w:rsidR="005A394A" w:rsidRPr="005A394A" w:rsidRDefault="005A394A" w:rsidP="005A394A">
            <w:pPr>
              <w:spacing w:after="0" w:line="240" w:lineRule="auto"/>
              <w:jc w:val="right"/>
              <w:rPr>
                <w:rFonts w:ascii="Bookman Old Style" w:eastAsia="Times New Roman" w:hAnsi="Bookman Old Style" w:cs="Calibri"/>
                <w:color w:val="000000"/>
                <w:szCs w:val="20"/>
                <w:lang w:eastAsia="en-IN"/>
              </w:rPr>
            </w:pPr>
            <w:r w:rsidRPr="005A394A">
              <w:rPr>
                <w:rFonts w:ascii="Bookman Old Style" w:eastAsia="Times New Roman" w:hAnsi="Bookman Old Style" w:cs="Calibri"/>
                <w:color w:val="000000"/>
                <w:szCs w:val="20"/>
                <w:lang w:eastAsia="en-IN"/>
              </w:rPr>
              <w:t>5.28%</w:t>
            </w:r>
          </w:p>
        </w:tc>
      </w:tr>
      <w:tr w:rsidR="005A394A" w:rsidRPr="005A394A" w:rsidTr="005A394A">
        <w:trPr>
          <w:trHeight w:val="222"/>
          <w:jc w:val="center"/>
        </w:trPr>
        <w:tc>
          <w:tcPr>
            <w:tcW w:w="3565" w:type="dxa"/>
            <w:tcBorders>
              <w:top w:val="nil"/>
              <w:left w:val="single" w:sz="8" w:space="0" w:color="000000"/>
              <w:bottom w:val="single" w:sz="8" w:space="0" w:color="000000"/>
              <w:right w:val="single" w:sz="8" w:space="0" w:color="000000"/>
            </w:tcBorders>
            <w:shd w:val="clear" w:color="auto" w:fill="auto"/>
            <w:vAlign w:val="center"/>
            <w:hideMark/>
          </w:tcPr>
          <w:p w:rsidR="005A394A" w:rsidRPr="005A394A" w:rsidRDefault="005A394A" w:rsidP="005A394A">
            <w:pPr>
              <w:spacing w:after="0" w:line="240" w:lineRule="auto"/>
              <w:rPr>
                <w:rFonts w:ascii="Bookman Old Style" w:eastAsia="Times New Roman" w:hAnsi="Bookman Old Style" w:cs="Calibri"/>
                <w:color w:val="000000"/>
                <w:szCs w:val="20"/>
                <w:lang w:eastAsia="en-IN"/>
              </w:rPr>
            </w:pPr>
            <w:r w:rsidRPr="005A394A">
              <w:rPr>
                <w:rFonts w:ascii="Bookman Old Style" w:eastAsia="Times New Roman" w:hAnsi="Bookman Old Style" w:cs="Calibri"/>
                <w:color w:val="000000"/>
                <w:szCs w:val="20"/>
                <w:lang w:eastAsia="en-IN"/>
              </w:rPr>
              <w:t xml:space="preserve">Depreciation </w:t>
            </w:r>
          </w:p>
        </w:tc>
        <w:tc>
          <w:tcPr>
            <w:tcW w:w="2272" w:type="dxa"/>
            <w:tcBorders>
              <w:top w:val="nil"/>
              <w:left w:val="nil"/>
              <w:bottom w:val="single" w:sz="8" w:space="0" w:color="000000"/>
              <w:right w:val="single" w:sz="8" w:space="0" w:color="000000"/>
            </w:tcBorders>
            <w:shd w:val="clear" w:color="auto" w:fill="auto"/>
            <w:vAlign w:val="center"/>
            <w:hideMark/>
          </w:tcPr>
          <w:p w:rsidR="005A394A" w:rsidRPr="005A394A" w:rsidRDefault="005A394A" w:rsidP="005A394A">
            <w:pPr>
              <w:spacing w:after="0" w:line="240" w:lineRule="auto"/>
              <w:jc w:val="right"/>
              <w:rPr>
                <w:rFonts w:ascii="Bookman Old Style" w:eastAsia="Times New Roman" w:hAnsi="Bookman Old Style" w:cs="Calibri"/>
                <w:color w:val="000000"/>
                <w:szCs w:val="20"/>
                <w:lang w:eastAsia="en-IN"/>
              </w:rPr>
            </w:pPr>
            <w:r w:rsidRPr="005A394A">
              <w:rPr>
                <w:rFonts w:ascii="Bookman Old Style" w:eastAsia="Times New Roman" w:hAnsi="Bookman Old Style" w:cs="Calibri"/>
                <w:color w:val="000000"/>
                <w:szCs w:val="20"/>
                <w:lang w:eastAsia="en-IN"/>
              </w:rPr>
              <w:t>980.26</w:t>
            </w:r>
          </w:p>
        </w:tc>
        <w:tc>
          <w:tcPr>
            <w:tcW w:w="2387" w:type="dxa"/>
            <w:tcBorders>
              <w:top w:val="nil"/>
              <w:left w:val="nil"/>
              <w:bottom w:val="single" w:sz="8" w:space="0" w:color="000000"/>
              <w:right w:val="single" w:sz="8" w:space="0" w:color="000000"/>
            </w:tcBorders>
            <w:shd w:val="clear" w:color="auto" w:fill="auto"/>
            <w:vAlign w:val="center"/>
            <w:hideMark/>
          </w:tcPr>
          <w:p w:rsidR="005A394A" w:rsidRPr="005A394A" w:rsidRDefault="005A394A" w:rsidP="005A394A">
            <w:pPr>
              <w:spacing w:after="0" w:line="240" w:lineRule="auto"/>
              <w:jc w:val="right"/>
              <w:rPr>
                <w:rFonts w:ascii="Bookman Old Style" w:eastAsia="Times New Roman" w:hAnsi="Bookman Old Style" w:cs="Calibri"/>
                <w:color w:val="000000"/>
                <w:szCs w:val="20"/>
                <w:lang w:eastAsia="en-IN"/>
              </w:rPr>
            </w:pPr>
            <w:r w:rsidRPr="005A394A">
              <w:rPr>
                <w:rFonts w:ascii="Bookman Old Style" w:eastAsia="Times New Roman" w:hAnsi="Bookman Old Style" w:cs="Calibri"/>
                <w:color w:val="000000"/>
                <w:szCs w:val="20"/>
                <w:lang w:eastAsia="en-IN"/>
              </w:rPr>
              <w:t>1138.54</w:t>
            </w:r>
          </w:p>
        </w:tc>
      </w:tr>
      <w:tr w:rsidR="005A394A" w:rsidRPr="005A394A" w:rsidTr="005A394A">
        <w:trPr>
          <w:trHeight w:val="559"/>
          <w:jc w:val="center"/>
        </w:trPr>
        <w:tc>
          <w:tcPr>
            <w:tcW w:w="3565" w:type="dxa"/>
            <w:tcBorders>
              <w:top w:val="nil"/>
              <w:left w:val="single" w:sz="8" w:space="0" w:color="000000"/>
              <w:bottom w:val="single" w:sz="8" w:space="0" w:color="000000"/>
              <w:right w:val="single" w:sz="8" w:space="0" w:color="000000"/>
            </w:tcBorders>
            <w:shd w:val="clear" w:color="auto" w:fill="auto"/>
            <w:vAlign w:val="center"/>
            <w:hideMark/>
          </w:tcPr>
          <w:p w:rsidR="005A394A" w:rsidRPr="005A394A" w:rsidRDefault="005A394A" w:rsidP="005A394A">
            <w:pPr>
              <w:spacing w:after="0" w:line="240" w:lineRule="auto"/>
              <w:rPr>
                <w:rFonts w:ascii="Bookman Old Style" w:eastAsia="Times New Roman" w:hAnsi="Bookman Old Style" w:cs="Calibri"/>
                <w:color w:val="000000"/>
                <w:szCs w:val="20"/>
                <w:lang w:eastAsia="en-IN"/>
              </w:rPr>
            </w:pPr>
            <w:r w:rsidRPr="005A394A">
              <w:rPr>
                <w:rFonts w:ascii="Bookman Old Style" w:eastAsia="Times New Roman" w:hAnsi="Bookman Old Style" w:cs="Calibri"/>
                <w:color w:val="000000"/>
                <w:szCs w:val="20"/>
                <w:lang w:eastAsia="en-IN"/>
              </w:rPr>
              <w:t>Less: Depreciation with drawn from Consumer contribution/</w:t>
            </w:r>
            <w:r>
              <w:rPr>
                <w:rFonts w:ascii="Bookman Old Style" w:eastAsia="Times New Roman" w:hAnsi="Bookman Old Style" w:cs="Calibri"/>
                <w:color w:val="000000"/>
                <w:szCs w:val="20"/>
                <w:lang w:eastAsia="en-IN"/>
              </w:rPr>
              <w:t xml:space="preserve"> </w:t>
            </w:r>
            <w:r w:rsidRPr="005A394A">
              <w:rPr>
                <w:rFonts w:ascii="Bookman Old Style" w:eastAsia="Times New Roman" w:hAnsi="Bookman Old Style" w:cs="Calibri"/>
                <w:color w:val="000000"/>
                <w:szCs w:val="20"/>
                <w:lang w:eastAsia="en-IN"/>
              </w:rPr>
              <w:t>subsidies plus withdrawal of depreciation</w:t>
            </w:r>
          </w:p>
        </w:tc>
        <w:tc>
          <w:tcPr>
            <w:tcW w:w="2272" w:type="dxa"/>
            <w:tcBorders>
              <w:top w:val="nil"/>
              <w:left w:val="nil"/>
              <w:bottom w:val="single" w:sz="8" w:space="0" w:color="000000"/>
              <w:right w:val="single" w:sz="8" w:space="0" w:color="000000"/>
            </w:tcBorders>
            <w:shd w:val="clear" w:color="auto" w:fill="auto"/>
            <w:vAlign w:val="center"/>
            <w:hideMark/>
          </w:tcPr>
          <w:p w:rsidR="005A394A" w:rsidRPr="005A394A" w:rsidRDefault="005A394A" w:rsidP="005A394A">
            <w:pPr>
              <w:spacing w:after="0" w:line="240" w:lineRule="auto"/>
              <w:jc w:val="right"/>
              <w:rPr>
                <w:rFonts w:ascii="Bookman Old Style" w:eastAsia="Times New Roman" w:hAnsi="Bookman Old Style" w:cs="Calibri"/>
                <w:color w:val="000000"/>
                <w:szCs w:val="20"/>
                <w:lang w:eastAsia="en-IN"/>
              </w:rPr>
            </w:pPr>
            <w:r w:rsidRPr="005A394A">
              <w:rPr>
                <w:rFonts w:ascii="Bookman Old Style" w:eastAsia="Times New Roman" w:hAnsi="Bookman Old Style" w:cs="Calibri"/>
                <w:color w:val="000000"/>
                <w:szCs w:val="20"/>
                <w:lang w:eastAsia="en-IN"/>
              </w:rPr>
              <w:t>202.43</w:t>
            </w:r>
          </w:p>
        </w:tc>
        <w:tc>
          <w:tcPr>
            <w:tcW w:w="2387" w:type="dxa"/>
            <w:tcBorders>
              <w:top w:val="nil"/>
              <w:left w:val="nil"/>
              <w:bottom w:val="single" w:sz="8" w:space="0" w:color="000000"/>
              <w:right w:val="single" w:sz="8" w:space="0" w:color="000000"/>
            </w:tcBorders>
            <w:shd w:val="clear" w:color="auto" w:fill="auto"/>
            <w:vAlign w:val="center"/>
            <w:hideMark/>
          </w:tcPr>
          <w:p w:rsidR="005A394A" w:rsidRPr="005A394A" w:rsidRDefault="005A394A" w:rsidP="005A394A">
            <w:pPr>
              <w:spacing w:after="0" w:line="240" w:lineRule="auto"/>
              <w:jc w:val="right"/>
              <w:rPr>
                <w:rFonts w:ascii="Bookman Old Style" w:eastAsia="Times New Roman" w:hAnsi="Bookman Old Style" w:cs="Calibri"/>
                <w:color w:val="000000"/>
                <w:szCs w:val="20"/>
                <w:lang w:eastAsia="en-IN"/>
              </w:rPr>
            </w:pPr>
            <w:r w:rsidRPr="005A394A">
              <w:rPr>
                <w:rFonts w:ascii="Bookman Old Style" w:eastAsia="Times New Roman" w:hAnsi="Bookman Old Style" w:cs="Calibri"/>
                <w:color w:val="000000"/>
                <w:szCs w:val="20"/>
                <w:lang w:eastAsia="en-IN"/>
              </w:rPr>
              <w:t>223.10</w:t>
            </w:r>
          </w:p>
        </w:tc>
      </w:tr>
      <w:tr w:rsidR="005A394A" w:rsidRPr="005A394A" w:rsidTr="005A394A">
        <w:trPr>
          <w:trHeight w:val="242"/>
          <w:jc w:val="center"/>
        </w:trPr>
        <w:tc>
          <w:tcPr>
            <w:tcW w:w="3565" w:type="dxa"/>
            <w:tcBorders>
              <w:top w:val="nil"/>
              <w:left w:val="single" w:sz="8" w:space="0" w:color="000000"/>
              <w:bottom w:val="single" w:sz="8" w:space="0" w:color="000000"/>
              <w:right w:val="single" w:sz="8" w:space="0" w:color="000000"/>
            </w:tcBorders>
            <w:shd w:val="clear" w:color="auto" w:fill="auto"/>
            <w:vAlign w:val="center"/>
            <w:hideMark/>
          </w:tcPr>
          <w:p w:rsidR="005A394A" w:rsidRPr="005A394A" w:rsidRDefault="005A394A" w:rsidP="005A394A">
            <w:pPr>
              <w:spacing w:after="0" w:line="240" w:lineRule="auto"/>
              <w:rPr>
                <w:rFonts w:ascii="Bookman Old Style" w:eastAsia="Times New Roman" w:hAnsi="Bookman Old Style" w:cs="Calibri"/>
                <w:color w:val="000000"/>
                <w:szCs w:val="20"/>
                <w:lang w:eastAsia="en-IN"/>
              </w:rPr>
            </w:pPr>
            <w:r w:rsidRPr="005A394A">
              <w:rPr>
                <w:rFonts w:ascii="Bookman Old Style" w:eastAsia="Times New Roman" w:hAnsi="Bookman Old Style" w:cs="Calibri"/>
                <w:color w:val="000000"/>
                <w:szCs w:val="20"/>
                <w:lang w:eastAsia="en-IN"/>
              </w:rPr>
              <w:t>Depreciation charged to the Tariff</w:t>
            </w:r>
          </w:p>
        </w:tc>
        <w:tc>
          <w:tcPr>
            <w:tcW w:w="2272" w:type="dxa"/>
            <w:tcBorders>
              <w:top w:val="nil"/>
              <w:left w:val="nil"/>
              <w:bottom w:val="single" w:sz="8" w:space="0" w:color="000000"/>
              <w:right w:val="single" w:sz="8" w:space="0" w:color="000000"/>
            </w:tcBorders>
            <w:shd w:val="clear" w:color="auto" w:fill="auto"/>
            <w:vAlign w:val="center"/>
            <w:hideMark/>
          </w:tcPr>
          <w:p w:rsidR="005A394A" w:rsidRPr="005A394A" w:rsidRDefault="005A394A" w:rsidP="005A394A">
            <w:pPr>
              <w:spacing w:after="0" w:line="240" w:lineRule="auto"/>
              <w:jc w:val="right"/>
              <w:rPr>
                <w:rFonts w:ascii="Bookman Old Style" w:eastAsia="Times New Roman" w:hAnsi="Bookman Old Style" w:cs="Calibri"/>
                <w:color w:val="000000"/>
                <w:szCs w:val="20"/>
                <w:lang w:eastAsia="en-IN"/>
              </w:rPr>
            </w:pPr>
            <w:r w:rsidRPr="005A394A">
              <w:rPr>
                <w:rFonts w:ascii="Bookman Old Style" w:eastAsia="Times New Roman" w:hAnsi="Bookman Old Style" w:cs="Calibri"/>
                <w:color w:val="000000"/>
                <w:szCs w:val="20"/>
                <w:lang w:eastAsia="en-IN"/>
              </w:rPr>
              <w:t>777.83</w:t>
            </w:r>
          </w:p>
        </w:tc>
        <w:tc>
          <w:tcPr>
            <w:tcW w:w="2387" w:type="dxa"/>
            <w:tcBorders>
              <w:top w:val="nil"/>
              <w:left w:val="nil"/>
              <w:bottom w:val="single" w:sz="8" w:space="0" w:color="000000"/>
              <w:right w:val="single" w:sz="8" w:space="0" w:color="000000"/>
            </w:tcBorders>
            <w:shd w:val="clear" w:color="auto" w:fill="auto"/>
            <w:vAlign w:val="center"/>
            <w:hideMark/>
          </w:tcPr>
          <w:p w:rsidR="005A394A" w:rsidRPr="005A394A" w:rsidRDefault="005A394A" w:rsidP="005A394A">
            <w:pPr>
              <w:spacing w:after="0" w:line="240" w:lineRule="auto"/>
              <w:jc w:val="right"/>
              <w:rPr>
                <w:rFonts w:ascii="Bookman Old Style" w:eastAsia="Times New Roman" w:hAnsi="Bookman Old Style" w:cs="Calibri"/>
                <w:color w:val="000000"/>
                <w:szCs w:val="20"/>
                <w:lang w:eastAsia="en-IN"/>
              </w:rPr>
            </w:pPr>
            <w:r w:rsidRPr="005A394A">
              <w:rPr>
                <w:rFonts w:ascii="Bookman Old Style" w:eastAsia="Times New Roman" w:hAnsi="Bookman Old Style" w:cs="Calibri"/>
                <w:color w:val="000000"/>
                <w:szCs w:val="20"/>
                <w:lang w:eastAsia="en-IN"/>
              </w:rPr>
              <w:t>915.45</w:t>
            </w:r>
          </w:p>
        </w:tc>
      </w:tr>
    </w:tbl>
    <w:p w:rsidR="008E54AB" w:rsidRPr="00447BCB" w:rsidRDefault="008E54AB" w:rsidP="00B912DD">
      <w:pPr>
        <w:spacing w:line="240" w:lineRule="auto"/>
        <w:ind w:left="720" w:right="-16"/>
        <w:jc w:val="center"/>
        <w:rPr>
          <w:rFonts w:ascii="Bookman Old Style" w:hAnsi="Bookman Old Style"/>
          <w:b/>
          <w:sz w:val="20"/>
        </w:rPr>
      </w:pPr>
    </w:p>
    <w:p w:rsidR="00B76285" w:rsidRPr="00447BCB" w:rsidRDefault="00B76285" w:rsidP="00237CF1">
      <w:pPr>
        <w:pStyle w:val="Heading4"/>
        <w:spacing w:before="228" w:line="360" w:lineRule="auto"/>
        <w:rPr>
          <w:rFonts w:ascii="Bookman Old Style" w:hAnsi="Bookman Old Style"/>
          <w:b w:val="0"/>
          <w:i w:val="0"/>
          <w:color w:val="auto"/>
          <w:sz w:val="24"/>
        </w:rPr>
      </w:pPr>
      <w:r w:rsidRPr="00447BCB">
        <w:rPr>
          <w:rFonts w:ascii="Bookman Old Style" w:hAnsi="Bookman Old Style"/>
          <w:i w:val="0"/>
          <w:color w:val="auto"/>
          <w:sz w:val="24"/>
        </w:rPr>
        <w:t>Interest and finance charges:</w:t>
      </w:r>
    </w:p>
    <w:p w:rsidR="00B76285" w:rsidRPr="00447BCB" w:rsidRDefault="00B76285" w:rsidP="00237CF1">
      <w:pPr>
        <w:pStyle w:val="BodyText2"/>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Interest and finance charges includes following costs.</w:t>
      </w:r>
    </w:p>
    <w:p w:rsidR="00B76285" w:rsidRPr="00447BCB" w:rsidRDefault="00B76285" w:rsidP="00714D36">
      <w:pPr>
        <w:pStyle w:val="BodyText2"/>
        <w:numPr>
          <w:ilvl w:val="0"/>
          <w:numId w:val="6"/>
        </w:numPr>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Interest on loan capital</w:t>
      </w:r>
    </w:p>
    <w:p w:rsidR="00B76285" w:rsidRPr="00447BCB" w:rsidRDefault="00B76285" w:rsidP="00714D36">
      <w:pPr>
        <w:pStyle w:val="BodyText2"/>
        <w:numPr>
          <w:ilvl w:val="0"/>
          <w:numId w:val="6"/>
        </w:numPr>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Interest on Working Capital</w:t>
      </w:r>
    </w:p>
    <w:p w:rsidR="00B76285" w:rsidRPr="00447BCB" w:rsidRDefault="00B76285" w:rsidP="00714D36">
      <w:pPr>
        <w:pStyle w:val="BodyText2"/>
        <w:numPr>
          <w:ilvl w:val="0"/>
          <w:numId w:val="6"/>
        </w:numPr>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 xml:space="preserve">Interest payable in consumer Security Deposit/ </w:t>
      </w:r>
      <w:r w:rsidR="009830A1" w:rsidRPr="00447BCB">
        <w:rPr>
          <w:rFonts w:ascii="Bookman Old Style" w:eastAsiaTheme="minorEastAsia" w:hAnsi="Bookman Old Style" w:cs="Arial"/>
          <w:sz w:val="22"/>
          <w:szCs w:val="22"/>
        </w:rPr>
        <w:t>M</w:t>
      </w:r>
      <w:r w:rsidRPr="00447BCB">
        <w:rPr>
          <w:rFonts w:ascii="Bookman Old Style" w:eastAsiaTheme="minorEastAsia" w:hAnsi="Bookman Old Style" w:cs="Arial"/>
          <w:sz w:val="22"/>
          <w:szCs w:val="22"/>
        </w:rPr>
        <w:t xml:space="preserve">eter </w:t>
      </w:r>
      <w:r w:rsidR="009830A1" w:rsidRPr="00447BCB">
        <w:rPr>
          <w:rFonts w:ascii="Bookman Old Style" w:eastAsiaTheme="minorEastAsia" w:hAnsi="Bookman Old Style" w:cs="Arial"/>
          <w:sz w:val="22"/>
          <w:szCs w:val="22"/>
        </w:rPr>
        <w:t>S</w:t>
      </w:r>
      <w:r w:rsidRPr="00447BCB">
        <w:rPr>
          <w:rFonts w:ascii="Bookman Old Style" w:eastAsiaTheme="minorEastAsia" w:hAnsi="Bookman Old Style" w:cs="Arial"/>
          <w:sz w:val="22"/>
          <w:szCs w:val="22"/>
        </w:rPr>
        <w:t>ecurity Deposit.</w:t>
      </w:r>
    </w:p>
    <w:p w:rsidR="00B76285" w:rsidRPr="00447BCB" w:rsidRDefault="00B76285" w:rsidP="00714D36">
      <w:pPr>
        <w:pStyle w:val="BodyText2"/>
        <w:numPr>
          <w:ilvl w:val="0"/>
          <w:numId w:val="6"/>
        </w:numPr>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Other interest and Finance charges</w:t>
      </w:r>
    </w:p>
    <w:p w:rsidR="00B76285" w:rsidRPr="00447BCB" w:rsidRDefault="00B76285" w:rsidP="00237CF1">
      <w:pPr>
        <w:pStyle w:val="BodyText2"/>
        <w:ind w:left="720" w:hanging="720"/>
        <w:jc w:val="both"/>
        <w:rPr>
          <w:rFonts w:ascii="Bookman Old Style" w:eastAsiaTheme="minorEastAsia" w:hAnsi="Bookman Old Style" w:cs="Arial"/>
          <w:b/>
          <w:sz w:val="24"/>
        </w:rPr>
      </w:pPr>
      <w:r w:rsidRPr="00447BCB">
        <w:rPr>
          <w:rFonts w:ascii="Bookman Old Style" w:eastAsiaTheme="minorEastAsia" w:hAnsi="Bookman Old Style" w:cs="Arial"/>
          <w:b/>
          <w:sz w:val="24"/>
        </w:rPr>
        <w:t xml:space="preserve">Interest on loan capital: </w:t>
      </w:r>
    </w:p>
    <w:p w:rsidR="00B76285" w:rsidRPr="00447BCB" w:rsidRDefault="00B76285" w:rsidP="00AF46D2">
      <w:pPr>
        <w:pStyle w:val="BodyText"/>
        <w:spacing w:before="138" w:line="360" w:lineRule="auto"/>
        <w:ind w:right="67"/>
        <w:jc w:val="both"/>
        <w:rPr>
          <w:rFonts w:ascii="Bookman Old Style" w:hAnsi="Bookman Old Style"/>
        </w:rPr>
      </w:pPr>
      <w:r w:rsidRPr="00447BCB">
        <w:rPr>
          <w:rFonts w:ascii="Bookman Old Style" w:hAnsi="Bookman Old Style"/>
        </w:rPr>
        <w:t>Commission approved the interest on long term loan for FY 20-22 considering interest rate at 11% for new long term loans and considering opening balance at Rs</w:t>
      </w:r>
      <w:r w:rsidR="002E79F5" w:rsidRPr="00447BCB">
        <w:rPr>
          <w:rFonts w:ascii="Bookman Old Style" w:hAnsi="Bookman Old Style"/>
        </w:rPr>
        <w:t>.</w:t>
      </w:r>
      <w:r w:rsidRPr="00447BCB">
        <w:rPr>
          <w:rFonts w:ascii="Bookman Old Style" w:hAnsi="Bookman Old Style"/>
        </w:rPr>
        <w:t xml:space="preserve"> 4741.54 </w:t>
      </w:r>
      <w:proofErr w:type="spellStart"/>
      <w:r w:rsidRPr="00447BCB">
        <w:rPr>
          <w:rFonts w:ascii="Bookman Old Style" w:hAnsi="Bookman Old Style"/>
        </w:rPr>
        <w:t>Crs</w:t>
      </w:r>
      <w:proofErr w:type="spellEnd"/>
      <w:r w:rsidRPr="00447BCB">
        <w:rPr>
          <w:rFonts w:ascii="Bookman Old Style" w:hAnsi="Bookman Old Style"/>
        </w:rPr>
        <w:t xml:space="preserve"> for the long term loan.</w:t>
      </w:r>
    </w:p>
    <w:p w:rsidR="00B76285" w:rsidRPr="00447BCB" w:rsidRDefault="00B76285" w:rsidP="00267CFA">
      <w:pPr>
        <w:pStyle w:val="BodyText"/>
        <w:spacing w:before="138" w:line="360" w:lineRule="auto"/>
        <w:ind w:right="-46"/>
        <w:jc w:val="both"/>
        <w:rPr>
          <w:rFonts w:ascii="Bookman Old Style" w:hAnsi="Bookman Old Style"/>
        </w:rPr>
      </w:pPr>
      <w:r w:rsidRPr="00447BCB">
        <w:rPr>
          <w:rFonts w:ascii="Bookman Old Style" w:hAnsi="Bookman Old Style"/>
          <w:b/>
          <w:sz w:val="24"/>
        </w:rPr>
        <w:t>Approved Interest on Loans for FY</w:t>
      </w:r>
      <w:r w:rsidR="00261AA4" w:rsidRPr="00447BCB">
        <w:rPr>
          <w:rFonts w:ascii="Bookman Old Style" w:hAnsi="Bookman Old Style"/>
          <w:b/>
          <w:sz w:val="24"/>
        </w:rPr>
        <w:t xml:space="preserve"> </w:t>
      </w:r>
      <w:r w:rsidRPr="00447BCB">
        <w:rPr>
          <w:rFonts w:ascii="Bookman Old Style" w:hAnsi="Bookman Old Style"/>
          <w:b/>
          <w:sz w:val="24"/>
        </w:rPr>
        <w:t>20-22:</w:t>
      </w:r>
    </w:p>
    <w:p w:rsidR="00B76285" w:rsidRPr="00447BCB" w:rsidRDefault="002E79F5" w:rsidP="002E79F5">
      <w:pPr>
        <w:jc w:val="center"/>
        <w:rPr>
          <w:rFonts w:ascii="Bookman Old Style" w:hAnsi="Bookman Old Style"/>
          <w:b/>
          <w:sz w:val="20"/>
        </w:rPr>
      </w:pPr>
      <w:r w:rsidRPr="00447BCB">
        <w:rPr>
          <w:rFonts w:ascii="Bookman Old Style" w:hAnsi="Bookman Old Style"/>
          <w:b/>
          <w:sz w:val="20"/>
        </w:rPr>
        <w:t xml:space="preserve">                                          Table 4.</w:t>
      </w:r>
      <w:r w:rsidR="00B912DD" w:rsidRPr="00447BCB">
        <w:rPr>
          <w:rFonts w:ascii="Bookman Old Style" w:hAnsi="Bookman Old Style"/>
          <w:b/>
          <w:sz w:val="20"/>
        </w:rPr>
        <w:t>4</w:t>
      </w:r>
      <w:r w:rsidR="00C14BA0" w:rsidRPr="00447BCB">
        <w:rPr>
          <w:rFonts w:ascii="Bookman Old Style" w:hAnsi="Bookman Old Style"/>
          <w:b/>
          <w:sz w:val="20"/>
        </w:rPr>
        <w:t>2</w:t>
      </w:r>
      <w:r w:rsidR="00B76285" w:rsidRPr="00447BCB">
        <w:rPr>
          <w:rFonts w:ascii="Bookman Old Style" w:hAnsi="Bookman Old Style"/>
          <w:b/>
          <w:sz w:val="20"/>
        </w:rPr>
        <w:t xml:space="preserve"> </w:t>
      </w:r>
      <w:r w:rsidR="00B76285" w:rsidRPr="00447BCB">
        <w:rPr>
          <w:rFonts w:ascii="Bookman Old Style" w:hAnsi="Bookman Old Style"/>
          <w:b/>
          <w:sz w:val="20"/>
        </w:rPr>
        <w:tab/>
        <w:t xml:space="preserve">                  (</w:t>
      </w:r>
      <w:r w:rsidRPr="00447BCB">
        <w:rPr>
          <w:rFonts w:ascii="Bookman Old Style" w:hAnsi="Bookman Old Style"/>
          <w:b/>
          <w:sz w:val="20"/>
        </w:rPr>
        <w:t>Amount i</w:t>
      </w:r>
      <w:r w:rsidR="00B76285" w:rsidRPr="00447BCB">
        <w:rPr>
          <w:rFonts w:ascii="Bookman Old Style" w:hAnsi="Bookman Old Style"/>
          <w:b/>
          <w:sz w:val="20"/>
        </w:rPr>
        <w:t xml:space="preserve">n </w:t>
      </w:r>
      <w:proofErr w:type="spellStart"/>
      <w:r w:rsidR="00B76285" w:rsidRPr="00447BCB">
        <w:rPr>
          <w:rFonts w:ascii="Bookman Old Style" w:hAnsi="Bookman Old Style"/>
          <w:b/>
          <w:sz w:val="20"/>
        </w:rPr>
        <w:t>Cr</w:t>
      </w:r>
      <w:r w:rsidRPr="00447BCB">
        <w:rPr>
          <w:rFonts w:ascii="Bookman Old Style" w:hAnsi="Bookman Old Style"/>
          <w:b/>
          <w:sz w:val="20"/>
        </w:rPr>
        <w:t>s</w:t>
      </w:r>
      <w:proofErr w:type="spellEnd"/>
      <w:r w:rsidR="00B76285" w:rsidRPr="00447BCB">
        <w:rPr>
          <w:rFonts w:ascii="Bookman Old Style" w:hAnsi="Bookman Old Style"/>
          <w:b/>
          <w:sz w:val="20"/>
        </w:rPr>
        <w:t>)</w:t>
      </w:r>
    </w:p>
    <w:tbl>
      <w:tblPr>
        <w:tblW w:w="6880" w:type="dxa"/>
        <w:jc w:val="center"/>
        <w:tblLook w:val="04A0" w:firstRow="1" w:lastRow="0" w:firstColumn="1" w:lastColumn="0" w:noHBand="0" w:noVBand="1"/>
      </w:tblPr>
      <w:tblGrid>
        <w:gridCol w:w="3973"/>
        <w:gridCol w:w="969"/>
        <w:gridCol w:w="969"/>
        <w:gridCol w:w="969"/>
      </w:tblGrid>
      <w:tr w:rsidR="006A2404" w:rsidRPr="00447BCB" w:rsidTr="006A2404">
        <w:trPr>
          <w:trHeight w:val="315"/>
          <w:jc w:val="center"/>
        </w:trPr>
        <w:tc>
          <w:tcPr>
            <w:tcW w:w="40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A2404" w:rsidRPr="00447BCB" w:rsidRDefault="006A2404" w:rsidP="006A2404">
            <w:pPr>
              <w:spacing w:after="0" w:line="240" w:lineRule="auto"/>
              <w:jc w:val="center"/>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Particulars</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6A2404" w:rsidRPr="00447BCB" w:rsidRDefault="006A2404" w:rsidP="006A2404">
            <w:pPr>
              <w:spacing w:after="0" w:line="240" w:lineRule="auto"/>
              <w:jc w:val="center"/>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FY-20</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6A2404" w:rsidRPr="00447BCB" w:rsidRDefault="006A2404" w:rsidP="006A2404">
            <w:pPr>
              <w:spacing w:after="0" w:line="240" w:lineRule="auto"/>
              <w:jc w:val="center"/>
              <w:rPr>
                <w:rFonts w:ascii="Bookman Old Style" w:eastAsia="Times New Roman" w:hAnsi="Bookman Old Style" w:cs="Calibri"/>
                <w:b/>
                <w:bCs/>
                <w:lang w:eastAsia="en-IN"/>
              </w:rPr>
            </w:pPr>
            <w:r w:rsidRPr="00447BCB">
              <w:rPr>
                <w:rFonts w:ascii="Bookman Old Style" w:eastAsia="Times New Roman" w:hAnsi="Bookman Old Style" w:cs="Calibri"/>
                <w:b/>
                <w:bCs/>
                <w:lang w:val="en-US" w:eastAsia="en-IN"/>
              </w:rPr>
              <w:t>FY-21</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6A2404" w:rsidRPr="00447BCB" w:rsidRDefault="006A2404" w:rsidP="006A2404">
            <w:pPr>
              <w:spacing w:after="0" w:line="240" w:lineRule="auto"/>
              <w:jc w:val="center"/>
              <w:rPr>
                <w:rFonts w:ascii="Bookman Old Style" w:eastAsia="Times New Roman" w:hAnsi="Bookman Old Style" w:cs="Calibri"/>
                <w:b/>
                <w:bCs/>
                <w:lang w:eastAsia="en-IN"/>
              </w:rPr>
            </w:pPr>
            <w:r w:rsidRPr="00447BCB">
              <w:rPr>
                <w:rFonts w:ascii="Bookman Old Style" w:eastAsia="Times New Roman" w:hAnsi="Bookman Old Style" w:cs="Calibri"/>
                <w:b/>
                <w:bCs/>
                <w:lang w:val="en-US" w:eastAsia="en-IN"/>
              </w:rPr>
              <w:t>FY-22</w:t>
            </w:r>
          </w:p>
        </w:tc>
      </w:tr>
      <w:tr w:rsidR="006A2404" w:rsidRPr="00447BCB" w:rsidTr="006A2404">
        <w:trPr>
          <w:trHeight w:val="615"/>
          <w:jc w:val="center"/>
        </w:trPr>
        <w:tc>
          <w:tcPr>
            <w:tcW w:w="4000" w:type="dxa"/>
            <w:tcBorders>
              <w:top w:val="nil"/>
              <w:left w:val="single" w:sz="8" w:space="0" w:color="auto"/>
              <w:bottom w:val="single" w:sz="8" w:space="0" w:color="auto"/>
              <w:right w:val="single" w:sz="8" w:space="0" w:color="auto"/>
            </w:tcBorders>
            <w:shd w:val="clear" w:color="auto" w:fill="auto"/>
            <w:vAlign w:val="center"/>
            <w:hideMark/>
          </w:tcPr>
          <w:p w:rsidR="006A2404" w:rsidRPr="00447BCB" w:rsidRDefault="006A2404" w:rsidP="006A2404">
            <w:pPr>
              <w:spacing w:after="0" w:line="240" w:lineRule="auto"/>
              <w:rPr>
                <w:rFonts w:ascii="Bookman Old Style" w:eastAsia="Times New Roman" w:hAnsi="Bookman Old Style" w:cs="Calibri"/>
                <w:b/>
                <w:bCs/>
                <w:lang w:eastAsia="en-IN"/>
              </w:rPr>
            </w:pPr>
            <w:r w:rsidRPr="00447BCB">
              <w:rPr>
                <w:rFonts w:ascii="Bookman Old Style" w:eastAsia="Times New Roman" w:hAnsi="Bookman Old Style" w:cs="Calibri"/>
                <w:b/>
                <w:bCs/>
                <w:lang w:val="en-US" w:eastAsia="en-IN"/>
              </w:rPr>
              <w:t>Opening Balance long term loans</w:t>
            </w:r>
          </w:p>
        </w:tc>
        <w:tc>
          <w:tcPr>
            <w:tcW w:w="960" w:type="dxa"/>
            <w:tcBorders>
              <w:top w:val="nil"/>
              <w:left w:val="nil"/>
              <w:bottom w:val="single" w:sz="8" w:space="0" w:color="auto"/>
              <w:right w:val="single" w:sz="8" w:space="0" w:color="auto"/>
            </w:tcBorders>
            <w:shd w:val="clear" w:color="auto" w:fill="auto"/>
            <w:vAlign w:val="center"/>
            <w:hideMark/>
          </w:tcPr>
          <w:p w:rsidR="006A2404" w:rsidRPr="00447BCB" w:rsidRDefault="006A2404" w:rsidP="006A2404">
            <w:pPr>
              <w:spacing w:after="0" w:line="240" w:lineRule="auto"/>
              <w:jc w:val="center"/>
              <w:rPr>
                <w:rFonts w:ascii="Bookman Old Style" w:eastAsia="Times New Roman" w:hAnsi="Bookman Old Style" w:cs="Calibri"/>
                <w:b/>
                <w:bCs/>
                <w:lang w:eastAsia="en-IN"/>
              </w:rPr>
            </w:pPr>
            <w:r w:rsidRPr="00447BCB">
              <w:rPr>
                <w:rFonts w:ascii="Bookman Old Style" w:eastAsia="Times New Roman" w:hAnsi="Bookman Old Style" w:cs="Calibri"/>
                <w:b/>
                <w:bCs/>
                <w:w w:val="95"/>
                <w:lang w:val="en-US" w:eastAsia="en-IN"/>
              </w:rPr>
              <w:t>4742</w:t>
            </w:r>
          </w:p>
        </w:tc>
        <w:tc>
          <w:tcPr>
            <w:tcW w:w="960" w:type="dxa"/>
            <w:tcBorders>
              <w:top w:val="nil"/>
              <w:left w:val="nil"/>
              <w:bottom w:val="single" w:sz="8" w:space="0" w:color="auto"/>
              <w:right w:val="single" w:sz="8" w:space="0" w:color="auto"/>
            </w:tcBorders>
            <w:shd w:val="clear" w:color="auto" w:fill="auto"/>
            <w:vAlign w:val="center"/>
            <w:hideMark/>
          </w:tcPr>
          <w:p w:rsidR="006A2404" w:rsidRPr="00447BCB" w:rsidRDefault="006A2404" w:rsidP="006A2404">
            <w:pPr>
              <w:spacing w:after="0" w:line="240" w:lineRule="auto"/>
              <w:jc w:val="center"/>
              <w:rPr>
                <w:rFonts w:ascii="Bookman Old Style" w:eastAsia="Times New Roman" w:hAnsi="Bookman Old Style" w:cs="Calibri"/>
                <w:b/>
                <w:bCs/>
                <w:lang w:eastAsia="en-IN"/>
              </w:rPr>
            </w:pPr>
            <w:r w:rsidRPr="00447BCB">
              <w:rPr>
                <w:rFonts w:ascii="Bookman Old Style" w:eastAsia="Times New Roman" w:hAnsi="Bookman Old Style" w:cs="Calibri"/>
                <w:b/>
                <w:bCs/>
                <w:w w:val="95"/>
                <w:lang w:val="en-US" w:eastAsia="en-IN"/>
              </w:rPr>
              <w:t>5292</w:t>
            </w:r>
          </w:p>
        </w:tc>
        <w:tc>
          <w:tcPr>
            <w:tcW w:w="960" w:type="dxa"/>
            <w:tcBorders>
              <w:top w:val="nil"/>
              <w:left w:val="nil"/>
              <w:bottom w:val="single" w:sz="8" w:space="0" w:color="auto"/>
              <w:right w:val="single" w:sz="8" w:space="0" w:color="auto"/>
            </w:tcBorders>
            <w:shd w:val="clear" w:color="auto" w:fill="auto"/>
            <w:vAlign w:val="center"/>
            <w:hideMark/>
          </w:tcPr>
          <w:p w:rsidR="006A2404" w:rsidRPr="00447BCB" w:rsidRDefault="006A2404" w:rsidP="006A2404">
            <w:pPr>
              <w:spacing w:after="0" w:line="240" w:lineRule="auto"/>
              <w:jc w:val="center"/>
              <w:rPr>
                <w:rFonts w:ascii="Bookman Old Style" w:eastAsia="Times New Roman" w:hAnsi="Bookman Old Style" w:cs="Calibri"/>
                <w:b/>
                <w:bCs/>
                <w:lang w:eastAsia="en-IN"/>
              </w:rPr>
            </w:pPr>
            <w:r w:rsidRPr="00447BCB">
              <w:rPr>
                <w:rFonts w:ascii="Bookman Old Style" w:eastAsia="Times New Roman" w:hAnsi="Bookman Old Style" w:cs="Calibri"/>
                <w:b/>
                <w:bCs/>
                <w:w w:val="95"/>
                <w:lang w:val="en-US" w:eastAsia="en-IN"/>
              </w:rPr>
              <w:t>5602</w:t>
            </w:r>
          </w:p>
        </w:tc>
      </w:tr>
      <w:tr w:rsidR="006A2404" w:rsidRPr="00447BCB" w:rsidTr="006A2404">
        <w:trPr>
          <w:trHeight w:val="315"/>
          <w:jc w:val="center"/>
        </w:trPr>
        <w:tc>
          <w:tcPr>
            <w:tcW w:w="4000" w:type="dxa"/>
            <w:tcBorders>
              <w:top w:val="nil"/>
              <w:left w:val="single" w:sz="8" w:space="0" w:color="auto"/>
              <w:bottom w:val="single" w:sz="8" w:space="0" w:color="auto"/>
              <w:right w:val="single" w:sz="8" w:space="0" w:color="auto"/>
            </w:tcBorders>
            <w:shd w:val="clear" w:color="auto" w:fill="auto"/>
            <w:vAlign w:val="center"/>
            <w:hideMark/>
          </w:tcPr>
          <w:p w:rsidR="006A2404" w:rsidRPr="00447BCB" w:rsidRDefault="006A2404" w:rsidP="006A2404">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lang w:val="en-US" w:eastAsia="en-IN"/>
              </w:rPr>
              <w:t xml:space="preserve"> Add new Loans</w:t>
            </w:r>
          </w:p>
        </w:tc>
        <w:tc>
          <w:tcPr>
            <w:tcW w:w="960" w:type="dxa"/>
            <w:tcBorders>
              <w:top w:val="nil"/>
              <w:left w:val="nil"/>
              <w:bottom w:val="single" w:sz="8" w:space="0" w:color="auto"/>
              <w:right w:val="single" w:sz="8" w:space="0" w:color="auto"/>
            </w:tcBorders>
            <w:shd w:val="clear" w:color="auto" w:fill="auto"/>
            <w:vAlign w:val="center"/>
            <w:hideMark/>
          </w:tcPr>
          <w:p w:rsidR="006A2404" w:rsidRPr="00447BCB" w:rsidRDefault="006A2404" w:rsidP="006A2404">
            <w:pPr>
              <w:spacing w:after="0" w:line="240" w:lineRule="auto"/>
              <w:jc w:val="center"/>
              <w:rPr>
                <w:rFonts w:ascii="Bookman Old Style" w:eastAsia="Times New Roman" w:hAnsi="Bookman Old Style" w:cs="Calibri"/>
                <w:lang w:eastAsia="en-IN"/>
              </w:rPr>
            </w:pPr>
            <w:r w:rsidRPr="00447BCB">
              <w:rPr>
                <w:rFonts w:ascii="Bookman Old Style" w:eastAsia="Times New Roman" w:hAnsi="Bookman Old Style" w:cs="Calibri"/>
                <w:w w:val="95"/>
                <w:lang w:val="en-US" w:eastAsia="en-IN"/>
              </w:rPr>
              <w:t>900</w:t>
            </w:r>
          </w:p>
        </w:tc>
        <w:tc>
          <w:tcPr>
            <w:tcW w:w="960" w:type="dxa"/>
            <w:tcBorders>
              <w:top w:val="nil"/>
              <w:left w:val="nil"/>
              <w:bottom w:val="single" w:sz="8" w:space="0" w:color="auto"/>
              <w:right w:val="single" w:sz="8" w:space="0" w:color="auto"/>
            </w:tcBorders>
            <w:shd w:val="clear" w:color="auto" w:fill="auto"/>
            <w:vAlign w:val="center"/>
            <w:hideMark/>
          </w:tcPr>
          <w:p w:rsidR="006A2404" w:rsidRPr="00447BCB" w:rsidRDefault="006A2404" w:rsidP="006A2404">
            <w:pPr>
              <w:spacing w:after="0" w:line="240" w:lineRule="auto"/>
              <w:jc w:val="center"/>
              <w:rPr>
                <w:rFonts w:ascii="Bookman Old Style" w:eastAsia="Times New Roman" w:hAnsi="Bookman Old Style" w:cs="Calibri"/>
                <w:lang w:eastAsia="en-IN"/>
              </w:rPr>
            </w:pPr>
            <w:r w:rsidRPr="00447BCB">
              <w:rPr>
                <w:rFonts w:ascii="Bookman Old Style" w:eastAsia="Times New Roman" w:hAnsi="Bookman Old Style" w:cs="Calibri"/>
                <w:w w:val="95"/>
                <w:lang w:val="en-US" w:eastAsia="en-IN"/>
              </w:rPr>
              <w:t>700</w:t>
            </w:r>
          </w:p>
        </w:tc>
        <w:tc>
          <w:tcPr>
            <w:tcW w:w="960" w:type="dxa"/>
            <w:tcBorders>
              <w:top w:val="nil"/>
              <w:left w:val="nil"/>
              <w:bottom w:val="single" w:sz="8" w:space="0" w:color="auto"/>
              <w:right w:val="single" w:sz="8" w:space="0" w:color="auto"/>
            </w:tcBorders>
            <w:shd w:val="clear" w:color="auto" w:fill="auto"/>
            <w:vAlign w:val="center"/>
            <w:hideMark/>
          </w:tcPr>
          <w:p w:rsidR="006A2404" w:rsidRPr="00447BCB" w:rsidRDefault="006A2404" w:rsidP="006A2404">
            <w:pPr>
              <w:spacing w:after="0" w:line="240" w:lineRule="auto"/>
              <w:jc w:val="center"/>
              <w:rPr>
                <w:rFonts w:ascii="Bookman Old Style" w:eastAsia="Times New Roman" w:hAnsi="Bookman Old Style" w:cs="Calibri"/>
                <w:lang w:eastAsia="en-IN"/>
              </w:rPr>
            </w:pPr>
            <w:r w:rsidRPr="00447BCB">
              <w:rPr>
                <w:rFonts w:ascii="Bookman Old Style" w:eastAsia="Times New Roman" w:hAnsi="Bookman Old Style" w:cs="Calibri"/>
                <w:w w:val="95"/>
                <w:lang w:val="en-US" w:eastAsia="en-IN"/>
              </w:rPr>
              <w:t>700</w:t>
            </w:r>
          </w:p>
        </w:tc>
      </w:tr>
      <w:tr w:rsidR="006A2404" w:rsidRPr="00447BCB" w:rsidTr="006A2404">
        <w:trPr>
          <w:trHeight w:val="315"/>
          <w:jc w:val="center"/>
        </w:trPr>
        <w:tc>
          <w:tcPr>
            <w:tcW w:w="4000" w:type="dxa"/>
            <w:tcBorders>
              <w:top w:val="nil"/>
              <w:left w:val="single" w:sz="8" w:space="0" w:color="auto"/>
              <w:bottom w:val="single" w:sz="8" w:space="0" w:color="auto"/>
              <w:right w:val="single" w:sz="8" w:space="0" w:color="auto"/>
            </w:tcBorders>
            <w:shd w:val="clear" w:color="auto" w:fill="auto"/>
            <w:vAlign w:val="center"/>
            <w:hideMark/>
          </w:tcPr>
          <w:p w:rsidR="006A2404" w:rsidRPr="00447BCB" w:rsidRDefault="006A2404" w:rsidP="006A2404">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lang w:val="en-US" w:eastAsia="en-IN"/>
              </w:rPr>
              <w:t>Less: Repayments of loan</w:t>
            </w:r>
          </w:p>
        </w:tc>
        <w:tc>
          <w:tcPr>
            <w:tcW w:w="960" w:type="dxa"/>
            <w:tcBorders>
              <w:top w:val="nil"/>
              <w:left w:val="nil"/>
              <w:bottom w:val="single" w:sz="8" w:space="0" w:color="auto"/>
              <w:right w:val="single" w:sz="8" w:space="0" w:color="auto"/>
            </w:tcBorders>
            <w:shd w:val="clear" w:color="auto" w:fill="auto"/>
            <w:vAlign w:val="center"/>
            <w:hideMark/>
          </w:tcPr>
          <w:p w:rsidR="006A2404" w:rsidRPr="00447BCB" w:rsidRDefault="006A2404" w:rsidP="006A2404">
            <w:pPr>
              <w:spacing w:after="0" w:line="240" w:lineRule="auto"/>
              <w:jc w:val="center"/>
              <w:rPr>
                <w:rFonts w:ascii="Bookman Old Style" w:eastAsia="Times New Roman" w:hAnsi="Bookman Old Style" w:cs="Calibri"/>
                <w:lang w:eastAsia="en-IN"/>
              </w:rPr>
            </w:pPr>
            <w:r w:rsidRPr="00447BCB">
              <w:rPr>
                <w:rFonts w:ascii="Bookman Old Style" w:eastAsia="Times New Roman" w:hAnsi="Bookman Old Style" w:cs="Calibri"/>
                <w:w w:val="95"/>
                <w:lang w:val="en-US" w:eastAsia="en-IN"/>
              </w:rPr>
              <w:t>-350</w:t>
            </w:r>
          </w:p>
        </w:tc>
        <w:tc>
          <w:tcPr>
            <w:tcW w:w="960" w:type="dxa"/>
            <w:tcBorders>
              <w:top w:val="nil"/>
              <w:left w:val="nil"/>
              <w:bottom w:val="single" w:sz="8" w:space="0" w:color="auto"/>
              <w:right w:val="single" w:sz="8" w:space="0" w:color="auto"/>
            </w:tcBorders>
            <w:shd w:val="clear" w:color="auto" w:fill="auto"/>
            <w:vAlign w:val="center"/>
            <w:hideMark/>
          </w:tcPr>
          <w:p w:rsidR="006A2404" w:rsidRPr="00447BCB" w:rsidRDefault="006A2404" w:rsidP="006A2404">
            <w:pPr>
              <w:spacing w:after="0" w:line="240" w:lineRule="auto"/>
              <w:jc w:val="center"/>
              <w:rPr>
                <w:rFonts w:ascii="Bookman Old Style" w:eastAsia="Times New Roman" w:hAnsi="Bookman Old Style" w:cs="Calibri"/>
                <w:lang w:eastAsia="en-IN"/>
              </w:rPr>
            </w:pPr>
            <w:r w:rsidRPr="00447BCB">
              <w:rPr>
                <w:rFonts w:ascii="Bookman Old Style" w:eastAsia="Times New Roman" w:hAnsi="Bookman Old Style" w:cs="Calibri"/>
                <w:w w:val="95"/>
                <w:lang w:val="en-US" w:eastAsia="en-IN"/>
              </w:rPr>
              <w:t>-390</w:t>
            </w:r>
          </w:p>
        </w:tc>
        <w:tc>
          <w:tcPr>
            <w:tcW w:w="960" w:type="dxa"/>
            <w:tcBorders>
              <w:top w:val="nil"/>
              <w:left w:val="nil"/>
              <w:bottom w:val="single" w:sz="8" w:space="0" w:color="auto"/>
              <w:right w:val="single" w:sz="8" w:space="0" w:color="auto"/>
            </w:tcBorders>
            <w:shd w:val="clear" w:color="auto" w:fill="auto"/>
            <w:vAlign w:val="center"/>
            <w:hideMark/>
          </w:tcPr>
          <w:p w:rsidR="006A2404" w:rsidRPr="00447BCB" w:rsidRDefault="006A2404" w:rsidP="006A2404">
            <w:pPr>
              <w:spacing w:after="0" w:line="240" w:lineRule="auto"/>
              <w:jc w:val="center"/>
              <w:rPr>
                <w:rFonts w:ascii="Bookman Old Style" w:eastAsia="Times New Roman" w:hAnsi="Bookman Old Style" w:cs="Calibri"/>
                <w:lang w:eastAsia="en-IN"/>
              </w:rPr>
            </w:pPr>
            <w:r w:rsidRPr="00447BCB">
              <w:rPr>
                <w:rFonts w:ascii="Bookman Old Style" w:eastAsia="Times New Roman" w:hAnsi="Bookman Old Style" w:cs="Calibri"/>
                <w:w w:val="95"/>
                <w:lang w:val="en-US" w:eastAsia="en-IN"/>
              </w:rPr>
              <w:t>-430</w:t>
            </w:r>
          </w:p>
        </w:tc>
      </w:tr>
      <w:tr w:rsidR="006A2404" w:rsidRPr="00447BCB" w:rsidTr="006A2404">
        <w:trPr>
          <w:trHeight w:val="315"/>
          <w:jc w:val="center"/>
        </w:trPr>
        <w:tc>
          <w:tcPr>
            <w:tcW w:w="4000" w:type="dxa"/>
            <w:tcBorders>
              <w:top w:val="nil"/>
              <w:left w:val="single" w:sz="8" w:space="0" w:color="auto"/>
              <w:bottom w:val="single" w:sz="8" w:space="0" w:color="auto"/>
              <w:right w:val="single" w:sz="8" w:space="0" w:color="auto"/>
            </w:tcBorders>
            <w:shd w:val="clear" w:color="auto" w:fill="auto"/>
            <w:vAlign w:val="center"/>
            <w:hideMark/>
          </w:tcPr>
          <w:p w:rsidR="006A2404" w:rsidRPr="00447BCB" w:rsidRDefault="006A2404" w:rsidP="006A2404">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lang w:val="en-US" w:eastAsia="en-IN"/>
              </w:rPr>
              <w:t xml:space="preserve"> Total loan at the end of the year</w:t>
            </w:r>
          </w:p>
        </w:tc>
        <w:tc>
          <w:tcPr>
            <w:tcW w:w="960" w:type="dxa"/>
            <w:tcBorders>
              <w:top w:val="nil"/>
              <w:left w:val="nil"/>
              <w:bottom w:val="single" w:sz="8" w:space="0" w:color="auto"/>
              <w:right w:val="single" w:sz="8" w:space="0" w:color="auto"/>
            </w:tcBorders>
            <w:shd w:val="clear" w:color="auto" w:fill="auto"/>
            <w:vAlign w:val="center"/>
            <w:hideMark/>
          </w:tcPr>
          <w:p w:rsidR="006A2404" w:rsidRPr="00447BCB" w:rsidRDefault="006A2404" w:rsidP="006A2404">
            <w:pPr>
              <w:spacing w:after="0" w:line="240" w:lineRule="auto"/>
              <w:jc w:val="center"/>
              <w:rPr>
                <w:rFonts w:ascii="Bookman Old Style" w:eastAsia="Times New Roman" w:hAnsi="Bookman Old Style" w:cs="Calibri"/>
                <w:lang w:eastAsia="en-IN"/>
              </w:rPr>
            </w:pPr>
            <w:r w:rsidRPr="00447BCB">
              <w:rPr>
                <w:rFonts w:ascii="Bookman Old Style" w:eastAsia="Times New Roman" w:hAnsi="Bookman Old Style" w:cs="Calibri"/>
                <w:w w:val="95"/>
                <w:lang w:val="en-US" w:eastAsia="en-IN"/>
              </w:rPr>
              <w:t>5291.6</w:t>
            </w:r>
          </w:p>
        </w:tc>
        <w:tc>
          <w:tcPr>
            <w:tcW w:w="960" w:type="dxa"/>
            <w:tcBorders>
              <w:top w:val="nil"/>
              <w:left w:val="nil"/>
              <w:bottom w:val="single" w:sz="8" w:space="0" w:color="auto"/>
              <w:right w:val="single" w:sz="8" w:space="0" w:color="auto"/>
            </w:tcBorders>
            <w:shd w:val="clear" w:color="auto" w:fill="auto"/>
            <w:vAlign w:val="center"/>
            <w:hideMark/>
          </w:tcPr>
          <w:p w:rsidR="006A2404" w:rsidRPr="00447BCB" w:rsidRDefault="006A2404" w:rsidP="006A2404">
            <w:pPr>
              <w:spacing w:after="0" w:line="240" w:lineRule="auto"/>
              <w:jc w:val="center"/>
              <w:rPr>
                <w:rFonts w:ascii="Bookman Old Style" w:eastAsia="Times New Roman" w:hAnsi="Bookman Old Style" w:cs="Calibri"/>
                <w:lang w:eastAsia="en-IN"/>
              </w:rPr>
            </w:pPr>
            <w:r w:rsidRPr="00447BCB">
              <w:rPr>
                <w:rFonts w:ascii="Bookman Old Style" w:eastAsia="Times New Roman" w:hAnsi="Bookman Old Style" w:cs="Calibri"/>
                <w:w w:val="95"/>
                <w:lang w:val="en-US" w:eastAsia="en-IN"/>
              </w:rPr>
              <w:t>5601.6</w:t>
            </w:r>
          </w:p>
        </w:tc>
        <w:tc>
          <w:tcPr>
            <w:tcW w:w="960" w:type="dxa"/>
            <w:tcBorders>
              <w:top w:val="nil"/>
              <w:left w:val="nil"/>
              <w:bottom w:val="single" w:sz="8" w:space="0" w:color="auto"/>
              <w:right w:val="single" w:sz="8" w:space="0" w:color="auto"/>
            </w:tcBorders>
            <w:shd w:val="clear" w:color="auto" w:fill="auto"/>
            <w:vAlign w:val="center"/>
            <w:hideMark/>
          </w:tcPr>
          <w:p w:rsidR="006A2404" w:rsidRPr="00447BCB" w:rsidRDefault="006A2404" w:rsidP="006A2404">
            <w:pPr>
              <w:spacing w:after="0" w:line="240" w:lineRule="auto"/>
              <w:jc w:val="center"/>
              <w:rPr>
                <w:rFonts w:ascii="Bookman Old Style" w:eastAsia="Times New Roman" w:hAnsi="Bookman Old Style" w:cs="Calibri"/>
                <w:lang w:eastAsia="en-IN"/>
              </w:rPr>
            </w:pPr>
            <w:r w:rsidRPr="00447BCB">
              <w:rPr>
                <w:rFonts w:ascii="Bookman Old Style" w:eastAsia="Times New Roman" w:hAnsi="Bookman Old Style" w:cs="Calibri"/>
                <w:w w:val="95"/>
                <w:lang w:val="en-US" w:eastAsia="en-IN"/>
              </w:rPr>
              <w:t>5871.6</w:t>
            </w:r>
          </w:p>
        </w:tc>
      </w:tr>
      <w:tr w:rsidR="006A2404" w:rsidRPr="00447BCB" w:rsidTr="006A2404">
        <w:trPr>
          <w:trHeight w:val="315"/>
          <w:jc w:val="center"/>
        </w:trPr>
        <w:tc>
          <w:tcPr>
            <w:tcW w:w="4000" w:type="dxa"/>
            <w:tcBorders>
              <w:top w:val="nil"/>
              <w:left w:val="single" w:sz="8" w:space="0" w:color="auto"/>
              <w:bottom w:val="single" w:sz="8" w:space="0" w:color="auto"/>
              <w:right w:val="single" w:sz="8" w:space="0" w:color="auto"/>
            </w:tcBorders>
            <w:shd w:val="clear" w:color="auto" w:fill="auto"/>
            <w:vAlign w:val="center"/>
            <w:hideMark/>
          </w:tcPr>
          <w:p w:rsidR="006A2404" w:rsidRPr="00447BCB" w:rsidRDefault="006A2404" w:rsidP="006A2404">
            <w:pPr>
              <w:spacing w:after="0" w:line="240" w:lineRule="auto"/>
              <w:rPr>
                <w:rFonts w:ascii="Bookman Old Style" w:eastAsia="Times New Roman" w:hAnsi="Bookman Old Style" w:cs="Calibri"/>
                <w:b/>
                <w:bCs/>
                <w:lang w:eastAsia="en-IN"/>
              </w:rPr>
            </w:pPr>
            <w:r w:rsidRPr="00447BCB">
              <w:rPr>
                <w:rFonts w:ascii="Bookman Old Style" w:eastAsia="Times New Roman" w:hAnsi="Bookman Old Style" w:cs="Calibri"/>
                <w:b/>
                <w:bCs/>
                <w:lang w:val="en-US" w:eastAsia="en-IN"/>
              </w:rPr>
              <w:t xml:space="preserve"> Average Loan</w:t>
            </w:r>
          </w:p>
        </w:tc>
        <w:tc>
          <w:tcPr>
            <w:tcW w:w="960" w:type="dxa"/>
            <w:tcBorders>
              <w:top w:val="nil"/>
              <w:left w:val="nil"/>
              <w:bottom w:val="single" w:sz="8" w:space="0" w:color="auto"/>
              <w:right w:val="single" w:sz="8" w:space="0" w:color="auto"/>
            </w:tcBorders>
            <w:shd w:val="clear" w:color="auto" w:fill="auto"/>
            <w:vAlign w:val="center"/>
            <w:hideMark/>
          </w:tcPr>
          <w:p w:rsidR="006A2404" w:rsidRPr="00447BCB" w:rsidRDefault="006A2404" w:rsidP="006A2404">
            <w:pPr>
              <w:spacing w:after="0" w:line="240" w:lineRule="auto"/>
              <w:jc w:val="center"/>
              <w:rPr>
                <w:rFonts w:ascii="Bookman Old Style" w:eastAsia="Times New Roman" w:hAnsi="Bookman Old Style" w:cs="Calibri"/>
                <w:b/>
                <w:bCs/>
                <w:lang w:eastAsia="en-IN"/>
              </w:rPr>
            </w:pPr>
            <w:r w:rsidRPr="00447BCB">
              <w:rPr>
                <w:rFonts w:ascii="Bookman Old Style" w:eastAsia="Times New Roman" w:hAnsi="Bookman Old Style" w:cs="Calibri"/>
                <w:b/>
                <w:bCs/>
                <w:w w:val="95"/>
                <w:lang w:val="en-US" w:eastAsia="en-IN"/>
              </w:rPr>
              <w:t>5017</w:t>
            </w:r>
          </w:p>
        </w:tc>
        <w:tc>
          <w:tcPr>
            <w:tcW w:w="960" w:type="dxa"/>
            <w:tcBorders>
              <w:top w:val="nil"/>
              <w:left w:val="nil"/>
              <w:bottom w:val="single" w:sz="8" w:space="0" w:color="auto"/>
              <w:right w:val="single" w:sz="8" w:space="0" w:color="auto"/>
            </w:tcBorders>
            <w:shd w:val="clear" w:color="auto" w:fill="auto"/>
            <w:vAlign w:val="center"/>
            <w:hideMark/>
          </w:tcPr>
          <w:p w:rsidR="006A2404" w:rsidRPr="00447BCB" w:rsidRDefault="006A2404" w:rsidP="006A2404">
            <w:pPr>
              <w:spacing w:after="0" w:line="240" w:lineRule="auto"/>
              <w:jc w:val="center"/>
              <w:rPr>
                <w:rFonts w:ascii="Bookman Old Style" w:eastAsia="Times New Roman" w:hAnsi="Bookman Old Style" w:cs="Calibri"/>
                <w:b/>
                <w:bCs/>
                <w:lang w:eastAsia="en-IN"/>
              </w:rPr>
            </w:pPr>
            <w:r w:rsidRPr="00447BCB">
              <w:rPr>
                <w:rFonts w:ascii="Bookman Old Style" w:eastAsia="Times New Roman" w:hAnsi="Bookman Old Style" w:cs="Calibri"/>
                <w:b/>
                <w:bCs/>
                <w:w w:val="95"/>
                <w:lang w:val="en-US" w:eastAsia="en-IN"/>
              </w:rPr>
              <w:t>5447</w:t>
            </w:r>
          </w:p>
        </w:tc>
        <w:tc>
          <w:tcPr>
            <w:tcW w:w="960" w:type="dxa"/>
            <w:tcBorders>
              <w:top w:val="nil"/>
              <w:left w:val="nil"/>
              <w:bottom w:val="single" w:sz="8" w:space="0" w:color="auto"/>
              <w:right w:val="single" w:sz="8" w:space="0" w:color="auto"/>
            </w:tcBorders>
            <w:shd w:val="clear" w:color="auto" w:fill="auto"/>
            <w:vAlign w:val="center"/>
            <w:hideMark/>
          </w:tcPr>
          <w:p w:rsidR="006A2404" w:rsidRPr="00447BCB" w:rsidRDefault="006A2404" w:rsidP="006A2404">
            <w:pPr>
              <w:spacing w:after="0" w:line="240" w:lineRule="auto"/>
              <w:jc w:val="center"/>
              <w:rPr>
                <w:rFonts w:ascii="Bookman Old Style" w:eastAsia="Times New Roman" w:hAnsi="Bookman Old Style" w:cs="Calibri"/>
                <w:b/>
                <w:bCs/>
                <w:lang w:eastAsia="en-IN"/>
              </w:rPr>
            </w:pPr>
            <w:r w:rsidRPr="00447BCB">
              <w:rPr>
                <w:rFonts w:ascii="Bookman Old Style" w:eastAsia="Times New Roman" w:hAnsi="Bookman Old Style" w:cs="Calibri"/>
                <w:b/>
                <w:bCs/>
                <w:w w:val="95"/>
                <w:lang w:val="en-US" w:eastAsia="en-IN"/>
              </w:rPr>
              <w:t>5737</w:t>
            </w:r>
          </w:p>
        </w:tc>
      </w:tr>
      <w:tr w:rsidR="006A2404" w:rsidRPr="00447BCB" w:rsidTr="006A2404">
        <w:trPr>
          <w:trHeight w:val="315"/>
          <w:jc w:val="center"/>
        </w:trPr>
        <w:tc>
          <w:tcPr>
            <w:tcW w:w="4000" w:type="dxa"/>
            <w:tcBorders>
              <w:top w:val="nil"/>
              <w:left w:val="single" w:sz="8" w:space="0" w:color="auto"/>
              <w:bottom w:val="single" w:sz="8" w:space="0" w:color="auto"/>
              <w:right w:val="single" w:sz="8" w:space="0" w:color="auto"/>
            </w:tcBorders>
            <w:shd w:val="clear" w:color="auto" w:fill="auto"/>
            <w:vAlign w:val="center"/>
            <w:hideMark/>
          </w:tcPr>
          <w:p w:rsidR="006A2404" w:rsidRPr="00447BCB" w:rsidRDefault="006A2404" w:rsidP="006A2404">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lang w:val="en-US" w:eastAsia="en-IN"/>
              </w:rPr>
              <w:t xml:space="preserve"> Interest on long term loans</w:t>
            </w:r>
          </w:p>
        </w:tc>
        <w:tc>
          <w:tcPr>
            <w:tcW w:w="960" w:type="dxa"/>
            <w:tcBorders>
              <w:top w:val="nil"/>
              <w:left w:val="nil"/>
              <w:bottom w:val="single" w:sz="8" w:space="0" w:color="auto"/>
              <w:right w:val="single" w:sz="8" w:space="0" w:color="auto"/>
            </w:tcBorders>
            <w:shd w:val="clear" w:color="auto" w:fill="auto"/>
            <w:vAlign w:val="center"/>
            <w:hideMark/>
          </w:tcPr>
          <w:p w:rsidR="006A2404" w:rsidRPr="00447BCB" w:rsidRDefault="006A2404" w:rsidP="006A2404">
            <w:pPr>
              <w:spacing w:after="0" w:line="240" w:lineRule="auto"/>
              <w:jc w:val="center"/>
              <w:rPr>
                <w:rFonts w:ascii="Bookman Old Style" w:eastAsia="Times New Roman" w:hAnsi="Bookman Old Style" w:cs="Calibri"/>
                <w:lang w:eastAsia="en-IN"/>
              </w:rPr>
            </w:pPr>
            <w:r w:rsidRPr="00447BCB">
              <w:rPr>
                <w:rFonts w:ascii="Bookman Old Style" w:eastAsia="Times New Roman" w:hAnsi="Bookman Old Style" w:cs="Calibri"/>
                <w:lang w:val="en-US" w:eastAsia="en-IN"/>
              </w:rPr>
              <w:t>430.91</w:t>
            </w:r>
          </w:p>
        </w:tc>
        <w:tc>
          <w:tcPr>
            <w:tcW w:w="960" w:type="dxa"/>
            <w:tcBorders>
              <w:top w:val="nil"/>
              <w:left w:val="nil"/>
              <w:bottom w:val="single" w:sz="8" w:space="0" w:color="auto"/>
              <w:right w:val="single" w:sz="8" w:space="0" w:color="auto"/>
            </w:tcBorders>
            <w:shd w:val="clear" w:color="auto" w:fill="auto"/>
            <w:vAlign w:val="center"/>
            <w:hideMark/>
          </w:tcPr>
          <w:p w:rsidR="006A2404" w:rsidRPr="00447BCB" w:rsidRDefault="006A2404" w:rsidP="006A2404">
            <w:pPr>
              <w:spacing w:after="0" w:line="240" w:lineRule="auto"/>
              <w:jc w:val="center"/>
              <w:rPr>
                <w:rFonts w:ascii="Bookman Old Style" w:eastAsia="Times New Roman" w:hAnsi="Bookman Old Style" w:cs="Calibri"/>
                <w:lang w:eastAsia="en-IN"/>
              </w:rPr>
            </w:pPr>
            <w:r w:rsidRPr="00447BCB">
              <w:rPr>
                <w:rFonts w:ascii="Bookman Old Style" w:eastAsia="Times New Roman" w:hAnsi="Bookman Old Style" w:cs="Calibri"/>
                <w:lang w:val="en-US" w:eastAsia="en-IN"/>
              </w:rPr>
              <w:t>476.29</w:t>
            </w:r>
          </w:p>
        </w:tc>
        <w:tc>
          <w:tcPr>
            <w:tcW w:w="960" w:type="dxa"/>
            <w:tcBorders>
              <w:top w:val="nil"/>
              <w:left w:val="nil"/>
              <w:bottom w:val="single" w:sz="8" w:space="0" w:color="auto"/>
              <w:right w:val="single" w:sz="8" w:space="0" w:color="auto"/>
            </w:tcBorders>
            <w:shd w:val="clear" w:color="auto" w:fill="auto"/>
            <w:vAlign w:val="center"/>
            <w:hideMark/>
          </w:tcPr>
          <w:p w:rsidR="006A2404" w:rsidRPr="00447BCB" w:rsidRDefault="006A2404" w:rsidP="006A2404">
            <w:pPr>
              <w:spacing w:after="0" w:line="240" w:lineRule="auto"/>
              <w:jc w:val="center"/>
              <w:rPr>
                <w:rFonts w:ascii="Bookman Old Style" w:eastAsia="Times New Roman" w:hAnsi="Bookman Old Style" w:cs="Calibri"/>
                <w:lang w:eastAsia="en-IN"/>
              </w:rPr>
            </w:pPr>
            <w:r w:rsidRPr="00447BCB">
              <w:rPr>
                <w:rFonts w:ascii="Bookman Old Style" w:eastAsia="Times New Roman" w:hAnsi="Bookman Old Style" w:cs="Calibri"/>
                <w:lang w:val="en-US" w:eastAsia="en-IN"/>
              </w:rPr>
              <w:t>509.54</w:t>
            </w:r>
          </w:p>
        </w:tc>
      </w:tr>
      <w:tr w:rsidR="006A2404" w:rsidRPr="00447BCB" w:rsidTr="006A2404">
        <w:trPr>
          <w:trHeight w:val="615"/>
          <w:jc w:val="center"/>
        </w:trPr>
        <w:tc>
          <w:tcPr>
            <w:tcW w:w="4000" w:type="dxa"/>
            <w:tcBorders>
              <w:top w:val="nil"/>
              <w:left w:val="single" w:sz="8" w:space="0" w:color="auto"/>
              <w:bottom w:val="single" w:sz="8" w:space="0" w:color="auto"/>
              <w:right w:val="single" w:sz="8" w:space="0" w:color="auto"/>
            </w:tcBorders>
            <w:shd w:val="clear" w:color="auto" w:fill="auto"/>
            <w:vAlign w:val="center"/>
            <w:hideMark/>
          </w:tcPr>
          <w:p w:rsidR="006A2404" w:rsidRPr="00447BCB" w:rsidRDefault="006A2404" w:rsidP="006A2404">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lang w:val="en-US" w:eastAsia="en-IN"/>
              </w:rPr>
              <w:lastRenderedPageBreak/>
              <w:t xml:space="preserve"> Weighted average rate of interest in %</w:t>
            </w:r>
          </w:p>
        </w:tc>
        <w:tc>
          <w:tcPr>
            <w:tcW w:w="960" w:type="dxa"/>
            <w:tcBorders>
              <w:top w:val="nil"/>
              <w:left w:val="nil"/>
              <w:bottom w:val="single" w:sz="8" w:space="0" w:color="auto"/>
              <w:right w:val="single" w:sz="8" w:space="0" w:color="auto"/>
            </w:tcBorders>
            <w:shd w:val="clear" w:color="auto" w:fill="auto"/>
            <w:vAlign w:val="center"/>
            <w:hideMark/>
          </w:tcPr>
          <w:p w:rsidR="006A2404" w:rsidRPr="00447BCB" w:rsidRDefault="006A2404" w:rsidP="006A2404">
            <w:pPr>
              <w:spacing w:after="0" w:line="240" w:lineRule="auto"/>
              <w:jc w:val="center"/>
              <w:rPr>
                <w:rFonts w:ascii="Bookman Old Style" w:eastAsia="Times New Roman" w:hAnsi="Bookman Old Style" w:cs="Calibri"/>
                <w:lang w:eastAsia="en-IN"/>
              </w:rPr>
            </w:pPr>
            <w:r w:rsidRPr="00447BCB">
              <w:rPr>
                <w:rFonts w:ascii="Bookman Old Style" w:eastAsia="Times New Roman" w:hAnsi="Bookman Old Style" w:cs="Calibri"/>
                <w:lang w:val="en-US" w:eastAsia="en-IN"/>
              </w:rPr>
              <w:t>8.59%</w:t>
            </w:r>
          </w:p>
        </w:tc>
        <w:tc>
          <w:tcPr>
            <w:tcW w:w="960" w:type="dxa"/>
            <w:tcBorders>
              <w:top w:val="nil"/>
              <w:left w:val="nil"/>
              <w:bottom w:val="single" w:sz="8" w:space="0" w:color="auto"/>
              <w:right w:val="single" w:sz="8" w:space="0" w:color="auto"/>
            </w:tcBorders>
            <w:shd w:val="clear" w:color="auto" w:fill="auto"/>
            <w:vAlign w:val="center"/>
            <w:hideMark/>
          </w:tcPr>
          <w:p w:rsidR="006A2404" w:rsidRPr="00447BCB" w:rsidRDefault="006A2404" w:rsidP="006A2404">
            <w:pPr>
              <w:spacing w:after="0" w:line="240" w:lineRule="auto"/>
              <w:jc w:val="center"/>
              <w:rPr>
                <w:rFonts w:ascii="Bookman Old Style" w:eastAsia="Times New Roman" w:hAnsi="Bookman Old Style" w:cs="Calibri"/>
                <w:lang w:eastAsia="en-IN"/>
              </w:rPr>
            </w:pPr>
            <w:r w:rsidRPr="00447BCB">
              <w:rPr>
                <w:rFonts w:ascii="Bookman Old Style" w:eastAsia="Times New Roman" w:hAnsi="Bookman Old Style" w:cs="Calibri"/>
                <w:lang w:val="en-US" w:eastAsia="en-IN"/>
              </w:rPr>
              <w:t>8.74%</w:t>
            </w:r>
          </w:p>
        </w:tc>
        <w:tc>
          <w:tcPr>
            <w:tcW w:w="960" w:type="dxa"/>
            <w:tcBorders>
              <w:top w:val="nil"/>
              <w:left w:val="nil"/>
              <w:bottom w:val="single" w:sz="8" w:space="0" w:color="auto"/>
              <w:right w:val="single" w:sz="8" w:space="0" w:color="auto"/>
            </w:tcBorders>
            <w:shd w:val="clear" w:color="auto" w:fill="auto"/>
            <w:vAlign w:val="center"/>
            <w:hideMark/>
          </w:tcPr>
          <w:p w:rsidR="006A2404" w:rsidRPr="00447BCB" w:rsidRDefault="006A2404" w:rsidP="006A2404">
            <w:pPr>
              <w:spacing w:after="0" w:line="240" w:lineRule="auto"/>
              <w:jc w:val="center"/>
              <w:rPr>
                <w:rFonts w:ascii="Bookman Old Style" w:eastAsia="Times New Roman" w:hAnsi="Bookman Old Style" w:cs="Calibri"/>
                <w:lang w:eastAsia="en-IN"/>
              </w:rPr>
            </w:pPr>
            <w:r w:rsidRPr="00447BCB">
              <w:rPr>
                <w:rFonts w:ascii="Bookman Old Style" w:eastAsia="Times New Roman" w:hAnsi="Bookman Old Style" w:cs="Calibri"/>
                <w:lang w:val="en-US" w:eastAsia="en-IN"/>
              </w:rPr>
              <w:t>8.88%</w:t>
            </w:r>
          </w:p>
        </w:tc>
      </w:tr>
    </w:tbl>
    <w:p w:rsidR="00B76285" w:rsidRPr="00447BCB" w:rsidRDefault="00B76285" w:rsidP="00B76285">
      <w:pPr>
        <w:ind w:left="5040"/>
        <w:rPr>
          <w:rFonts w:ascii="Bookman Old Style" w:hAnsi="Bookman Old Style"/>
          <w:b/>
          <w:sz w:val="20"/>
        </w:rPr>
      </w:pPr>
    </w:p>
    <w:p w:rsidR="00B76285" w:rsidRPr="00447BCB" w:rsidRDefault="00B76285" w:rsidP="00267CFA">
      <w:pPr>
        <w:rPr>
          <w:rFonts w:ascii="Bookman Old Style" w:eastAsiaTheme="minorEastAsia" w:hAnsi="Bookman Old Style" w:cs="Arial"/>
          <w:b/>
          <w:sz w:val="24"/>
        </w:rPr>
      </w:pPr>
      <w:r w:rsidRPr="00447BCB">
        <w:rPr>
          <w:rFonts w:ascii="Bookman Old Style" w:eastAsiaTheme="minorEastAsia" w:hAnsi="Bookman Old Style" w:cs="Arial"/>
          <w:b/>
          <w:sz w:val="24"/>
        </w:rPr>
        <w:t>Modified Interest on loan Capital</w:t>
      </w:r>
      <w:r w:rsidR="00261AA4" w:rsidRPr="00447BCB">
        <w:rPr>
          <w:rFonts w:ascii="Bookman Old Style" w:eastAsiaTheme="minorEastAsia" w:hAnsi="Bookman Old Style" w:cs="Arial"/>
          <w:b/>
          <w:sz w:val="24"/>
        </w:rPr>
        <w:t>:</w:t>
      </w:r>
    </w:p>
    <w:p w:rsidR="00B76285" w:rsidRPr="00447BCB" w:rsidRDefault="00B76285" w:rsidP="00AF46D2">
      <w:pPr>
        <w:pStyle w:val="BodyText2"/>
        <w:ind w:right="67"/>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 xml:space="preserve">BESCOM is computing the interest on loan capital as per the norms prescribed by the Commission in its MYT regulations-2006 and its amendments. </w:t>
      </w:r>
    </w:p>
    <w:p w:rsidR="00B76285" w:rsidRPr="00447BCB" w:rsidRDefault="00B76285" w:rsidP="00AF46D2">
      <w:pPr>
        <w:pStyle w:val="BodyText2"/>
        <w:ind w:left="720" w:right="67" w:hanging="720"/>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Modified interest for FY-2</w:t>
      </w:r>
      <w:r w:rsidR="00572D74" w:rsidRPr="00447BCB">
        <w:rPr>
          <w:rFonts w:ascii="Bookman Old Style" w:eastAsiaTheme="minorEastAsia" w:hAnsi="Bookman Old Style" w:cs="Arial"/>
          <w:sz w:val="22"/>
          <w:szCs w:val="22"/>
        </w:rPr>
        <w:t>2</w:t>
      </w:r>
      <w:r w:rsidRPr="00447BCB">
        <w:rPr>
          <w:rFonts w:ascii="Bookman Old Style" w:eastAsiaTheme="minorEastAsia" w:hAnsi="Bookman Old Style" w:cs="Arial"/>
          <w:sz w:val="22"/>
          <w:szCs w:val="22"/>
        </w:rPr>
        <w:t xml:space="preserve"> is on</w:t>
      </w:r>
      <w:r w:rsidR="00572D74" w:rsidRPr="00447BCB">
        <w:rPr>
          <w:rFonts w:ascii="Bookman Old Style" w:eastAsiaTheme="minorEastAsia" w:hAnsi="Bookman Old Style" w:cs="Arial"/>
          <w:sz w:val="22"/>
          <w:szCs w:val="22"/>
        </w:rPr>
        <w:t xml:space="preserve"> the </w:t>
      </w:r>
      <w:r w:rsidRPr="00447BCB">
        <w:rPr>
          <w:rFonts w:ascii="Bookman Old Style" w:eastAsiaTheme="minorEastAsia" w:hAnsi="Bookman Old Style" w:cs="Arial"/>
          <w:sz w:val="22"/>
          <w:szCs w:val="22"/>
        </w:rPr>
        <w:t>following basis:</w:t>
      </w:r>
    </w:p>
    <w:p w:rsidR="00B76285" w:rsidRPr="00447BCB" w:rsidRDefault="00B76285" w:rsidP="00AF46D2">
      <w:pPr>
        <w:pStyle w:val="BodyText2"/>
        <w:numPr>
          <w:ilvl w:val="0"/>
          <w:numId w:val="7"/>
        </w:numPr>
        <w:ind w:left="720" w:right="67" w:hanging="720"/>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L</w:t>
      </w:r>
      <w:r w:rsidR="00572D74" w:rsidRPr="00447BCB">
        <w:rPr>
          <w:rFonts w:ascii="Bookman Old Style" w:eastAsiaTheme="minorEastAsia" w:hAnsi="Bookman Old Style" w:cs="Arial"/>
          <w:sz w:val="22"/>
          <w:szCs w:val="22"/>
        </w:rPr>
        <w:t>oan outstanding as on 31.03.2020</w:t>
      </w:r>
      <w:r w:rsidRPr="00447BCB">
        <w:rPr>
          <w:rFonts w:ascii="Bookman Old Style" w:eastAsiaTheme="minorEastAsia" w:hAnsi="Bookman Old Style" w:cs="Arial"/>
          <w:sz w:val="22"/>
          <w:szCs w:val="22"/>
        </w:rPr>
        <w:t xml:space="preserve"> as per audited  accounts duly considering the rate of interest, and terms of repayment </w:t>
      </w:r>
    </w:p>
    <w:p w:rsidR="00B76285" w:rsidRPr="00447BCB" w:rsidRDefault="00572D74" w:rsidP="00AF46D2">
      <w:pPr>
        <w:pStyle w:val="BodyText2"/>
        <w:numPr>
          <w:ilvl w:val="0"/>
          <w:numId w:val="7"/>
        </w:numPr>
        <w:ind w:left="720" w:right="67" w:hanging="720"/>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For FY-21</w:t>
      </w:r>
      <w:r w:rsidR="00B76285" w:rsidRPr="00447BCB">
        <w:rPr>
          <w:rFonts w:ascii="Bookman Old Style" w:eastAsiaTheme="minorEastAsia" w:hAnsi="Bookman Old Style" w:cs="Arial"/>
          <w:sz w:val="22"/>
          <w:szCs w:val="22"/>
        </w:rPr>
        <w:t xml:space="preserve">, loan existing as on 30.09.2019 and the estimation for the next half year is considered for computation of interest. </w:t>
      </w:r>
    </w:p>
    <w:p w:rsidR="00B76285" w:rsidRPr="00447BCB" w:rsidRDefault="00B76285" w:rsidP="00AF46D2">
      <w:pPr>
        <w:pStyle w:val="BodyText2"/>
        <w:numPr>
          <w:ilvl w:val="0"/>
          <w:numId w:val="7"/>
        </w:numPr>
        <w:spacing w:before="100" w:beforeAutospacing="1" w:after="100" w:afterAutospacing="1"/>
        <w:ind w:left="720" w:right="67" w:hanging="720"/>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For financing of future capital cost of projects, a Debt: Equity ratio of 70:30 is adopted as per the norms f</w:t>
      </w:r>
      <w:r w:rsidR="00AF46D2" w:rsidRPr="00447BCB">
        <w:rPr>
          <w:rFonts w:ascii="Bookman Old Style" w:eastAsiaTheme="minorEastAsia" w:hAnsi="Bookman Old Style" w:cs="Arial"/>
          <w:sz w:val="22"/>
          <w:szCs w:val="22"/>
        </w:rPr>
        <w:t xml:space="preserve">ramed by the Commission under </w:t>
      </w:r>
      <w:r w:rsidRPr="00447BCB">
        <w:rPr>
          <w:rFonts w:ascii="Bookman Old Style" w:eastAsiaTheme="minorEastAsia" w:hAnsi="Bookman Old Style" w:cs="Arial"/>
          <w:sz w:val="22"/>
          <w:szCs w:val="22"/>
        </w:rPr>
        <w:t>3.7.1 of MYT regulations</w:t>
      </w:r>
      <w:r w:rsidR="00267CFA" w:rsidRPr="00447BCB">
        <w:rPr>
          <w:rFonts w:ascii="Bookman Old Style" w:eastAsiaTheme="minorEastAsia" w:hAnsi="Bookman Old Style" w:cs="Arial"/>
          <w:sz w:val="22"/>
          <w:szCs w:val="22"/>
        </w:rPr>
        <w:t>.</w:t>
      </w:r>
    </w:p>
    <w:p w:rsidR="00B76285" w:rsidRPr="00447BCB" w:rsidRDefault="00572D74" w:rsidP="00267CFA">
      <w:pPr>
        <w:pStyle w:val="BodyText2"/>
        <w:spacing w:before="100" w:beforeAutospacing="1" w:after="100" w:afterAutospacing="1"/>
        <w:jc w:val="both"/>
        <w:rPr>
          <w:rFonts w:ascii="Bookman Old Style" w:eastAsiaTheme="minorEastAsia" w:hAnsi="Bookman Old Style" w:cs="Arial"/>
          <w:b/>
        </w:rPr>
      </w:pPr>
      <w:r w:rsidRPr="00447BCB">
        <w:rPr>
          <w:rFonts w:ascii="Bookman Old Style" w:eastAsiaTheme="minorEastAsia" w:hAnsi="Bookman Old Style" w:cs="Arial"/>
          <w:b/>
        </w:rPr>
        <w:t>Loan for FY-21</w:t>
      </w:r>
      <w:r w:rsidR="00B76285" w:rsidRPr="00447BCB">
        <w:rPr>
          <w:rFonts w:ascii="Bookman Old Style" w:eastAsiaTheme="minorEastAsia" w:hAnsi="Bookman Old Style" w:cs="Arial"/>
          <w:b/>
        </w:rPr>
        <w:t xml:space="preserve">: </w:t>
      </w:r>
    </w:p>
    <w:p w:rsidR="00261AA4" w:rsidRPr="00447BCB" w:rsidRDefault="00572D74" w:rsidP="00CB1448">
      <w:pPr>
        <w:pStyle w:val="BodyText2"/>
        <w:spacing w:before="100" w:beforeAutospacing="1" w:after="100" w:afterAutospacing="1"/>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For FY-21</w:t>
      </w:r>
      <w:r w:rsidR="00B76285" w:rsidRPr="00447BCB">
        <w:rPr>
          <w:rFonts w:ascii="Bookman Old Style" w:eastAsiaTheme="minorEastAsia" w:hAnsi="Bookman Old Style" w:cs="Arial"/>
          <w:sz w:val="22"/>
          <w:szCs w:val="22"/>
        </w:rPr>
        <w:t xml:space="preserve"> u</w:t>
      </w:r>
      <w:r w:rsidRPr="00447BCB">
        <w:rPr>
          <w:rFonts w:ascii="Bookman Old Style" w:eastAsiaTheme="minorEastAsia" w:hAnsi="Bookman Old Style" w:cs="Arial"/>
          <w:sz w:val="22"/>
          <w:szCs w:val="22"/>
        </w:rPr>
        <w:t>p to Sept-20</w:t>
      </w:r>
      <w:r w:rsidR="00B76285" w:rsidRPr="00447BCB">
        <w:rPr>
          <w:rFonts w:ascii="Bookman Old Style" w:eastAsiaTheme="minorEastAsia" w:hAnsi="Bookman Old Style" w:cs="Arial"/>
          <w:sz w:val="22"/>
          <w:szCs w:val="22"/>
        </w:rPr>
        <w:t>, Rs.</w:t>
      </w:r>
      <w:r w:rsidRPr="00447BCB">
        <w:rPr>
          <w:rFonts w:ascii="Bookman Old Style" w:eastAsiaTheme="minorEastAsia" w:hAnsi="Bookman Old Style" w:cs="Arial"/>
          <w:sz w:val="22"/>
          <w:szCs w:val="22"/>
        </w:rPr>
        <w:t>613.56</w:t>
      </w:r>
      <w:r w:rsidR="0088734B" w:rsidRPr="00447BCB">
        <w:rPr>
          <w:rFonts w:ascii="Bookman Old Style" w:eastAsiaTheme="minorEastAsia" w:hAnsi="Bookman Old Style" w:cs="Arial"/>
          <w:sz w:val="22"/>
          <w:szCs w:val="22"/>
        </w:rPr>
        <w:t xml:space="preserve"> </w:t>
      </w:r>
      <w:proofErr w:type="spellStart"/>
      <w:r w:rsidR="00B76285" w:rsidRPr="00447BCB">
        <w:rPr>
          <w:rFonts w:ascii="Bookman Old Style" w:eastAsiaTheme="minorEastAsia" w:hAnsi="Bookman Old Style" w:cs="Arial"/>
          <w:sz w:val="22"/>
          <w:szCs w:val="22"/>
        </w:rPr>
        <w:t>Crs</w:t>
      </w:r>
      <w:proofErr w:type="spellEnd"/>
      <w:r w:rsidR="00B76285" w:rsidRPr="00447BCB">
        <w:rPr>
          <w:rFonts w:ascii="Bookman Old Style" w:eastAsiaTheme="minorEastAsia" w:hAnsi="Bookman Old Style" w:cs="Arial"/>
          <w:sz w:val="22"/>
          <w:szCs w:val="22"/>
        </w:rPr>
        <w:t xml:space="preserve">. has been booked towards Capex through long term loans. BESCOM seeks out loans to an extent of Rs </w:t>
      </w:r>
      <w:r w:rsidR="0088734B" w:rsidRPr="00447BCB">
        <w:rPr>
          <w:rFonts w:ascii="Bookman Old Style" w:eastAsiaTheme="minorEastAsia" w:hAnsi="Bookman Old Style" w:cs="Arial"/>
          <w:sz w:val="22"/>
          <w:szCs w:val="22"/>
        </w:rPr>
        <w:t>862</w:t>
      </w:r>
      <w:r w:rsidR="00476820" w:rsidRPr="00447BCB">
        <w:rPr>
          <w:rFonts w:ascii="Bookman Old Style" w:eastAsiaTheme="minorEastAsia" w:hAnsi="Bookman Old Style" w:cs="Arial"/>
          <w:sz w:val="22"/>
          <w:szCs w:val="22"/>
        </w:rPr>
        <w:t>.44</w:t>
      </w:r>
      <w:r w:rsidR="00B76285" w:rsidRPr="00447BCB">
        <w:rPr>
          <w:rFonts w:ascii="Bookman Old Style" w:eastAsiaTheme="minorEastAsia" w:hAnsi="Bookman Old Style" w:cs="Arial"/>
          <w:sz w:val="22"/>
          <w:szCs w:val="22"/>
        </w:rPr>
        <w:t xml:space="preserve"> </w:t>
      </w:r>
      <w:proofErr w:type="spellStart"/>
      <w:r w:rsidR="00B76285" w:rsidRPr="00447BCB">
        <w:rPr>
          <w:rFonts w:ascii="Bookman Old Style" w:eastAsiaTheme="minorEastAsia" w:hAnsi="Bookman Old Style" w:cs="Arial"/>
          <w:sz w:val="22"/>
          <w:szCs w:val="22"/>
        </w:rPr>
        <w:t>Crs</w:t>
      </w:r>
      <w:proofErr w:type="spellEnd"/>
      <w:r w:rsidR="00B76285" w:rsidRPr="00447BCB">
        <w:rPr>
          <w:rFonts w:ascii="Bookman Old Style" w:eastAsiaTheme="minorEastAsia" w:hAnsi="Bookman Old Style" w:cs="Arial"/>
          <w:sz w:val="22"/>
          <w:szCs w:val="22"/>
        </w:rPr>
        <w:t>. Thus it is estimated</w:t>
      </w:r>
      <w:r w:rsidRPr="00447BCB">
        <w:rPr>
          <w:rFonts w:ascii="Bookman Old Style" w:eastAsiaTheme="minorEastAsia" w:hAnsi="Bookman Old Style" w:cs="Arial"/>
          <w:sz w:val="22"/>
          <w:szCs w:val="22"/>
        </w:rPr>
        <w:t xml:space="preserve"> that total borrowings for FY-21</w:t>
      </w:r>
      <w:r w:rsidR="00B76285" w:rsidRPr="00447BCB">
        <w:rPr>
          <w:rFonts w:ascii="Bookman Old Style" w:eastAsiaTheme="minorEastAsia" w:hAnsi="Bookman Old Style" w:cs="Arial"/>
          <w:sz w:val="22"/>
          <w:szCs w:val="22"/>
        </w:rPr>
        <w:t xml:space="preserve"> </w:t>
      </w:r>
      <w:r w:rsidR="00795BF4" w:rsidRPr="00447BCB">
        <w:rPr>
          <w:rFonts w:ascii="Bookman Old Style" w:eastAsiaTheme="minorEastAsia" w:hAnsi="Bookman Old Style" w:cs="Arial"/>
          <w:sz w:val="22"/>
          <w:szCs w:val="22"/>
        </w:rPr>
        <w:t>may</w:t>
      </w:r>
      <w:r w:rsidR="00B76285" w:rsidRPr="00447BCB">
        <w:rPr>
          <w:rFonts w:ascii="Bookman Old Style" w:eastAsiaTheme="minorEastAsia" w:hAnsi="Bookman Old Style" w:cs="Arial"/>
          <w:sz w:val="22"/>
          <w:szCs w:val="22"/>
        </w:rPr>
        <w:t xml:space="preserve"> be Rs.</w:t>
      </w:r>
      <w:r w:rsidR="00476820" w:rsidRPr="00447BCB">
        <w:rPr>
          <w:rFonts w:ascii="Bookman Old Style" w:eastAsiaTheme="minorEastAsia" w:hAnsi="Bookman Old Style" w:cs="Arial"/>
          <w:sz w:val="22"/>
          <w:szCs w:val="22"/>
        </w:rPr>
        <w:t>1</w:t>
      </w:r>
      <w:r w:rsidR="0088734B" w:rsidRPr="00447BCB">
        <w:rPr>
          <w:rFonts w:ascii="Bookman Old Style" w:eastAsiaTheme="minorEastAsia" w:hAnsi="Bookman Old Style" w:cs="Arial"/>
          <w:sz w:val="22"/>
          <w:szCs w:val="22"/>
        </w:rPr>
        <w:t xml:space="preserve">476 </w:t>
      </w:r>
      <w:proofErr w:type="spellStart"/>
      <w:r w:rsidR="00B76285" w:rsidRPr="00447BCB">
        <w:rPr>
          <w:rFonts w:ascii="Bookman Old Style" w:eastAsiaTheme="minorEastAsia" w:hAnsi="Bookman Old Style" w:cs="Arial"/>
          <w:sz w:val="22"/>
          <w:szCs w:val="22"/>
        </w:rPr>
        <w:t>Crs</w:t>
      </w:r>
      <w:proofErr w:type="spellEnd"/>
      <w:r w:rsidR="00B76285" w:rsidRPr="00447BCB">
        <w:rPr>
          <w:rFonts w:ascii="Bookman Old Style" w:eastAsiaTheme="minorEastAsia" w:hAnsi="Bookman Old Style" w:cs="Arial"/>
          <w:sz w:val="22"/>
          <w:szCs w:val="22"/>
        </w:rPr>
        <w:t xml:space="preserve">. </w:t>
      </w:r>
    </w:p>
    <w:p w:rsidR="002835C8" w:rsidRPr="00447BCB" w:rsidRDefault="002835C8" w:rsidP="00BB4B6E">
      <w:pPr>
        <w:pStyle w:val="BodyText2"/>
        <w:jc w:val="both"/>
        <w:rPr>
          <w:rFonts w:ascii="Bookman Old Style" w:eastAsiaTheme="minorEastAsia" w:hAnsi="Bookman Old Style" w:cs="Arial"/>
          <w:b/>
          <w:sz w:val="24"/>
          <w:szCs w:val="22"/>
        </w:rPr>
      </w:pPr>
      <w:r w:rsidRPr="00447BCB">
        <w:rPr>
          <w:rFonts w:ascii="Bookman Old Style" w:eastAsiaTheme="minorEastAsia" w:hAnsi="Bookman Old Style" w:cs="Arial"/>
          <w:b/>
          <w:sz w:val="24"/>
          <w:szCs w:val="22"/>
        </w:rPr>
        <w:t>Interest on new loan capital:</w:t>
      </w:r>
    </w:p>
    <w:p w:rsidR="002835C8" w:rsidRPr="00447BCB" w:rsidRDefault="002835C8" w:rsidP="00BB4B6E">
      <w:pPr>
        <w:pStyle w:val="BodyText2"/>
        <w:ind w:left="630"/>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Capex envisaged for each year is as under:</w:t>
      </w:r>
    </w:p>
    <w:p w:rsidR="002835C8" w:rsidRPr="00447BCB" w:rsidRDefault="002835C8" w:rsidP="00BB4B6E">
      <w:pPr>
        <w:pStyle w:val="BodyText2"/>
        <w:spacing w:before="100" w:beforeAutospacing="1" w:after="100" w:afterAutospacing="1" w:line="240" w:lineRule="auto"/>
        <w:jc w:val="both"/>
        <w:rPr>
          <w:rFonts w:ascii="Bookman Old Style" w:eastAsiaTheme="minorEastAsia" w:hAnsi="Bookman Old Style" w:cs="Arial"/>
          <w:sz w:val="22"/>
          <w:szCs w:val="22"/>
        </w:rPr>
      </w:pPr>
      <w:r w:rsidRPr="00447BCB">
        <w:rPr>
          <w:rFonts w:ascii="Bookman Old Style" w:hAnsi="Bookman Old Style"/>
          <w:b/>
          <w:sz w:val="20"/>
        </w:rPr>
        <w:t xml:space="preserve">                                     </w:t>
      </w:r>
      <w:r w:rsidR="003268FE" w:rsidRPr="00447BCB">
        <w:rPr>
          <w:rFonts w:ascii="Bookman Old Style" w:hAnsi="Bookman Old Style"/>
          <w:b/>
          <w:sz w:val="20"/>
        </w:rPr>
        <w:t xml:space="preserve">           </w:t>
      </w:r>
      <w:r w:rsidRPr="00447BCB">
        <w:rPr>
          <w:rFonts w:ascii="Bookman Old Style" w:hAnsi="Bookman Old Style"/>
          <w:b/>
          <w:sz w:val="20"/>
        </w:rPr>
        <w:t>Table 4.4</w:t>
      </w:r>
      <w:r w:rsidR="00C14BA0" w:rsidRPr="00447BCB">
        <w:rPr>
          <w:rFonts w:ascii="Bookman Old Style" w:hAnsi="Bookman Old Style"/>
          <w:b/>
          <w:sz w:val="20"/>
        </w:rPr>
        <w:t>3</w:t>
      </w:r>
      <w:r w:rsidRPr="00447BCB">
        <w:rPr>
          <w:rFonts w:ascii="Bookman Old Style" w:hAnsi="Bookman Old Style"/>
          <w:b/>
          <w:sz w:val="20"/>
        </w:rPr>
        <w:t xml:space="preserve">   </w:t>
      </w:r>
      <w:r w:rsidRPr="00447BCB">
        <w:rPr>
          <w:rFonts w:ascii="Bookman Old Style" w:hAnsi="Bookman Old Style"/>
          <w:b/>
          <w:sz w:val="20"/>
        </w:rPr>
        <w:tab/>
        <w:t xml:space="preserve">             (Amount in </w:t>
      </w:r>
      <w:proofErr w:type="spellStart"/>
      <w:r w:rsidRPr="00447BCB">
        <w:rPr>
          <w:rFonts w:ascii="Bookman Old Style" w:hAnsi="Bookman Old Style"/>
          <w:b/>
          <w:sz w:val="20"/>
        </w:rPr>
        <w:t>Crs</w:t>
      </w:r>
      <w:proofErr w:type="spellEnd"/>
      <w:r w:rsidRPr="00447BCB">
        <w:rPr>
          <w:rFonts w:ascii="Bookman Old Style" w:hAnsi="Bookman Old Style"/>
          <w:b/>
          <w:sz w:val="20"/>
        </w:rPr>
        <w:t>)</w:t>
      </w:r>
    </w:p>
    <w:tbl>
      <w:tblPr>
        <w:tblW w:w="6040" w:type="dxa"/>
        <w:jc w:val="center"/>
        <w:tblLook w:val="04A0" w:firstRow="1" w:lastRow="0" w:firstColumn="1" w:lastColumn="0" w:noHBand="0" w:noVBand="1"/>
      </w:tblPr>
      <w:tblGrid>
        <w:gridCol w:w="4102"/>
        <w:gridCol w:w="969"/>
        <w:gridCol w:w="969"/>
      </w:tblGrid>
      <w:tr w:rsidR="00EF11E9" w:rsidRPr="00447BCB" w:rsidTr="00EF11E9">
        <w:trPr>
          <w:trHeight w:val="315"/>
          <w:jc w:val="center"/>
        </w:trPr>
        <w:tc>
          <w:tcPr>
            <w:tcW w:w="41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F11E9" w:rsidRPr="00447BCB" w:rsidRDefault="00EF11E9" w:rsidP="00BB4B6E">
            <w:pPr>
              <w:spacing w:after="0" w:line="240" w:lineRule="auto"/>
              <w:jc w:val="center"/>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Particulars</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EF11E9" w:rsidRPr="00447BCB" w:rsidRDefault="00EF11E9" w:rsidP="00BB4B6E">
            <w:pPr>
              <w:spacing w:after="0" w:line="240" w:lineRule="auto"/>
              <w:jc w:val="center"/>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FY-21</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EF11E9" w:rsidRPr="00447BCB" w:rsidRDefault="00EF11E9" w:rsidP="00BB4B6E">
            <w:pPr>
              <w:spacing w:after="0" w:line="240" w:lineRule="auto"/>
              <w:jc w:val="center"/>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FY-22</w:t>
            </w:r>
          </w:p>
        </w:tc>
      </w:tr>
      <w:tr w:rsidR="00EF11E9" w:rsidRPr="00447BCB" w:rsidTr="00EF11E9">
        <w:trPr>
          <w:trHeight w:val="615"/>
          <w:jc w:val="center"/>
        </w:trPr>
        <w:tc>
          <w:tcPr>
            <w:tcW w:w="4120" w:type="dxa"/>
            <w:tcBorders>
              <w:top w:val="nil"/>
              <w:left w:val="single" w:sz="8" w:space="0" w:color="auto"/>
              <w:bottom w:val="single" w:sz="8" w:space="0" w:color="auto"/>
              <w:right w:val="single" w:sz="8" w:space="0" w:color="auto"/>
            </w:tcBorders>
            <w:shd w:val="clear" w:color="auto" w:fill="auto"/>
            <w:vAlign w:val="center"/>
            <w:hideMark/>
          </w:tcPr>
          <w:p w:rsidR="00EF11E9" w:rsidRPr="00447BCB" w:rsidRDefault="00EF11E9" w:rsidP="00BB4B6E">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 xml:space="preserve">Capital Expenditure (Capex) envisaged </w:t>
            </w:r>
          </w:p>
        </w:tc>
        <w:tc>
          <w:tcPr>
            <w:tcW w:w="960" w:type="dxa"/>
            <w:tcBorders>
              <w:top w:val="nil"/>
              <w:left w:val="nil"/>
              <w:bottom w:val="single" w:sz="8" w:space="0" w:color="auto"/>
              <w:right w:val="single" w:sz="8" w:space="0" w:color="auto"/>
            </w:tcBorders>
            <w:shd w:val="clear" w:color="auto" w:fill="auto"/>
            <w:noWrap/>
            <w:vAlign w:val="center"/>
            <w:hideMark/>
          </w:tcPr>
          <w:p w:rsidR="00EF11E9" w:rsidRPr="00447BCB" w:rsidRDefault="00EF11E9" w:rsidP="006938E3">
            <w:pPr>
              <w:spacing w:after="0" w:line="240" w:lineRule="auto"/>
              <w:jc w:val="center"/>
              <w:rPr>
                <w:rFonts w:ascii="Bookman Old Style" w:eastAsia="Times New Roman" w:hAnsi="Bookman Old Style" w:cs="Calibri"/>
                <w:lang w:eastAsia="en-IN"/>
              </w:rPr>
            </w:pPr>
            <w:r w:rsidRPr="00447BCB">
              <w:rPr>
                <w:rFonts w:ascii="Bookman Old Style" w:eastAsia="Times New Roman" w:hAnsi="Bookman Old Style" w:cs="Calibri"/>
                <w:bCs/>
                <w:lang w:eastAsia="en-IN"/>
              </w:rPr>
              <w:t>2500</w:t>
            </w:r>
            <w:r w:rsidR="006938E3" w:rsidRPr="00447BCB">
              <w:rPr>
                <w:rFonts w:ascii="Bookman Old Style" w:eastAsia="Times New Roman" w:hAnsi="Bookman Old Style" w:cs="Calibri"/>
                <w:bCs/>
                <w:lang w:eastAsia="en-IN"/>
              </w:rPr>
              <w:t>.0</w:t>
            </w:r>
          </w:p>
        </w:tc>
        <w:tc>
          <w:tcPr>
            <w:tcW w:w="960" w:type="dxa"/>
            <w:tcBorders>
              <w:top w:val="nil"/>
              <w:left w:val="nil"/>
              <w:bottom w:val="single" w:sz="8" w:space="0" w:color="auto"/>
              <w:right w:val="single" w:sz="8" w:space="0" w:color="auto"/>
            </w:tcBorders>
            <w:shd w:val="clear" w:color="auto" w:fill="auto"/>
            <w:noWrap/>
            <w:vAlign w:val="center"/>
            <w:hideMark/>
          </w:tcPr>
          <w:p w:rsidR="00EF11E9" w:rsidRPr="00447BCB" w:rsidRDefault="00EC2AD7" w:rsidP="006938E3">
            <w:pPr>
              <w:spacing w:after="0" w:line="240" w:lineRule="auto"/>
              <w:jc w:val="center"/>
              <w:rPr>
                <w:rFonts w:ascii="Bookman Old Style" w:eastAsia="Times New Roman" w:hAnsi="Bookman Old Style" w:cs="Calibri"/>
                <w:lang w:eastAsia="en-IN"/>
              </w:rPr>
            </w:pPr>
            <w:r w:rsidRPr="00447BCB">
              <w:rPr>
                <w:rFonts w:ascii="Bookman Old Style" w:eastAsia="Times New Roman" w:hAnsi="Bookman Old Style" w:cs="Calibri"/>
                <w:bCs/>
                <w:lang w:eastAsia="en-IN"/>
              </w:rPr>
              <w:t>3878.0</w:t>
            </w:r>
          </w:p>
        </w:tc>
      </w:tr>
      <w:tr w:rsidR="00EF11E9" w:rsidRPr="00447BCB" w:rsidTr="00EF11E9">
        <w:trPr>
          <w:trHeight w:val="615"/>
          <w:jc w:val="center"/>
        </w:trPr>
        <w:tc>
          <w:tcPr>
            <w:tcW w:w="4120" w:type="dxa"/>
            <w:tcBorders>
              <w:top w:val="nil"/>
              <w:left w:val="single" w:sz="8" w:space="0" w:color="auto"/>
              <w:bottom w:val="single" w:sz="8" w:space="0" w:color="auto"/>
              <w:right w:val="single" w:sz="8" w:space="0" w:color="auto"/>
            </w:tcBorders>
            <w:shd w:val="clear" w:color="auto" w:fill="auto"/>
            <w:vAlign w:val="center"/>
            <w:hideMark/>
          </w:tcPr>
          <w:p w:rsidR="00EF11E9" w:rsidRPr="00447BCB" w:rsidRDefault="00EF11E9" w:rsidP="00EF11E9">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Estimated Booking Cost at (75% of the capex + prev. year 25%)</w:t>
            </w:r>
          </w:p>
        </w:tc>
        <w:tc>
          <w:tcPr>
            <w:tcW w:w="960" w:type="dxa"/>
            <w:tcBorders>
              <w:top w:val="nil"/>
              <w:left w:val="nil"/>
              <w:bottom w:val="single" w:sz="8" w:space="0" w:color="auto"/>
              <w:right w:val="single" w:sz="8" w:space="0" w:color="auto"/>
            </w:tcBorders>
            <w:shd w:val="clear" w:color="auto" w:fill="auto"/>
            <w:noWrap/>
            <w:vAlign w:val="center"/>
            <w:hideMark/>
          </w:tcPr>
          <w:p w:rsidR="00EF11E9" w:rsidRPr="00447BCB" w:rsidRDefault="00EF11E9" w:rsidP="00EF11E9">
            <w:pPr>
              <w:spacing w:after="0" w:line="240" w:lineRule="auto"/>
              <w:jc w:val="center"/>
              <w:rPr>
                <w:rFonts w:ascii="Bookman Old Style" w:eastAsia="Times New Roman" w:hAnsi="Bookman Old Style" w:cs="Calibri"/>
                <w:lang w:eastAsia="en-IN"/>
              </w:rPr>
            </w:pPr>
            <w:r w:rsidRPr="00447BCB">
              <w:rPr>
                <w:rFonts w:ascii="Bookman Old Style" w:eastAsia="Times New Roman" w:hAnsi="Bookman Old Style" w:cs="Calibri"/>
                <w:bCs/>
                <w:lang w:eastAsia="en-IN"/>
              </w:rPr>
              <w:t>2505.6</w:t>
            </w:r>
          </w:p>
        </w:tc>
        <w:tc>
          <w:tcPr>
            <w:tcW w:w="960" w:type="dxa"/>
            <w:tcBorders>
              <w:top w:val="nil"/>
              <w:left w:val="nil"/>
              <w:bottom w:val="single" w:sz="8" w:space="0" w:color="auto"/>
              <w:right w:val="single" w:sz="8" w:space="0" w:color="auto"/>
            </w:tcBorders>
            <w:shd w:val="clear" w:color="auto" w:fill="auto"/>
            <w:noWrap/>
            <w:vAlign w:val="center"/>
            <w:hideMark/>
          </w:tcPr>
          <w:p w:rsidR="00EF11E9" w:rsidRPr="00447BCB" w:rsidRDefault="00EC2AD7" w:rsidP="006938E3">
            <w:pPr>
              <w:spacing w:after="0" w:line="240" w:lineRule="auto"/>
              <w:jc w:val="center"/>
              <w:rPr>
                <w:rFonts w:ascii="Bookman Old Style" w:eastAsia="Times New Roman" w:hAnsi="Bookman Old Style" w:cs="Calibri"/>
                <w:lang w:eastAsia="en-IN"/>
              </w:rPr>
            </w:pPr>
            <w:r w:rsidRPr="00447BCB">
              <w:rPr>
                <w:rFonts w:ascii="Bookman Old Style" w:eastAsia="Times New Roman" w:hAnsi="Bookman Old Style" w:cs="Calibri"/>
                <w:bCs/>
                <w:lang w:eastAsia="en-IN"/>
              </w:rPr>
              <w:t>3533.5</w:t>
            </w:r>
          </w:p>
        </w:tc>
      </w:tr>
      <w:tr w:rsidR="00EF11E9" w:rsidRPr="00447BCB" w:rsidTr="00EF11E9">
        <w:trPr>
          <w:trHeight w:val="615"/>
          <w:jc w:val="center"/>
        </w:trPr>
        <w:tc>
          <w:tcPr>
            <w:tcW w:w="4120" w:type="dxa"/>
            <w:tcBorders>
              <w:top w:val="nil"/>
              <w:left w:val="single" w:sz="8" w:space="0" w:color="auto"/>
              <w:bottom w:val="single" w:sz="8" w:space="0" w:color="auto"/>
              <w:right w:val="single" w:sz="8" w:space="0" w:color="auto"/>
            </w:tcBorders>
            <w:shd w:val="clear" w:color="auto" w:fill="auto"/>
            <w:vAlign w:val="center"/>
            <w:hideMark/>
          </w:tcPr>
          <w:p w:rsidR="00EF11E9" w:rsidRPr="00447BCB" w:rsidRDefault="00EF11E9" w:rsidP="00EF11E9">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Assets categorized (90% of booking Cost)</w:t>
            </w:r>
          </w:p>
        </w:tc>
        <w:tc>
          <w:tcPr>
            <w:tcW w:w="960" w:type="dxa"/>
            <w:tcBorders>
              <w:top w:val="nil"/>
              <w:left w:val="nil"/>
              <w:bottom w:val="single" w:sz="8" w:space="0" w:color="auto"/>
              <w:right w:val="single" w:sz="8" w:space="0" w:color="auto"/>
            </w:tcBorders>
            <w:shd w:val="clear" w:color="auto" w:fill="auto"/>
            <w:noWrap/>
            <w:vAlign w:val="center"/>
            <w:hideMark/>
          </w:tcPr>
          <w:p w:rsidR="00EF11E9" w:rsidRPr="00447BCB" w:rsidRDefault="00EF11E9" w:rsidP="00EF11E9">
            <w:pPr>
              <w:spacing w:after="0" w:line="240" w:lineRule="auto"/>
              <w:jc w:val="center"/>
              <w:rPr>
                <w:rFonts w:ascii="Bookman Old Style" w:eastAsia="Times New Roman" w:hAnsi="Bookman Old Style" w:cs="Calibri"/>
                <w:lang w:eastAsia="en-IN"/>
              </w:rPr>
            </w:pPr>
            <w:r w:rsidRPr="00447BCB">
              <w:rPr>
                <w:rFonts w:ascii="Bookman Old Style" w:eastAsia="Times New Roman" w:hAnsi="Bookman Old Style" w:cs="Calibri"/>
                <w:bCs/>
                <w:lang w:eastAsia="en-IN"/>
              </w:rPr>
              <w:t>2255.1</w:t>
            </w:r>
          </w:p>
        </w:tc>
        <w:tc>
          <w:tcPr>
            <w:tcW w:w="960" w:type="dxa"/>
            <w:tcBorders>
              <w:top w:val="nil"/>
              <w:left w:val="nil"/>
              <w:bottom w:val="single" w:sz="8" w:space="0" w:color="auto"/>
              <w:right w:val="single" w:sz="8" w:space="0" w:color="auto"/>
            </w:tcBorders>
            <w:shd w:val="clear" w:color="auto" w:fill="auto"/>
            <w:noWrap/>
            <w:vAlign w:val="center"/>
            <w:hideMark/>
          </w:tcPr>
          <w:p w:rsidR="00EF11E9" w:rsidRPr="00447BCB" w:rsidRDefault="00BF35CA" w:rsidP="006938E3">
            <w:pPr>
              <w:spacing w:after="0" w:line="240" w:lineRule="auto"/>
              <w:jc w:val="center"/>
              <w:rPr>
                <w:rFonts w:ascii="Bookman Old Style" w:eastAsia="Times New Roman" w:hAnsi="Bookman Old Style" w:cs="Calibri"/>
                <w:lang w:eastAsia="en-IN"/>
              </w:rPr>
            </w:pPr>
            <w:r>
              <w:rPr>
                <w:rFonts w:ascii="Bookman Old Style" w:eastAsia="Times New Roman" w:hAnsi="Bookman Old Style" w:cs="Calibri"/>
                <w:bCs/>
                <w:lang w:eastAsia="en-IN"/>
              </w:rPr>
              <w:t>3012.0</w:t>
            </w:r>
          </w:p>
        </w:tc>
      </w:tr>
      <w:tr w:rsidR="00EF11E9" w:rsidRPr="00447BCB" w:rsidTr="00EF11E9">
        <w:trPr>
          <w:trHeight w:val="315"/>
          <w:jc w:val="center"/>
        </w:trPr>
        <w:tc>
          <w:tcPr>
            <w:tcW w:w="4120" w:type="dxa"/>
            <w:tcBorders>
              <w:top w:val="nil"/>
              <w:left w:val="single" w:sz="8" w:space="0" w:color="auto"/>
              <w:bottom w:val="single" w:sz="8" w:space="0" w:color="auto"/>
              <w:right w:val="single" w:sz="8" w:space="0" w:color="auto"/>
            </w:tcBorders>
            <w:shd w:val="clear" w:color="auto" w:fill="auto"/>
            <w:vAlign w:val="center"/>
            <w:hideMark/>
          </w:tcPr>
          <w:p w:rsidR="00EF11E9" w:rsidRPr="00447BCB" w:rsidRDefault="00EF11E9" w:rsidP="00EF11E9">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Internal Resource</w:t>
            </w:r>
          </w:p>
        </w:tc>
        <w:tc>
          <w:tcPr>
            <w:tcW w:w="960" w:type="dxa"/>
            <w:tcBorders>
              <w:top w:val="nil"/>
              <w:left w:val="nil"/>
              <w:bottom w:val="single" w:sz="8" w:space="0" w:color="auto"/>
              <w:right w:val="single" w:sz="8" w:space="0" w:color="auto"/>
            </w:tcBorders>
            <w:shd w:val="clear" w:color="auto" w:fill="auto"/>
            <w:noWrap/>
            <w:vAlign w:val="center"/>
            <w:hideMark/>
          </w:tcPr>
          <w:p w:rsidR="00EF11E9" w:rsidRPr="00447BCB" w:rsidRDefault="00EC2AD7" w:rsidP="006938E3">
            <w:pPr>
              <w:spacing w:after="0" w:line="240" w:lineRule="auto"/>
              <w:jc w:val="center"/>
              <w:rPr>
                <w:rFonts w:ascii="Bookman Old Style" w:eastAsia="Times New Roman" w:hAnsi="Bookman Old Style" w:cs="Calibri"/>
                <w:lang w:eastAsia="en-IN"/>
              </w:rPr>
            </w:pPr>
            <w:r w:rsidRPr="00447BCB">
              <w:rPr>
                <w:rFonts w:ascii="Bookman Old Style" w:eastAsia="Times New Roman" w:hAnsi="Bookman Old Style" w:cs="Calibri"/>
                <w:lang w:eastAsia="en-IN"/>
              </w:rPr>
              <w:t>633</w:t>
            </w:r>
            <w:r w:rsidR="006938E3" w:rsidRPr="00447BCB">
              <w:rPr>
                <w:rFonts w:ascii="Bookman Old Style" w:eastAsia="Times New Roman" w:hAnsi="Bookman Old Style" w:cs="Calibri"/>
                <w:lang w:eastAsia="en-IN"/>
              </w:rPr>
              <w:t>.0</w:t>
            </w:r>
          </w:p>
        </w:tc>
        <w:tc>
          <w:tcPr>
            <w:tcW w:w="960" w:type="dxa"/>
            <w:tcBorders>
              <w:top w:val="nil"/>
              <w:left w:val="nil"/>
              <w:bottom w:val="single" w:sz="8" w:space="0" w:color="auto"/>
              <w:right w:val="single" w:sz="8" w:space="0" w:color="auto"/>
            </w:tcBorders>
            <w:shd w:val="clear" w:color="auto" w:fill="auto"/>
            <w:noWrap/>
            <w:vAlign w:val="center"/>
            <w:hideMark/>
          </w:tcPr>
          <w:p w:rsidR="00EF11E9" w:rsidRPr="00447BCB" w:rsidRDefault="00EC2AD7" w:rsidP="006938E3">
            <w:pPr>
              <w:spacing w:after="0" w:line="240" w:lineRule="auto"/>
              <w:jc w:val="center"/>
              <w:rPr>
                <w:rFonts w:ascii="Bookman Old Style" w:eastAsia="Times New Roman" w:hAnsi="Bookman Old Style" w:cs="Calibri"/>
                <w:lang w:eastAsia="en-IN"/>
              </w:rPr>
            </w:pPr>
            <w:r w:rsidRPr="00447BCB">
              <w:rPr>
                <w:rFonts w:ascii="Bookman Old Style" w:eastAsia="Times New Roman" w:hAnsi="Bookman Old Style" w:cs="Calibri"/>
                <w:lang w:eastAsia="en-IN"/>
              </w:rPr>
              <w:t>904</w:t>
            </w:r>
            <w:r w:rsidR="006938E3" w:rsidRPr="00447BCB">
              <w:rPr>
                <w:rFonts w:ascii="Bookman Old Style" w:eastAsia="Times New Roman" w:hAnsi="Bookman Old Style" w:cs="Calibri"/>
                <w:lang w:eastAsia="en-IN"/>
              </w:rPr>
              <w:t>.0</w:t>
            </w:r>
          </w:p>
        </w:tc>
      </w:tr>
      <w:tr w:rsidR="00EF11E9" w:rsidRPr="00447BCB" w:rsidTr="00EF11E9">
        <w:trPr>
          <w:trHeight w:val="315"/>
          <w:jc w:val="center"/>
        </w:trPr>
        <w:tc>
          <w:tcPr>
            <w:tcW w:w="4120" w:type="dxa"/>
            <w:tcBorders>
              <w:top w:val="nil"/>
              <w:left w:val="single" w:sz="8" w:space="0" w:color="auto"/>
              <w:bottom w:val="single" w:sz="8" w:space="0" w:color="auto"/>
              <w:right w:val="single" w:sz="8" w:space="0" w:color="auto"/>
            </w:tcBorders>
            <w:shd w:val="clear" w:color="auto" w:fill="auto"/>
            <w:vAlign w:val="center"/>
            <w:hideMark/>
          </w:tcPr>
          <w:p w:rsidR="00EF11E9" w:rsidRPr="00447BCB" w:rsidRDefault="00EF11E9" w:rsidP="00EF11E9">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 xml:space="preserve">Borrowings </w:t>
            </w:r>
          </w:p>
        </w:tc>
        <w:tc>
          <w:tcPr>
            <w:tcW w:w="960" w:type="dxa"/>
            <w:tcBorders>
              <w:top w:val="nil"/>
              <w:left w:val="nil"/>
              <w:bottom w:val="single" w:sz="8" w:space="0" w:color="auto"/>
              <w:right w:val="single" w:sz="8" w:space="0" w:color="auto"/>
            </w:tcBorders>
            <w:shd w:val="clear" w:color="auto" w:fill="auto"/>
            <w:noWrap/>
            <w:vAlign w:val="center"/>
            <w:hideMark/>
          </w:tcPr>
          <w:p w:rsidR="00EF11E9" w:rsidRPr="00447BCB" w:rsidRDefault="00EC2AD7" w:rsidP="006938E3">
            <w:pPr>
              <w:spacing w:after="0" w:line="240" w:lineRule="auto"/>
              <w:jc w:val="center"/>
              <w:rPr>
                <w:rFonts w:ascii="Bookman Old Style" w:eastAsia="Times New Roman" w:hAnsi="Bookman Old Style" w:cs="Calibri"/>
                <w:lang w:eastAsia="en-IN"/>
              </w:rPr>
            </w:pPr>
            <w:r w:rsidRPr="00447BCB">
              <w:rPr>
                <w:rFonts w:ascii="Bookman Old Style" w:eastAsia="Times New Roman" w:hAnsi="Bookman Old Style" w:cs="Calibri"/>
                <w:lang w:eastAsia="en-IN"/>
              </w:rPr>
              <w:t>1476</w:t>
            </w:r>
            <w:r w:rsidR="006938E3" w:rsidRPr="00447BCB">
              <w:rPr>
                <w:rFonts w:ascii="Bookman Old Style" w:eastAsia="Times New Roman" w:hAnsi="Bookman Old Style" w:cs="Calibri"/>
                <w:lang w:eastAsia="en-IN"/>
              </w:rPr>
              <w:t>.0</w:t>
            </w:r>
          </w:p>
        </w:tc>
        <w:tc>
          <w:tcPr>
            <w:tcW w:w="960" w:type="dxa"/>
            <w:tcBorders>
              <w:top w:val="nil"/>
              <w:left w:val="nil"/>
              <w:bottom w:val="single" w:sz="8" w:space="0" w:color="auto"/>
              <w:right w:val="single" w:sz="8" w:space="0" w:color="auto"/>
            </w:tcBorders>
            <w:shd w:val="clear" w:color="auto" w:fill="auto"/>
            <w:noWrap/>
            <w:vAlign w:val="center"/>
            <w:hideMark/>
          </w:tcPr>
          <w:p w:rsidR="00EF11E9" w:rsidRPr="00447BCB" w:rsidRDefault="00EC2AD7" w:rsidP="006938E3">
            <w:pPr>
              <w:spacing w:after="0" w:line="240" w:lineRule="auto"/>
              <w:jc w:val="center"/>
              <w:rPr>
                <w:rFonts w:ascii="Bookman Old Style" w:eastAsia="Times New Roman" w:hAnsi="Bookman Old Style" w:cs="Calibri"/>
                <w:lang w:eastAsia="en-IN"/>
              </w:rPr>
            </w:pPr>
            <w:r w:rsidRPr="00447BCB">
              <w:rPr>
                <w:rFonts w:ascii="Bookman Old Style" w:eastAsia="Times New Roman" w:hAnsi="Bookman Old Style" w:cs="Calibri"/>
                <w:lang w:eastAsia="en-IN"/>
              </w:rPr>
              <w:t>2109</w:t>
            </w:r>
            <w:r w:rsidR="006938E3" w:rsidRPr="00447BCB">
              <w:rPr>
                <w:rFonts w:ascii="Bookman Old Style" w:eastAsia="Times New Roman" w:hAnsi="Bookman Old Style" w:cs="Calibri"/>
                <w:lang w:eastAsia="en-IN"/>
              </w:rPr>
              <w:t>.0</w:t>
            </w:r>
          </w:p>
        </w:tc>
      </w:tr>
      <w:tr w:rsidR="00EF11E9" w:rsidRPr="00447BCB" w:rsidTr="00EF11E9">
        <w:trPr>
          <w:trHeight w:val="315"/>
          <w:jc w:val="center"/>
        </w:trPr>
        <w:tc>
          <w:tcPr>
            <w:tcW w:w="4120" w:type="dxa"/>
            <w:tcBorders>
              <w:top w:val="nil"/>
              <w:left w:val="single" w:sz="8" w:space="0" w:color="auto"/>
              <w:bottom w:val="single" w:sz="8" w:space="0" w:color="auto"/>
              <w:right w:val="single" w:sz="8" w:space="0" w:color="auto"/>
            </w:tcBorders>
            <w:shd w:val="clear" w:color="auto" w:fill="auto"/>
            <w:vAlign w:val="center"/>
            <w:hideMark/>
          </w:tcPr>
          <w:p w:rsidR="00EF11E9" w:rsidRPr="00447BCB" w:rsidRDefault="00EF11E9" w:rsidP="00EF11E9">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Equity Ratio</w:t>
            </w:r>
          </w:p>
        </w:tc>
        <w:tc>
          <w:tcPr>
            <w:tcW w:w="960" w:type="dxa"/>
            <w:tcBorders>
              <w:top w:val="nil"/>
              <w:left w:val="nil"/>
              <w:bottom w:val="single" w:sz="8" w:space="0" w:color="auto"/>
              <w:right w:val="single" w:sz="8" w:space="0" w:color="auto"/>
            </w:tcBorders>
            <w:shd w:val="clear" w:color="auto" w:fill="auto"/>
            <w:noWrap/>
            <w:vAlign w:val="center"/>
            <w:hideMark/>
          </w:tcPr>
          <w:p w:rsidR="00EF11E9" w:rsidRPr="00447BCB" w:rsidRDefault="00EF11E9" w:rsidP="00EF11E9">
            <w:pPr>
              <w:spacing w:after="0" w:line="240" w:lineRule="auto"/>
              <w:jc w:val="center"/>
              <w:rPr>
                <w:rFonts w:ascii="Bookman Old Style" w:eastAsia="Times New Roman" w:hAnsi="Bookman Old Style" w:cs="Calibri"/>
                <w:lang w:eastAsia="en-IN"/>
              </w:rPr>
            </w:pPr>
            <w:r w:rsidRPr="00447BCB">
              <w:rPr>
                <w:rFonts w:ascii="Bookman Old Style" w:eastAsia="Times New Roman" w:hAnsi="Bookman Old Style" w:cs="Calibri"/>
                <w:lang w:eastAsia="en-IN"/>
              </w:rPr>
              <w:t>30%</w:t>
            </w:r>
          </w:p>
        </w:tc>
        <w:tc>
          <w:tcPr>
            <w:tcW w:w="960" w:type="dxa"/>
            <w:tcBorders>
              <w:top w:val="nil"/>
              <w:left w:val="nil"/>
              <w:bottom w:val="single" w:sz="8" w:space="0" w:color="auto"/>
              <w:right w:val="single" w:sz="8" w:space="0" w:color="auto"/>
            </w:tcBorders>
            <w:shd w:val="clear" w:color="auto" w:fill="auto"/>
            <w:noWrap/>
            <w:vAlign w:val="center"/>
            <w:hideMark/>
          </w:tcPr>
          <w:p w:rsidR="00EF11E9" w:rsidRPr="00447BCB" w:rsidRDefault="00EF11E9" w:rsidP="00EF11E9">
            <w:pPr>
              <w:spacing w:after="0" w:line="240" w:lineRule="auto"/>
              <w:jc w:val="center"/>
              <w:rPr>
                <w:rFonts w:ascii="Bookman Old Style" w:eastAsia="Times New Roman" w:hAnsi="Bookman Old Style" w:cs="Calibri"/>
                <w:lang w:eastAsia="en-IN"/>
              </w:rPr>
            </w:pPr>
            <w:r w:rsidRPr="00447BCB">
              <w:rPr>
                <w:rFonts w:ascii="Bookman Old Style" w:eastAsia="Times New Roman" w:hAnsi="Bookman Old Style" w:cs="Calibri"/>
                <w:lang w:eastAsia="en-IN"/>
              </w:rPr>
              <w:t>30%</w:t>
            </w:r>
          </w:p>
        </w:tc>
      </w:tr>
      <w:tr w:rsidR="00EF11E9" w:rsidRPr="00447BCB" w:rsidTr="00EF11E9">
        <w:trPr>
          <w:trHeight w:val="315"/>
          <w:jc w:val="center"/>
        </w:trPr>
        <w:tc>
          <w:tcPr>
            <w:tcW w:w="4120" w:type="dxa"/>
            <w:tcBorders>
              <w:top w:val="nil"/>
              <w:left w:val="single" w:sz="8" w:space="0" w:color="auto"/>
              <w:bottom w:val="single" w:sz="8" w:space="0" w:color="auto"/>
              <w:right w:val="single" w:sz="8" w:space="0" w:color="auto"/>
            </w:tcBorders>
            <w:shd w:val="clear" w:color="auto" w:fill="auto"/>
            <w:vAlign w:val="center"/>
            <w:hideMark/>
          </w:tcPr>
          <w:p w:rsidR="00EF11E9" w:rsidRPr="00447BCB" w:rsidRDefault="00EF11E9" w:rsidP="00EF11E9">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Debt Ratio</w:t>
            </w:r>
          </w:p>
        </w:tc>
        <w:tc>
          <w:tcPr>
            <w:tcW w:w="960" w:type="dxa"/>
            <w:tcBorders>
              <w:top w:val="nil"/>
              <w:left w:val="nil"/>
              <w:bottom w:val="single" w:sz="8" w:space="0" w:color="auto"/>
              <w:right w:val="single" w:sz="8" w:space="0" w:color="auto"/>
            </w:tcBorders>
            <w:shd w:val="clear" w:color="auto" w:fill="auto"/>
            <w:noWrap/>
            <w:vAlign w:val="center"/>
            <w:hideMark/>
          </w:tcPr>
          <w:p w:rsidR="00EF11E9" w:rsidRPr="00447BCB" w:rsidRDefault="00EF11E9" w:rsidP="00EF11E9">
            <w:pPr>
              <w:spacing w:after="0" w:line="240" w:lineRule="auto"/>
              <w:jc w:val="center"/>
              <w:rPr>
                <w:rFonts w:ascii="Bookman Old Style" w:eastAsia="Times New Roman" w:hAnsi="Bookman Old Style" w:cs="Calibri"/>
                <w:lang w:eastAsia="en-IN"/>
              </w:rPr>
            </w:pPr>
            <w:r w:rsidRPr="00447BCB">
              <w:rPr>
                <w:rFonts w:ascii="Bookman Old Style" w:eastAsia="Times New Roman" w:hAnsi="Bookman Old Style" w:cs="Calibri"/>
                <w:lang w:eastAsia="en-IN"/>
              </w:rPr>
              <w:t>70%</w:t>
            </w:r>
          </w:p>
        </w:tc>
        <w:tc>
          <w:tcPr>
            <w:tcW w:w="960" w:type="dxa"/>
            <w:tcBorders>
              <w:top w:val="nil"/>
              <w:left w:val="nil"/>
              <w:bottom w:val="single" w:sz="8" w:space="0" w:color="auto"/>
              <w:right w:val="single" w:sz="8" w:space="0" w:color="auto"/>
            </w:tcBorders>
            <w:shd w:val="clear" w:color="auto" w:fill="auto"/>
            <w:noWrap/>
            <w:vAlign w:val="center"/>
            <w:hideMark/>
          </w:tcPr>
          <w:p w:rsidR="00EF11E9" w:rsidRPr="00447BCB" w:rsidRDefault="00EF11E9" w:rsidP="00EF11E9">
            <w:pPr>
              <w:spacing w:after="0" w:line="240" w:lineRule="auto"/>
              <w:jc w:val="center"/>
              <w:rPr>
                <w:rFonts w:ascii="Bookman Old Style" w:eastAsia="Times New Roman" w:hAnsi="Bookman Old Style" w:cs="Calibri"/>
                <w:lang w:eastAsia="en-IN"/>
              </w:rPr>
            </w:pPr>
            <w:r w:rsidRPr="00447BCB">
              <w:rPr>
                <w:rFonts w:ascii="Bookman Old Style" w:eastAsia="Times New Roman" w:hAnsi="Bookman Old Style" w:cs="Calibri"/>
                <w:lang w:eastAsia="en-IN"/>
              </w:rPr>
              <w:t>70%</w:t>
            </w:r>
          </w:p>
        </w:tc>
      </w:tr>
    </w:tbl>
    <w:p w:rsidR="00261AA4" w:rsidRPr="00447BCB" w:rsidRDefault="00261AA4" w:rsidP="00261AA4">
      <w:pPr>
        <w:pStyle w:val="BodyText2"/>
        <w:ind w:left="630"/>
        <w:jc w:val="center"/>
        <w:rPr>
          <w:rFonts w:ascii="Bookman Old Style" w:eastAsiaTheme="minorEastAsia" w:hAnsi="Bookman Old Style" w:cs="Arial"/>
          <w:sz w:val="22"/>
          <w:szCs w:val="22"/>
        </w:rPr>
      </w:pPr>
    </w:p>
    <w:p w:rsidR="00B76285" w:rsidRPr="00447BCB" w:rsidRDefault="00B76285" w:rsidP="00BB4B6E">
      <w:pPr>
        <w:pStyle w:val="BodyText2"/>
        <w:ind w:right="67"/>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lastRenderedPageBreak/>
        <w:t>For financing of future capital cost of projects, a Debt: Equity ra</w:t>
      </w:r>
      <w:r w:rsidR="00261AA4" w:rsidRPr="00447BCB">
        <w:rPr>
          <w:rFonts w:ascii="Bookman Old Style" w:eastAsiaTheme="minorEastAsia" w:hAnsi="Bookman Old Style" w:cs="Arial"/>
          <w:sz w:val="22"/>
          <w:szCs w:val="22"/>
        </w:rPr>
        <w:t xml:space="preserve">tio of 70:30 should be adopted </w:t>
      </w:r>
      <w:r w:rsidRPr="00447BCB">
        <w:rPr>
          <w:rFonts w:ascii="Bookman Old Style" w:eastAsiaTheme="minorEastAsia" w:hAnsi="Bookman Old Style" w:cs="Arial"/>
          <w:sz w:val="22"/>
          <w:szCs w:val="22"/>
        </w:rPr>
        <w:t xml:space="preserve">is the norms fixed by the Commission.  </w:t>
      </w:r>
    </w:p>
    <w:p w:rsidR="00B76285" w:rsidRPr="00447BCB" w:rsidRDefault="00B76285" w:rsidP="00BB4B6E">
      <w:pPr>
        <w:pStyle w:val="BodyText2"/>
        <w:ind w:right="68"/>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The share of equity i.e., 30% of the future c</w:t>
      </w:r>
      <w:r w:rsidR="00BB4B6E" w:rsidRPr="00447BCB">
        <w:rPr>
          <w:rFonts w:ascii="Bookman Old Style" w:eastAsiaTheme="minorEastAsia" w:hAnsi="Bookman Old Style" w:cs="Arial"/>
          <w:sz w:val="22"/>
          <w:szCs w:val="22"/>
        </w:rPr>
        <w:t>apital cost will be met through:</w:t>
      </w:r>
    </w:p>
    <w:p w:rsidR="00B76285" w:rsidRPr="00447BCB" w:rsidRDefault="00B76285" w:rsidP="00BB4B6E">
      <w:pPr>
        <w:pStyle w:val="ListParagraph"/>
        <w:numPr>
          <w:ilvl w:val="0"/>
          <w:numId w:val="2"/>
        </w:numPr>
        <w:spacing w:line="360" w:lineRule="auto"/>
        <w:ind w:left="1440" w:right="68"/>
        <w:contextualSpacing/>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 xml:space="preserve">Equity contribution for planned Capital Works </w:t>
      </w:r>
      <w:proofErr w:type="spellStart"/>
      <w:r w:rsidRPr="00447BCB">
        <w:rPr>
          <w:rFonts w:ascii="Bookman Old Style" w:eastAsiaTheme="minorEastAsia" w:hAnsi="Bookman Old Style" w:cs="Arial"/>
          <w:sz w:val="22"/>
          <w:szCs w:val="22"/>
        </w:rPr>
        <w:t>GoK</w:t>
      </w:r>
      <w:proofErr w:type="spellEnd"/>
    </w:p>
    <w:p w:rsidR="00B76285" w:rsidRPr="00447BCB" w:rsidRDefault="00B76285" w:rsidP="00BB4B6E">
      <w:pPr>
        <w:pStyle w:val="ListParagraph"/>
        <w:numPr>
          <w:ilvl w:val="0"/>
          <w:numId w:val="2"/>
        </w:numPr>
        <w:spacing w:line="360" w:lineRule="auto"/>
        <w:ind w:left="1440" w:right="68"/>
        <w:contextualSpacing/>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Consumer Security deposit</w:t>
      </w:r>
    </w:p>
    <w:p w:rsidR="00B76285" w:rsidRPr="00447BCB" w:rsidRDefault="00B76285" w:rsidP="00BB4B6E">
      <w:pPr>
        <w:pStyle w:val="ListParagraph"/>
        <w:numPr>
          <w:ilvl w:val="0"/>
          <w:numId w:val="2"/>
        </w:numPr>
        <w:spacing w:line="360" w:lineRule="auto"/>
        <w:ind w:left="1440" w:right="68"/>
        <w:contextualSpacing/>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Return earned on equity for each of the control period.</w:t>
      </w:r>
    </w:p>
    <w:p w:rsidR="00B76285" w:rsidRPr="00447BCB" w:rsidRDefault="002835C8" w:rsidP="00BB4B6E">
      <w:pPr>
        <w:pStyle w:val="BodyText2"/>
        <w:ind w:right="67"/>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The</w:t>
      </w:r>
      <w:r w:rsidR="00B76285" w:rsidRPr="00447BCB">
        <w:rPr>
          <w:rFonts w:ascii="Bookman Old Style" w:eastAsiaTheme="minorEastAsia" w:hAnsi="Bookman Old Style" w:cs="Arial"/>
          <w:sz w:val="22"/>
          <w:szCs w:val="22"/>
        </w:rPr>
        <w:t xml:space="preserve"> following assumptions are considered for projecting the interest.</w:t>
      </w:r>
    </w:p>
    <w:p w:rsidR="00B76285" w:rsidRPr="00447BCB" w:rsidRDefault="00B76285" w:rsidP="00BB4B6E">
      <w:pPr>
        <w:pStyle w:val="ListParagraph"/>
        <w:numPr>
          <w:ilvl w:val="0"/>
          <w:numId w:val="11"/>
        </w:numPr>
        <w:spacing w:line="360" w:lineRule="auto"/>
        <w:ind w:left="567" w:right="67" w:hanging="283"/>
        <w:contextualSpacing/>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3 years moratorium period for repayment of loan</w:t>
      </w:r>
    </w:p>
    <w:p w:rsidR="00B76285" w:rsidRPr="00447BCB" w:rsidRDefault="00B76285" w:rsidP="00BB4B6E">
      <w:pPr>
        <w:pStyle w:val="ListParagraph"/>
        <w:numPr>
          <w:ilvl w:val="0"/>
          <w:numId w:val="11"/>
        </w:numPr>
        <w:spacing w:line="360" w:lineRule="auto"/>
        <w:ind w:left="567" w:right="67" w:hanging="283"/>
        <w:contextualSpacing/>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Term loan be 10 years and repayment is on quarterly basis</w:t>
      </w:r>
    </w:p>
    <w:p w:rsidR="00B76285" w:rsidRPr="00447BCB" w:rsidRDefault="00B76285" w:rsidP="00BB4B6E">
      <w:pPr>
        <w:pStyle w:val="ListParagraph"/>
        <w:numPr>
          <w:ilvl w:val="0"/>
          <w:numId w:val="11"/>
        </w:numPr>
        <w:spacing w:line="360" w:lineRule="auto"/>
        <w:ind w:left="567" w:right="67" w:hanging="283"/>
        <w:contextualSpacing/>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 xml:space="preserve">Reserve Bank of India Base rate at </w:t>
      </w:r>
      <w:r w:rsidR="002835C8" w:rsidRPr="00447BCB">
        <w:rPr>
          <w:rFonts w:ascii="Bookman Old Style" w:eastAsiaTheme="minorEastAsia" w:hAnsi="Bookman Old Style" w:cs="Arial"/>
          <w:sz w:val="22"/>
          <w:szCs w:val="22"/>
        </w:rPr>
        <w:t>7.40% to 9.00</w:t>
      </w:r>
      <w:r w:rsidRPr="00447BCB">
        <w:rPr>
          <w:rFonts w:ascii="Bookman Old Style" w:eastAsiaTheme="minorEastAsia" w:hAnsi="Bookman Old Style" w:cs="Arial"/>
          <w:sz w:val="22"/>
          <w:szCs w:val="22"/>
        </w:rPr>
        <w:t>% plus 200 basis points</w:t>
      </w:r>
    </w:p>
    <w:p w:rsidR="00B76285" w:rsidRPr="00447BCB" w:rsidRDefault="00B76285" w:rsidP="00BB4B6E">
      <w:pPr>
        <w:pStyle w:val="BodyText2"/>
        <w:numPr>
          <w:ilvl w:val="0"/>
          <w:numId w:val="10"/>
        </w:numPr>
        <w:ind w:left="284" w:hanging="284"/>
        <w:jc w:val="both"/>
        <w:rPr>
          <w:rFonts w:ascii="Bookman Old Style" w:eastAsiaTheme="minorEastAsia" w:hAnsi="Bookman Old Style" w:cs="Arial"/>
          <w:b/>
          <w:sz w:val="24"/>
        </w:rPr>
      </w:pPr>
      <w:r w:rsidRPr="00447BCB">
        <w:rPr>
          <w:rFonts w:ascii="Bookman Old Style" w:eastAsiaTheme="minorEastAsia" w:hAnsi="Bookman Old Style" w:cs="Arial"/>
          <w:b/>
          <w:sz w:val="24"/>
        </w:rPr>
        <w:t xml:space="preserve">Means of Finance: </w:t>
      </w:r>
    </w:p>
    <w:p w:rsidR="00B76285" w:rsidRPr="00447BCB" w:rsidRDefault="00B76285" w:rsidP="006E5975">
      <w:pPr>
        <w:pStyle w:val="BodyText2"/>
        <w:ind w:right="67"/>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Internal resources generated though collection of Government of Karnataka (</w:t>
      </w:r>
      <w:proofErr w:type="spellStart"/>
      <w:r w:rsidRPr="00447BCB">
        <w:rPr>
          <w:rFonts w:ascii="Bookman Old Style" w:eastAsiaTheme="minorEastAsia" w:hAnsi="Bookman Old Style" w:cs="Arial"/>
          <w:sz w:val="22"/>
          <w:szCs w:val="22"/>
        </w:rPr>
        <w:t>GoK</w:t>
      </w:r>
      <w:proofErr w:type="spellEnd"/>
      <w:r w:rsidRPr="00447BCB">
        <w:rPr>
          <w:rFonts w:ascii="Bookman Old Style" w:eastAsiaTheme="minorEastAsia" w:hAnsi="Bookman Old Style" w:cs="Arial"/>
          <w:sz w:val="22"/>
          <w:szCs w:val="22"/>
        </w:rPr>
        <w:t xml:space="preserve">) Loan, MMD, Addl. MMD, and Return on Equity is considered as the internal resources for the capex plan. </w:t>
      </w:r>
    </w:p>
    <w:p w:rsidR="00B76285" w:rsidRPr="00447BCB" w:rsidRDefault="00B76285" w:rsidP="00886514">
      <w:pPr>
        <w:pStyle w:val="BodyText2"/>
        <w:numPr>
          <w:ilvl w:val="0"/>
          <w:numId w:val="10"/>
        </w:numPr>
        <w:spacing w:before="100" w:beforeAutospacing="1" w:after="100" w:afterAutospacing="1"/>
        <w:ind w:left="567" w:hanging="567"/>
        <w:jc w:val="both"/>
        <w:rPr>
          <w:rFonts w:ascii="Bookman Old Style" w:eastAsiaTheme="minorEastAsia" w:hAnsi="Bookman Old Style" w:cs="Arial"/>
          <w:b/>
          <w:sz w:val="24"/>
        </w:rPr>
      </w:pPr>
      <w:r w:rsidRPr="00447BCB">
        <w:rPr>
          <w:rFonts w:ascii="Bookman Old Style" w:eastAsiaTheme="minorEastAsia" w:hAnsi="Bookman Old Style" w:cs="Arial"/>
          <w:b/>
          <w:sz w:val="24"/>
        </w:rPr>
        <w:t xml:space="preserve">Debt Equity ratio: </w:t>
      </w:r>
    </w:p>
    <w:p w:rsidR="00795BF4" w:rsidRPr="00447BCB" w:rsidRDefault="00261AA4" w:rsidP="008C203F">
      <w:pPr>
        <w:pStyle w:val="BodyText2"/>
        <w:jc w:val="center"/>
        <w:rPr>
          <w:rFonts w:ascii="Bookman Old Style" w:hAnsi="Bookman Old Style"/>
          <w:b/>
          <w:sz w:val="20"/>
        </w:rPr>
      </w:pPr>
      <w:r w:rsidRPr="00447BCB">
        <w:rPr>
          <w:rFonts w:ascii="Bookman Old Style" w:hAnsi="Bookman Old Style"/>
          <w:b/>
          <w:sz w:val="20"/>
        </w:rPr>
        <w:t xml:space="preserve">                         Table 4.</w:t>
      </w:r>
      <w:r w:rsidR="00C14BA0" w:rsidRPr="00447BCB">
        <w:rPr>
          <w:rFonts w:ascii="Bookman Old Style" w:hAnsi="Bookman Old Style"/>
          <w:b/>
          <w:sz w:val="20"/>
        </w:rPr>
        <w:t>44</w:t>
      </w:r>
      <w:r w:rsidRPr="00447BCB">
        <w:rPr>
          <w:rFonts w:ascii="Bookman Old Style" w:hAnsi="Bookman Old Style"/>
          <w:b/>
          <w:sz w:val="20"/>
        </w:rPr>
        <w:t xml:space="preserve">   </w:t>
      </w:r>
      <w:r w:rsidRPr="00447BCB">
        <w:rPr>
          <w:rFonts w:ascii="Bookman Old Style" w:hAnsi="Bookman Old Style"/>
          <w:b/>
          <w:sz w:val="20"/>
        </w:rPr>
        <w:tab/>
        <w:t xml:space="preserve">       (Amount in </w:t>
      </w:r>
      <w:proofErr w:type="spellStart"/>
      <w:r w:rsidRPr="00447BCB">
        <w:rPr>
          <w:rFonts w:ascii="Bookman Old Style" w:hAnsi="Bookman Old Style"/>
          <w:b/>
          <w:sz w:val="20"/>
        </w:rPr>
        <w:t>Crs</w:t>
      </w:r>
      <w:proofErr w:type="spellEnd"/>
      <w:r w:rsidRPr="00447BCB">
        <w:rPr>
          <w:rFonts w:ascii="Bookman Old Style" w:hAnsi="Bookman Old Style"/>
          <w:b/>
          <w:sz w:val="20"/>
        </w:rPr>
        <w:t>)</w:t>
      </w:r>
    </w:p>
    <w:tbl>
      <w:tblPr>
        <w:tblW w:w="5710" w:type="dxa"/>
        <w:jc w:val="center"/>
        <w:tblLook w:val="04A0" w:firstRow="1" w:lastRow="0" w:firstColumn="1" w:lastColumn="0" w:noHBand="0" w:noVBand="1"/>
      </w:tblPr>
      <w:tblGrid>
        <w:gridCol w:w="3171"/>
        <w:gridCol w:w="1316"/>
        <w:gridCol w:w="1223"/>
      </w:tblGrid>
      <w:tr w:rsidR="00795BF4" w:rsidRPr="00447BCB" w:rsidTr="00FA4EDB">
        <w:trPr>
          <w:trHeight w:val="254"/>
          <w:jc w:val="center"/>
        </w:trPr>
        <w:tc>
          <w:tcPr>
            <w:tcW w:w="31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5BF4" w:rsidRPr="00447BCB" w:rsidRDefault="00795BF4" w:rsidP="003268FE">
            <w:pPr>
              <w:spacing w:after="0" w:line="276" w:lineRule="auto"/>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Loan Capital</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795BF4" w:rsidRPr="00447BCB" w:rsidRDefault="00795BF4" w:rsidP="003268FE">
            <w:pPr>
              <w:spacing w:after="0" w:line="276" w:lineRule="auto"/>
              <w:rPr>
                <w:rFonts w:ascii="Bookman Old Style" w:eastAsia="Times New Roman" w:hAnsi="Bookman Old Style" w:cs="Calibri"/>
                <w:b/>
                <w:sz w:val="24"/>
                <w:szCs w:val="24"/>
                <w:lang w:eastAsia="en-IN"/>
              </w:rPr>
            </w:pPr>
            <w:r w:rsidRPr="00447BCB">
              <w:rPr>
                <w:rFonts w:ascii="Bookman Old Style" w:eastAsia="Times New Roman" w:hAnsi="Bookman Old Style" w:cs="Calibri"/>
                <w:b/>
                <w:sz w:val="24"/>
                <w:szCs w:val="24"/>
                <w:lang w:eastAsia="en-IN"/>
              </w:rPr>
              <w:t>FY-21</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rsidR="00795BF4" w:rsidRPr="00447BCB" w:rsidRDefault="00795BF4" w:rsidP="003268FE">
            <w:pPr>
              <w:spacing w:after="0" w:line="276" w:lineRule="auto"/>
              <w:rPr>
                <w:rFonts w:ascii="Bookman Old Style" w:eastAsia="Times New Roman" w:hAnsi="Bookman Old Style" w:cs="Calibri"/>
                <w:b/>
                <w:sz w:val="24"/>
                <w:szCs w:val="24"/>
                <w:lang w:eastAsia="en-IN"/>
              </w:rPr>
            </w:pPr>
            <w:r w:rsidRPr="00447BCB">
              <w:rPr>
                <w:rFonts w:ascii="Bookman Old Style" w:eastAsia="Times New Roman" w:hAnsi="Bookman Old Style" w:cs="Calibri"/>
                <w:b/>
                <w:sz w:val="24"/>
                <w:szCs w:val="24"/>
                <w:lang w:eastAsia="en-IN"/>
              </w:rPr>
              <w:t>FY-22</w:t>
            </w:r>
          </w:p>
        </w:tc>
      </w:tr>
      <w:tr w:rsidR="00290CEB" w:rsidRPr="00447BCB" w:rsidTr="003268FE">
        <w:trPr>
          <w:trHeight w:val="594"/>
          <w:jc w:val="center"/>
        </w:trPr>
        <w:tc>
          <w:tcPr>
            <w:tcW w:w="3171" w:type="dxa"/>
            <w:tcBorders>
              <w:top w:val="nil"/>
              <w:left w:val="single" w:sz="4" w:space="0" w:color="auto"/>
              <w:bottom w:val="single" w:sz="4" w:space="0" w:color="auto"/>
              <w:right w:val="single" w:sz="4" w:space="0" w:color="auto"/>
            </w:tcBorders>
            <w:shd w:val="clear" w:color="auto" w:fill="auto"/>
            <w:vAlign w:val="center"/>
            <w:hideMark/>
          </w:tcPr>
          <w:p w:rsidR="00290CEB" w:rsidRPr="00447BCB" w:rsidRDefault="00290CEB" w:rsidP="003268FE">
            <w:pPr>
              <w:spacing w:after="0" w:line="276"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 xml:space="preserve">Capex after removing </w:t>
            </w:r>
            <w:proofErr w:type="spellStart"/>
            <w:r w:rsidRPr="00447BCB">
              <w:rPr>
                <w:rFonts w:ascii="Bookman Old Style" w:eastAsia="Times New Roman" w:hAnsi="Bookman Old Style" w:cs="Calibri"/>
                <w:lang w:eastAsia="en-IN"/>
              </w:rPr>
              <w:t>GoK</w:t>
            </w:r>
            <w:proofErr w:type="spellEnd"/>
            <w:r w:rsidRPr="00447BCB">
              <w:rPr>
                <w:rFonts w:ascii="Bookman Old Style" w:eastAsia="Times New Roman" w:hAnsi="Bookman Old Style" w:cs="Calibri"/>
                <w:lang w:eastAsia="en-IN"/>
              </w:rPr>
              <w:t>/</w:t>
            </w:r>
            <w:proofErr w:type="spellStart"/>
            <w:r w:rsidRPr="00447BCB">
              <w:rPr>
                <w:rFonts w:ascii="Bookman Old Style" w:eastAsia="Times New Roman" w:hAnsi="Bookman Old Style" w:cs="Calibri"/>
                <w:lang w:eastAsia="en-IN"/>
              </w:rPr>
              <w:t>GoI</w:t>
            </w:r>
            <w:proofErr w:type="spellEnd"/>
            <w:r w:rsidRPr="00447BCB">
              <w:rPr>
                <w:rFonts w:ascii="Bookman Old Style" w:eastAsia="Times New Roman" w:hAnsi="Bookman Old Style" w:cs="Calibri"/>
                <w:lang w:eastAsia="en-IN"/>
              </w:rPr>
              <w:t xml:space="preserve"> grants</w:t>
            </w:r>
          </w:p>
        </w:tc>
        <w:tc>
          <w:tcPr>
            <w:tcW w:w="1316" w:type="dxa"/>
            <w:tcBorders>
              <w:top w:val="nil"/>
              <w:left w:val="nil"/>
              <w:bottom w:val="single" w:sz="4" w:space="0" w:color="auto"/>
              <w:right w:val="single" w:sz="4" w:space="0" w:color="auto"/>
            </w:tcBorders>
            <w:shd w:val="clear" w:color="auto" w:fill="auto"/>
            <w:noWrap/>
            <w:vAlign w:val="center"/>
            <w:hideMark/>
          </w:tcPr>
          <w:p w:rsidR="00290CEB" w:rsidRPr="00447BCB" w:rsidRDefault="00290CEB" w:rsidP="00EC2AD7">
            <w:pPr>
              <w:spacing w:line="276" w:lineRule="auto"/>
              <w:jc w:val="right"/>
              <w:rPr>
                <w:rFonts w:ascii="Bookman Old Style" w:hAnsi="Bookman Old Style" w:cs="Calibri"/>
              </w:rPr>
            </w:pPr>
            <w:r w:rsidRPr="00447BCB">
              <w:rPr>
                <w:rFonts w:ascii="Bookman Old Style" w:hAnsi="Bookman Old Style" w:cs="Calibri"/>
              </w:rPr>
              <w:t>21</w:t>
            </w:r>
            <w:r w:rsidR="00EC2AD7" w:rsidRPr="00447BCB">
              <w:rPr>
                <w:rFonts w:ascii="Bookman Old Style" w:hAnsi="Bookman Old Style" w:cs="Calibri"/>
              </w:rPr>
              <w:t>0</w:t>
            </w:r>
            <w:r w:rsidRPr="00447BCB">
              <w:rPr>
                <w:rFonts w:ascii="Bookman Old Style" w:hAnsi="Bookman Old Style" w:cs="Calibri"/>
              </w:rPr>
              <w:t>9</w:t>
            </w:r>
          </w:p>
        </w:tc>
        <w:tc>
          <w:tcPr>
            <w:tcW w:w="1223" w:type="dxa"/>
            <w:tcBorders>
              <w:top w:val="nil"/>
              <w:left w:val="nil"/>
              <w:bottom w:val="single" w:sz="4" w:space="0" w:color="auto"/>
              <w:right w:val="single" w:sz="4" w:space="0" w:color="auto"/>
            </w:tcBorders>
            <w:shd w:val="clear" w:color="auto" w:fill="auto"/>
            <w:noWrap/>
            <w:vAlign w:val="center"/>
            <w:hideMark/>
          </w:tcPr>
          <w:p w:rsidR="00290CEB" w:rsidRPr="00447BCB" w:rsidRDefault="00EC2AD7" w:rsidP="003268FE">
            <w:pPr>
              <w:spacing w:line="276" w:lineRule="auto"/>
              <w:jc w:val="right"/>
              <w:rPr>
                <w:rFonts w:ascii="Bookman Old Style" w:hAnsi="Bookman Old Style" w:cs="Calibri"/>
              </w:rPr>
            </w:pPr>
            <w:r w:rsidRPr="00447BCB">
              <w:rPr>
                <w:rFonts w:ascii="Bookman Old Style" w:hAnsi="Bookman Old Style" w:cs="Calibri"/>
              </w:rPr>
              <w:t>3012</w:t>
            </w:r>
          </w:p>
        </w:tc>
      </w:tr>
      <w:tr w:rsidR="00290CEB" w:rsidRPr="00447BCB" w:rsidTr="00FA4EDB">
        <w:trPr>
          <w:trHeight w:val="259"/>
          <w:jc w:val="center"/>
        </w:trPr>
        <w:tc>
          <w:tcPr>
            <w:tcW w:w="3171" w:type="dxa"/>
            <w:tcBorders>
              <w:top w:val="nil"/>
              <w:left w:val="single" w:sz="4" w:space="0" w:color="auto"/>
              <w:bottom w:val="single" w:sz="4" w:space="0" w:color="auto"/>
              <w:right w:val="single" w:sz="4" w:space="0" w:color="auto"/>
            </w:tcBorders>
            <w:shd w:val="clear" w:color="auto" w:fill="auto"/>
            <w:vAlign w:val="center"/>
            <w:hideMark/>
          </w:tcPr>
          <w:p w:rsidR="00290CEB" w:rsidRPr="00447BCB" w:rsidRDefault="00290CEB" w:rsidP="003268FE">
            <w:pPr>
              <w:spacing w:after="0" w:line="276"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Internal Resource</w:t>
            </w:r>
          </w:p>
        </w:tc>
        <w:tc>
          <w:tcPr>
            <w:tcW w:w="1316" w:type="dxa"/>
            <w:tcBorders>
              <w:top w:val="nil"/>
              <w:left w:val="nil"/>
              <w:bottom w:val="single" w:sz="4" w:space="0" w:color="auto"/>
              <w:right w:val="single" w:sz="4" w:space="0" w:color="auto"/>
            </w:tcBorders>
            <w:shd w:val="clear" w:color="auto" w:fill="auto"/>
            <w:noWrap/>
            <w:vAlign w:val="center"/>
            <w:hideMark/>
          </w:tcPr>
          <w:p w:rsidR="00290CEB" w:rsidRPr="00447BCB" w:rsidRDefault="00290CEB" w:rsidP="00EC2AD7">
            <w:pPr>
              <w:spacing w:line="276" w:lineRule="auto"/>
              <w:jc w:val="right"/>
              <w:rPr>
                <w:rFonts w:ascii="Bookman Old Style" w:hAnsi="Bookman Old Style" w:cs="Calibri"/>
              </w:rPr>
            </w:pPr>
            <w:r w:rsidRPr="00447BCB">
              <w:rPr>
                <w:rFonts w:ascii="Bookman Old Style" w:hAnsi="Bookman Old Style" w:cs="Calibri"/>
              </w:rPr>
              <w:t>6</w:t>
            </w:r>
            <w:r w:rsidR="00EC2AD7" w:rsidRPr="00447BCB">
              <w:rPr>
                <w:rFonts w:ascii="Bookman Old Style" w:hAnsi="Bookman Old Style" w:cs="Calibri"/>
              </w:rPr>
              <w:t>33</w:t>
            </w:r>
          </w:p>
        </w:tc>
        <w:tc>
          <w:tcPr>
            <w:tcW w:w="1223" w:type="dxa"/>
            <w:tcBorders>
              <w:top w:val="nil"/>
              <w:left w:val="nil"/>
              <w:bottom w:val="single" w:sz="4" w:space="0" w:color="auto"/>
              <w:right w:val="single" w:sz="4" w:space="0" w:color="auto"/>
            </w:tcBorders>
            <w:shd w:val="clear" w:color="auto" w:fill="auto"/>
            <w:noWrap/>
            <w:vAlign w:val="center"/>
            <w:hideMark/>
          </w:tcPr>
          <w:p w:rsidR="00290CEB" w:rsidRPr="00447BCB" w:rsidRDefault="00EC2AD7" w:rsidP="003268FE">
            <w:pPr>
              <w:spacing w:line="276" w:lineRule="auto"/>
              <w:jc w:val="right"/>
              <w:rPr>
                <w:rFonts w:ascii="Bookman Old Style" w:hAnsi="Bookman Old Style" w:cs="Calibri"/>
              </w:rPr>
            </w:pPr>
            <w:r w:rsidRPr="00447BCB">
              <w:rPr>
                <w:rFonts w:ascii="Bookman Old Style" w:hAnsi="Bookman Old Style" w:cs="Calibri"/>
              </w:rPr>
              <w:t>904</w:t>
            </w:r>
          </w:p>
        </w:tc>
      </w:tr>
      <w:tr w:rsidR="00290CEB" w:rsidRPr="00447BCB" w:rsidTr="00FA4EDB">
        <w:trPr>
          <w:trHeight w:val="98"/>
          <w:jc w:val="center"/>
        </w:trPr>
        <w:tc>
          <w:tcPr>
            <w:tcW w:w="3171" w:type="dxa"/>
            <w:tcBorders>
              <w:top w:val="nil"/>
              <w:left w:val="single" w:sz="4" w:space="0" w:color="auto"/>
              <w:bottom w:val="single" w:sz="4" w:space="0" w:color="auto"/>
              <w:right w:val="single" w:sz="4" w:space="0" w:color="auto"/>
            </w:tcBorders>
            <w:shd w:val="clear" w:color="auto" w:fill="auto"/>
            <w:vAlign w:val="center"/>
            <w:hideMark/>
          </w:tcPr>
          <w:p w:rsidR="00290CEB" w:rsidRPr="00447BCB" w:rsidRDefault="00290CEB" w:rsidP="003268FE">
            <w:pPr>
              <w:spacing w:after="0" w:line="276"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 xml:space="preserve">Borrowings </w:t>
            </w:r>
          </w:p>
        </w:tc>
        <w:tc>
          <w:tcPr>
            <w:tcW w:w="1316" w:type="dxa"/>
            <w:tcBorders>
              <w:top w:val="nil"/>
              <w:left w:val="nil"/>
              <w:bottom w:val="single" w:sz="4" w:space="0" w:color="auto"/>
              <w:right w:val="single" w:sz="4" w:space="0" w:color="auto"/>
            </w:tcBorders>
            <w:shd w:val="clear" w:color="auto" w:fill="auto"/>
            <w:noWrap/>
            <w:vAlign w:val="center"/>
            <w:hideMark/>
          </w:tcPr>
          <w:p w:rsidR="00290CEB" w:rsidRPr="00447BCB" w:rsidRDefault="00EC2AD7" w:rsidP="003268FE">
            <w:pPr>
              <w:spacing w:line="276" w:lineRule="auto"/>
              <w:jc w:val="right"/>
              <w:rPr>
                <w:rFonts w:ascii="Bookman Old Style" w:hAnsi="Bookman Old Style" w:cs="Calibri"/>
              </w:rPr>
            </w:pPr>
            <w:r w:rsidRPr="00447BCB">
              <w:rPr>
                <w:rFonts w:ascii="Bookman Old Style" w:hAnsi="Bookman Old Style" w:cs="Calibri"/>
              </w:rPr>
              <w:t>1476</w:t>
            </w:r>
          </w:p>
        </w:tc>
        <w:tc>
          <w:tcPr>
            <w:tcW w:w="1223" w:type="dxa"/>
            <w:tcBorders>
              <w:top w:val="nil"/>
              <w:left w:val="nil"/>
              <w:bottom w:val="single" w:sz="4" w:space="0" w:color="auto"/>
              <w:right w:val="single" w:sz="4" w:space="0" w:color="auto"/>
            </w:tcBorders>
            <w:shd w:val="clear" w:color="auto" w:fill="auto"/>
            <w:noWrap/>
            <w:vAlign w:val="center"/>
            <w:hideMark/>
          </w:tcPr>
          <w:p w:rsidR="00290CEB" w:rsidRPr="00447BCB" w:rsidRDefault="00EC2AD7" w:rsidP="003268FE">
            <w:pPr>
              <w:spacing w:line="276" w:lineRule="auto"/>
              <w:jc w:val="right"/>
              <w:rPr>
                <w:rFonts w:ascii="Bookman Old Style" w:hAnsi="Bookman Old Style" w:cs="Calibri"/>
              </w:rPr>
            </w:pPr>
            <w:r w:rsidRPr="00447BCB">
              <w:rPr>
                <w:rFonts w:ascii="Bookman Old Style" w:hAnsi="Bookman Old Style" w:cs="Calibri"/>
              </w:rPr>
              <w:t>2109</w:t>
            </w:r>
          </w:p>
        </w:tc>
      </w:tr>
      <w:tr w:rsidR="00795BF4" w:rsidRPr="00447BCB" w:rsidTr="00FA4EDB">
        <w:trPr>
          <w:trHeight w:val="98"/>
          <w:jc w:val="center"/>
        </w:trPr>
        <w:tc>
          <w:tcPr>
            <w:tcW w:w="3171" w:type="dxa"/>
            <w:tcBorders>
              <w:top w:val="nil"/>
              <w:left w:val="single" w:sz="4" w:space="0" w:color="auto"/>
              <w:bottom w:val="single" w:sz="4" w:space="0" w:color="auto"/>
              <w:right w:val="single" w:sz="4" w:space="0" w:color="auto"/>
            </w:tcBorders>
            <w:shd w:val="clear" w:color="auto" w:fill="auto"/>
            <w:vAlign w:val="center"/>
            <w:hideMark/>
          </w:tcPr>
          <w:p w:rsidR="00795BF4" w:rsidRPr="00447BCB" w:rsidRDefault="00795BF4" w:rsidP="003268FE">
            <w:pPr>
              <w:spacing w:after="0" w:line="276"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Debt Ratio</w:t>
            </w:r>
          </w:p>
        </w:tc>
        <w:tc>
          <w:tcPr>
            <w:tcW w:w="1316" w:type="dxa"/>
            <w:tcBorders>
              <w:top w:val="nil"/>
              <w:left w:val="nil"/>
              <w:bottom w:val="single" w:sz="4" w:space="0" w:color="auto"/>
              <w:right w:val="single" w:sz="4" w:space="0" w:color="auto"/>
            </w:tcBorders>
            <w:shd w:val="clear" w:color="auto" w:fill="auto"/>
            <w:noWrap/>
            <w:vAlign w:val="center"/>
            <w:hideMark/>
          </w:tcPr>
          <w:p w:rsidR="00795BF4" w:rsidRPr="00447BCB" w:rsidRDefault="00795BF4" w:rsidP="003268FE">
            <w:pPr>
              <w:spacing w:after="0" w:line="276"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70%</w:t>
            </w:r>
          </w:p>
        </w:tc>
        <w:tc>
          <w:tcPr>
            <w:tcW w:w="1223" w:type="dxa"/>
            <w:tcBorders>
              <w:top w:val="nil"/>
              <w:left w:val="nil"/>
              <w:bottom w:val="single" w:sz="4" w:space="0" w:color="auto"/>
              <w:right w:val="single" w:sz="4" w:space="0" w:color="auto"/>
            </w:tcBorders>
            <w:shd w:val="clear" w:color="auto" w:fill="auto"/>
            <w:noWrap/>
            <w:vAlign w:val="center"/>
            <w:hideMark/>
          </w:tcPr>
          <w:p w:rsidR="00795BF4" w:rsidRPr="00447BCB" w:rsidRDefault="00795BF4" w:rsidP="003268FE">
            <w:pPr>
              <w:spacing w:after="0" w:line="276"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70%</w:t>
            </w:r>
          </w:p>
        </w:tc>
      </w:tr>
      <w:tr w:rsidR="00795BF4" w:rsidRPr="00447BCB" w:rsidTr="00FA4EDB">
        <w:trPr>
          <w:trHeight w:val="98"/>
          <w:jc w:val="center"/>
        </w:trPr>
        <w:tc>
          <w:tcPr>
            <w:tcW w:w="3171" w:type="dxa"/>
            <w:tcBorders>
              <w:top w:val="nil"/>
              <w:left w:val="single" w:sz="4" w:space="0" w:color="auto"/>
              <w:bottom w:val="single" w:sz="4" w:space="0" w:color="auto"/>
              <w:right w:val="single" w:sz="4" w:space="0" w:color="auto"/>
            </w:tcBorders>
            <w:shd w:val="clear" w:color="auto" w:fill="auto"/>
            <w:vAlign w:val="center"/>
            <w:hideMark/>
          </w:tcPr>
          <w:p w:rsidR="00795BF4" w:rsidRPr="00447BCB" w:rsidRDefault="00795BF4" w:rsidP="003268FE">
            <w:pPr>
              <w:spacing w:after="0" w:line="276"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Equity Ratio</w:t>
            </w:r>
          </w:p>
        </w:tc>
        <w:tc>
          <w:tcPr>
            <w:tcW w:w="1316" w:type="dxa"/>
            <w:tcBorders>
              <w:top w:val="nil"/>
              <w:left w:val="nil"/>
              <w:bottom w:val="single" w:sz="4" w:space="0" w:color="auto"/>
              <w:right w:val="single" w:sz="4" w:space="0" w:color="auto"/>
            </w:tcBorders>
            <w:shd w:val="clear" w:color="auto" w:fill="auto"/>
            <w:noWrap/>
            <w:vAlign w:val="center"/>
            <w:hideMark/>
          </w:tcPr>
          <w:p w:rsidR="00795BF4" w:rsidRPr="00447BCB" w:rsidRDefault="00795BF4" w:rsidP="003268FE">
            <w:pPr>
              <w:spacing w:after="0" w:line="276"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30%</w:t>
            </w:r>
          </w:p>
        </w:tc>
        <w:tc>
          <w:tcPr>
            <w:tcW w:w="1223" w:type="dxa"/>
            <w:tcBorders>
              <w:top w:val="nil"/>
              <w:left w:val="nil"/>
              <w:bottom w:val="single" w:sz="4" w:space="0" w:color="auto"/>
              <w:right w:val="single" w:sz="4" w:space="0" w:color="auto"/>
            </w:tcBorders>
            <w:shd w:val="clear" w:color="auto" w:fill="auto"/>
            <w:noWrap/>
            <w:vAlign w:val="center"/>
            <w:hideMark/>
          </w:tcPr>
          <w:p w:rsidR="00795BF4" w:rsidRPr="00447BCB" w:rsidRDefault="00795BF4" w:rsidP="003268FE">
            <w:pPr>
              <w:spacing w:after="0" w:line="276"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30%</w:t>
            </w:r>
          </w:p>
        </w:tc>
      </w:tr>
    </w:tbl>
    <w:p w:rsidR="00795BF4" w:rsidRPr="00447BCB" w:rsidRDefault="00795BF4" w:rsidP="008C203F">
      <w:pPr>
        <w:pStyle w:val="BodyText2"/>
        <w:jc w:val="center"/>
        <w:rPr>
          <w:rFonts w:ascii="Bookman Old Style" w:hAnsi="Bookman Old Style"/>
          <w:b/>
          <w:sz w:val="20"/>
        </w:rPr>
      </w:pPr>
    </w:p>
    <w:p w:rsidR="00B76285" w:rsidRPr="00447BCB" w:rsidRDefault="00B76285" w:rsidP="00886514">
      <w:pPr>
        <w:pStyle w:val="BodyText2"/>
        <w:numPr>
          <w:ilvl w:val="0"/>
          <w:numId w:val="10"/>
        </w:numPr>
        <w:spacing w:before="100" w:beforeAutospacing="1" w:after="100" w:afterAutospacing="1"/>
        <w:jc w:val="both"/>
        <w:rPr>
          <w:rFonts w:ascii="Bookman Old Style" w:eastAsiaTheme="minorEastAsia" w:hAnsi="Bookman Old Style" w:cs="Arial"/>
          <w:b/>
          <w:sz w:val="24"/>
        </w:rPr>
      </w:pPr>
      <w:r w:rsidRPr="00447BCB">
        <w:rPr>
          <w:rFonts w:ascii="Bookman Old Style" w:eastAsiaTheme="minorEastAsia" w:hAnsi="Bookman Old Style" w:cs="Arial"/>
          <w:b/>
          <w:sz w:val="24"/>
        </w:rPr>
        <w:t>Borrowings:</w:t>
      </w:r>
    </w:p>
    <w:p w:rsidR="00B76285" w:rsidRPr="00447BCB" w:rsidRDefault="00B76285" w:rsidP="008C203F">
      <w:pPr>
        <w:pStyle w:val="BodyText2"/>
        <w:spacing w:before="100" w:beforeAutospacing="1" w:after="100" w:afterAutospacing="1"/>
        <w:ind w:right="90"/>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Interests on the existing loans are computed taking the repayment schedule into consideration. Weighted average rate of interest paid for FY-</w:t>
      </w:r>
      <w:r w:rsidR="00795BF4" w:rsidRPr="00447BCB">
        <w:rPr>
          <w:rFonts w:ascii="Bookman Old Style" w:eastAsiaTheme="minorEastAsia" w:hAnsi="Bookman Old Style" w:cs="Arial"/>
          <w:sz w:val="22"/>
          <w:szCs w:val="22"/>
        </w:rPr>
        <w:t>20</w:t>
      </w:r>
      <w:r w:rsidRPr="00447BCB">
        <w:rPr>
          <w:rFonts w:ascii="Bookman Old Style" w:eastAsiaTheme="minorEastAsia" w:hAnsi="Bookman Old Style" w:cs="Arial"/>
          <w:sz w:val="22"/>
          <w:szCs w:val="22"/>
        </w:rPr>
        <w:t xml:space="preserve"> is calculated based on the actual interest paid to the closing balance.  The arrived average rate of interest for FY-</w:t>
      </w:r>
      <w:r w:rsidR="00795BF4" w:rsidRPr="00447BCB">
        <w:rPr>
          <w:rFonts w:ascii="Bookman Old Style" w:eastAsiaTheme="minorEastAsia" w:hAnsi="Bookman Old Style" w:cs="Arial"/>
          <w:sz w:val="22"/>
          <w:szCs w:val="22"/>
        </w:rPr>
        <w:t>20</w:t>
      </w:r>
      <w:r w:rsidRPr="00447BCB">
        <w:rPr>
          <w:rFonts w:ascii="Bookman Old Style" w:eastAsiaTheme="minorEastAsia" w:hAnsi="Bookman Old Style" w:cs="Arial"/>
          <w:sz w:val="22"/>
          <w:szCs w:val="22"/>
        </w:rPr>
        <w:t xml:space="preserve"> is applied for the future years.</w:t>
      </w:r>
    </w:p>
    <w:p w:rsidR="00B76285" w:rsidRPr="00447BCB" w:rsidRDefault="00B76285" w:rsidP="00B80C89">
      <w:pPr>
        <w:pStyle w:val="BodyText2"/>
        <w:ind w:right="90"/>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 xml:space="preserve">The new loan drawl for the first year will be spread over to the whole year; hence interest is computed for 50% of the borrowings of that particular year. For </w:t>
      </w:r>
      <w:r w:rsidRPr="00447BCB">
        <w:rPr>
          <w:rFonts w:ascii="Bookman Old Style" w:eastAsiaTheme="minorEastAsia" w:hAnsi="Bookman Old Style" w:cs="Arial"/>
          <w:sz w:val="22"/>
          <w:szCs w:val="22"/>
        </w:rPr>
        <w:lastRenderedPageBreak/>
        <w:t xml:space="preserve">subsequent years, 50% of the loan drawn for the current year and 100% of the previous years is reckoned for computation of interest. </w:t>
      </w:r>
    </w:p>
    <w:p w:rsidR="00B76285" w:rsidRPr="00447BCB" w:rsidRDefault="00B76285" w:rsidP="00B80C89">
      <w:pPr>
        <w:pStyle w:val="BodyText2"/>
        <w:ind w:right="90"/>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Loan repayment schedule for the loan outstanding and as per the existing commitments and fresh borrowing as per Capital investments is as follows.</w:t>
      </w:r>
    </w:p>
    <w:p w:rsidR="00B80C89" w:rsidRPr="00447BCB" w:rsidRDefault="00B80C89" w:rsidP="00B80C89">
      <w:pPr>
        <w:pStyle w:val="BodyText2"/>
        <w:ind w:right="90"/>
        <w:jc w:val="center"/>
        <w:rPr>
          <w:rFonts w:ascii="Bookman Old Style" w:hAnsi="Bookman Old Style"/>
          <w:b/>
          <w:sz w:val="20"/>
        </w:rPr>
      </w:pPr>
      <w:r w:rsidRPr="00447BCB">
        <w:rPr>
          <w:rFonts w:ascii="Bookman Old Style" w:hAnsi="Bookman Old Style"/>
          <w:b/>
          <w:sz w:val="20"/>
        </w:rPr>
        <w:t xml:space="preserve">                                        Table 4.</w:t>
      </w:r>
      <w:r w:rsidR="00C14BA0" w:rsidRPr="00447BCB">
        <w:rPr>
          <w:rFonts w:ascii="Bookman Old Style" w:hAnsi="Bookman Old Style"/>
          <w:b/>
          <w:sz w:val="20"/>
        </w:rPr>
        <w:t>45</w:t>
      </w:r>
      <w:r w:rsidRPr="00447BCB">
        <w:rPr>
          <w:rFonts w:ascii="Bookman Old Style" w:hAnsi="Bookman Old Style"/>
          <w:b/>
          <w:sz w:val="20"/>
        </w:rPr>
        <w:t xml:space="preserve">  </w:t>
      </w:r>
      <w:r w:rsidRPr="00447BCB">
        <w:rPr>
          <w:rFonts w:ascii="Bookman Old Style" w:hAnsi="Bookman Old Style"/>
          <w:b/>
          <w:sz w:val="20"/>
        </w:rPr>
        <w:tab/>
        <w:t xml:space="preserve">                          (Amount in </w:t>
      </w:r>
      <w:proofErr w:type="spellStart"/>
      <w:r w:rsidRPr="00447BCB">
        <w:rPr>
          <w:rFonts w:ascii="Bookman Old Style" w:hAnsi="Bookman Old Style"/>
          <w:b/>
          <w:sz w:val="20"/>
        </w:rPr>
        <w:t>Crs</w:t>
      </w:r>
      <w:proofErr w:type="spellEnd"/>
      <w:r w:rsidRPr="00447BCB">
        <w:rPr>
          <w:rFonts w:ascii="Bookman Old Style" w:hAnsi="Bookman Old Style"/>
          <w:b/>
          <w:sz w:val="20"/>
        </w:rPr>
        <w:t>)</w:t>
      </w:r>
    </w:p>
    <w:tbl>
      <w:tblPr>
        <w:tblW w:w="7797" w:type="dxa"/>
        <w:jc w:val="center"/>
        <w:tblLook w:val="04A0" w:firstRow="1" w:lastRow="0" w:firstColumn="1" w:lastColumn="0" w:noHBand="0" w:noVBand="1"/>
      </w:tblPr>
      <w:tblGrid>
        <w:gridCol w:w="722"/>
        <w:gridCol w:w="3389"/>
        <w:gridCol w:w="1276"/>
        <w:gridCol w:w="1134"/>
        <w:gridCol w:w="1276"/>
      </w:tblGrid>
      <w:tr w:rsidR="00795BF4" w:rsidRPr="00447BCB" w:rsidTr="00FA4EDB">
        <w:trPr>
          <w:trHeight w:val="307"/>
          <w:jc w:val="center"/>
        </w:trPr>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5BF4" w:rsidRPr="00447BCB" w:rsidRDefault="00795BF4" w:rsidP="003268FE">
            <w:pPr>
              <w:spacing w:after="0" w:line="276" w:lineRule="auto"/>
              <w:rPr>
                <w:rFonts w:ascii="Bookman Old Style" w:eastAsia="Times New Roman" w:hAnsi="Bookman Old Style" w:cs="Calibri"/>
                <w:b/>
                <w:lang w:eastAsia="en-IN"/>
              </w:rPr>
            </w:pPr>
            <w:r w:rsidRPr="00447BCB">
              <w:rPr>
                <w:rFonts w:ascii="Bookman Old Style" w:eastAsia="Times New Roman" w:hAnsi="Bookman Old Style" w:cs="Calibri"/>
                <w:b/>
                <w:lang w:eastAsia="en-IN"/>
              </w:rPr>
              <w:t>Sl. No.</w:t>
            </w:r>
          </w:p>
        </w:tc>
        <w:tc>
          <w:tcPr>
            <w:tcW w:w="3389" w:type="dxa"/>
            <w:tcBorders>
              <w:top w:val="single" w:sz="4" w:space="0" w:color="auto"/>
              <w:left w:val="nil"/>
              <w:bottom w:val="single" w:sz="4" w:space="0" w:color="auto"/>
              <w:right w:val="single" w:sz="4" w:space="0" w:color="auto"/>
            </w:tcBorders>
            <w:shd w:val="clear" w:color="auto" w:fill="auto"/>
            <w:noWrap/>
            <w:vAlign w:val="bottom"/>
            <w:hideMark/>
          </w:tcPr>
          <w:p w:rsidR="00795BF4" w:rsidRPr="00447BCB" w:rsidRDefault="00795BF4" w:rsidP="003268FE">
            <w:pPr>
              <w:spacing w:after="0" w:line="276" w:lineRule="auto"/>
              <w:rPr>
                <w:rFonts w:ascii="Bookman Old Style" w:eastAsia="Times New Roman" w:hAnsi="Bookman Old Style" w:cs="Calibri"/>
                <w:b/>
                <w:lang w:eastAsia="en-IN"/>
              </w:rPr>
            </w:pPr>
            <w:r w:rsidRPr="00447BCB">
              <w:rPr>
                <w:rFonts w:ascii="Bookman Old Style" w:eastAsia="Times New Roman" w:hAnsi="Bookman Old Style" w:cs="Calibri"/>
                <w:b/>
                <w:lang w:eastAsia="en-IN"/>
              </w:rPr>
              <w:t>Interest on capital loans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95BF4" w:rsidRPr="00447BCB" w:rsidRDefault="00795BF4" w:rsidP="003268FE">
            <w:pPr>
              <w:spacing w:after="0" w:line="276" w:lineRule="auto"/>
              <w:jc w:val="center"/>
              <w:rPr>
                <w:rFonts w:ascii="Bookman Old Style" w:eastAsia="Times New Roman" w:hAnsi="Bookman Old Style" w:cs="Calibri"/>
                <w:b/>
                <w:lang w:eastAsia="en-IN"/>
              </w:rPr>
            </w:pPr>
            <w:r w:rsidRPr="00447BCB">
              <w:rPr>
                <w:rFonts w:ascii="Bookman Old Style" w:eastAsia="Times New Roman" w:hAnsi="Bookman Old Style" w:cs="Calibri"/>
                <w:b/>
                <w:lang w:eastAsia="en-IN"/>
              </w:rPr>
              <w:t>FY-20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95BF4" w:rsidRPr="00447BCB" w:rsidRDefault="00795BF4" w:rsidP="003268FE">
            <w:pPr>
              <w:spacing w:after="0" w:line="276" w:lineRule="auto"/>
              <w:jc w:val="center"/>
              <w:rPr>
                <w:rFonts w:ascii="Bookman Old Style" w:eastAsia="Times New Roman" w:hAnsi="Bookman Old Style" w:cs="Calibri"/>
                <w:b/>
                <w:lang w:eastAsia="en-IN"/>
              </w:rPr>
            </w:pPr>
            <w:r w:rsidRPr="00447BCB">
              <w:rPr>
                <w:rFonts w:ascii="Bookman Old Style" w:eastAsia="Times New Roman" w:hAnsi="Bookman Old Style" w:cs="Calibri"/>
                <w:b/>
                <w:lang w:eastAsia="en-IN"/>
              </w:rPr>
              <w:t>FY-21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95BF4" w:rsidRPr="00447BCB" w:rsidRDefault="00795BF4" w:rsidP="003268FE">
            <w:pPr>
              <w:spacing w:after="0" w:line="276" w:lineRule="auto"/>
              <w:jc w:val="center"/>
              <w:rPr>
                <w:rFonts w:ascii="Bookman Old Style" w:eastAsia="Times New Roman" w:hAnsi="Bookman Old Style" w:cs="Calibri"/>
                <w:b/>
                <w:lang w:eastAsia="en-IN"/>
              </w:rPr>
            </w:pPr>
            <w:r w:rsidRPr="00447BCB">
              <w:rPr>
                <w:rFonts w:ascii="Bookman Old Style" w:eastAsia="Times New Roman" w:hAnsi="Bookman Old Style" w:cs="Calibri"/>
                <w:b/>
                <w:lang w:eastAsia="en-IN"/>
              </w:rPr>
              <w:t>FY-22</w:t>
            </w:r>
          </w:p>
        </w:tc>
      </w:tr>
      <w:tr w:rsidR="00795BF4" w:rsidRPr="00447BCB" w:rsidTr="00FA4EDB">
        <w:trPr>
          <w:trHeight w:val="403"/>
          <w:jc w:val="center"/>
        </w:trPr>
        <w:tc>
          <w:tcPr>
            <w:tcW w:w="722" w:type="dxa"/>
            <w:tcBorders>
              <w:top w:val="nil"/>
              <w:left w:val="single" w:sz="4" w:space="0" w:color="auto"/>
              <w:bottom w:val="single" w:sz="4" w:space="0" w:color="auto"/>
              <w:right w:val="single" w:sz="4" w:space="0" w:color="auto"/>
            </w:tcBorders>
            <w:shd w:val="clear" w:color="auto" w:fill="auto"/>
            <w:noWrap/>
            <w:vAlign w:val="center"/>
            <w:hideMark/>
          </w:tcPr>
          <w:p w:rsidR="00795BF4" w:rsidRPr="00447BCB" w:rsidRDefault="00795BF4" w:rsidP="003268FE">
            <w:pPr>
              <w:spacing w:after="0" w:line="276" w:lineRule="auto"/>
              <w:jc w:val="center"/>
              <w:rPr>
                <w:rFonts w:ascii="Bookman Old Style" w:eastAsia="Times New Roman" w:hAnsi="Bookman Old Style" w:cs="Calibri"/>
                <w:lang w:eastAsia="en-IN"/>
              </w:rPr>
            </w:pPr>
            <w:r w:rsidRPr="00447BCB">
              <w:rPr>
                <w:rFonts w:ascii="Bookman Old Style" w:eastAsia="Times New Roman" w:hAnsi="Bookman Old Style" w:cs="Calibri"/>
                <w:lang w:eastAsia="en-IN"/>
              </w:rPr>
              <w:t>1</w:t>
            </w:r>
          </w:p>
        </w:tc>
        <w:tc>
          <w:tcPr>
            <w:tcW w:w="3389" w:type="dxa"/>
            <w:tcBorders>
              <w:top w:val="nil"/>
              <w:left w:val="nil"/>
              <w:bottom w:val="single" w:sz="4" w:space="0" w:color="auto"/>
              <w:right w:val="single" w:sz="4" w:space="0" w:color="auto"/>
            </w:tcBorders>
            <w:shd w:val="clear" w:color="auto" w:fill="auto"/>
            <w:noWrap/>
            <w:vAlign w:val="center"/>
            <w:hideMark/>
          </w:tcPr>
          <w:p w:rsidR="00795BF4" w:rsidRPr="00447BCB" w:rsidRDefault="00795BF4" w:rsidP="003268FE">
            <w:pPr>
              <w:spacing w:after="0" w:line="276"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Opening balance of capital loans</w:t>
            </w:r>
          </w:p>
        </w:tc>
        <w:tc>
          <w:tcPr>
            <w:tcW w:w="1276" w:type="dxa"/>
            <w:tcBorders>
              <w:top w:val="nil"/>
              <w:left w:val="nil"/>
              <w:bottom w:val="single" w:sz="4" w:space="0" w:color="auto"/>
              <w:right w:val="single" w:sz="4" w:space="0" w:color="auto"/>
            </w:tcBorders>
            <w:shd w:val="clear" w:color="auto" w:fill="auto"/>
            <w:noWrap/>
            <w:vAlign w:val="center"/>
            <w:hideMark/>
          </w:tcPr>
          <w:p w:rsidR="00795BF4" w:rsidRPr="00447BCB" w:rsidRDefault="00795BF4" w:rsidP="003268FE">
            <w:pPr>
              <w:spacing w:after="0" w:line="276"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4356.18</w:t>
            </w:r>
          </w:p>
        </w:tc>
        <w:tc>
          <w:tcPr>
            <w:tcW w:w="1134" w:type="dxa"/>
            <w:tcBorders>
              <w:top w:val="nil"/>
              <w:left w:val="nil"/>
              <w:bottom w:val="single" w:sz="4" w:space="0" w:color="auto"/>
              <w:right w:val="single" w:sz="4" w:space="0" w:color="auto"/>
            </w:tcBorders>
            <w:shd w:val="clear" w:color="auto" w:fill="auto"/>
            <w:noWrap/>
            <w:vAlign w:val="center"/>
            <w:hideMark/>
          </w:tcPr>
          <w:p w:rsidR="00795BF4" w:rsidRPr="00447BCB" w:rsidRDefault="00795BF4" w:rsidP="003268FE">
            <w:pPr>
              <w:spacing w:after="0" w:line="276"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5,494</w:t>
            </w:r>
          </w:p>
        </w:tc>
        <w:tc>
          <w:tcPr>
            <w:tcW w:w="1276" w:type="dxa"/>
            <w:tcBorders>
              <w:top w:val="nil"/>
              <w:left w:val="nil"/>
              <w:bottom w:val="single" w:sz="4" w:space="0" w:color="auto"/>
              <w:right w:val="single" w:sz="4" w:space="0" w:color="auto"/>
            </w:tcBorders>
            <w:shd w:val="clear" w:color="auto" w:fill="auto"/>
            <w:noWrap/>
            <w:vAlign w:val="center"/>
            <w:hideMark/>
          </w:tcPr>
          <w:p w:rsidR="00795BF4" w:rsidRPr="00447BCB" w:rsidRDefault="00795BF4" w:rsidP="003268FE">
            <w:pPr>
              <w:spacing w:after="0" w:line="276"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8,629</w:t>
            </w:r>
          </w:p>
        </w:tc>
      </w:tr>
      <w:tr w:rsidR="00795BF4" w:rsidRPr="00447BCB" w:rsidTr="00FA4EDB">
        <w:trPr>
          <w:trHeight w:val="143"/>
          <w:jc w:val="center"/>
        </w:trPr>
        <w:tc>
          <w:tcPr>
            <w:tcW w:w="722" w:type="dxa"/>
            <w:tcBorders>
              <w:top w:val="nil"/>
              <w:left w:val="single" w:sz="4" w:space="0" w:color="auto"/>
              <w:bottom w:val="single" w:sz="4" w:space="0" w:color="auto"/>
              <w:right w:val="single" w:sz="4" w:space="0" w:color="auto"/>
            </w:tcBorders>
            <w:shd w:val="clear" w:color="auto" w:fill="auto"/>
            <w:noWrap/>
            <w:vAlign w:val="center"/>
            <w:hideMark/>
          </w:tcPr>
          <w:p w:rsidR="00795BF4" w:rsidRPr="00447BCB" w:rsidRDefault="00795BF4" w:rsidP="003268FE">
            <w:pPr>
              <w:spacing w:after="0" w:line="276" w:lineRule="auto"/>
              <w:jc w:val="center"/>
              <w:rPr>
                <w:rFonts w:ascii="Bookman Old Style" w:eastAsia="Times New Roman" w:hAnsi="Bookman Old Style" w:cs="Calibri"/>
                <w:lang w:eastAsia="en-IN"/>
              </w:rPr>
            </w:pPr>
            <w:r w:rsidRPr="00447BCB">
              <w:rPr>
                <w:rFonts w:ascii="Bookman Old Style" w:eastAsia="Times New Roman" w:hAnsi="Bookman Old Style" w:cs="Calibri"/>
                <w:lang w:eastAsia="en-IN"/>
              </w:rPr>
              <w:t>2</w:t>
            </w:r>
          </w:p>
        </w:tc>
        <w:tc>
          <w:tcPr>
            <w:tcW w:w="3389" w:type="dxa"/>
            <w:tcBorders>
              <w:top w:val="nil"/>
              <w:left w:val="nil"/>
              <w:bottom w:val="single" w:sz="4" w:space="0" w:color="auto"/>
              <w:right w:val="single" w:sz="4" w:space="0" w:color="auto"/>
            </w:tcBorders>
            <w:shd w:val="clear" w:color="auto" w:fill="auto"/>
            <w:noWrap/>
            <w:vAlign w:val="center"/>
            <w:hideMark/>
          </w:tcPr>
          <w:p w:rsidR="00795BF4" w:rsidRPr="00447BCB" w:rsidRDefault="00795BF4" w:rsidP="003268FE">
            <w:pPr>
              <w:spacing w:after="0" w:line="276"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less: Repayments</w:t>
            </w:r>
          </w:p>
        </w:tc>
        <w:tc>
          <w:tcPr>
            <w:tcW w:w="1276" w:type="dxa"/>
            <w:tcBorders>
              <w:top w:val="nil"/>
              <w:left w:val="nil"/>
              <w:bottom w:val="single" w:sz="4" w:space="0" w:color="auto"/>
              <w:right w:val="single" w:sz="4" w:space="0" w:color="auto"/>
            </w:tcBorders>
            <w:shd w:val="clear" w:color="auto" w:fill="auto"/>
            <w:noWrap/>
            <w:vAlign w:val="center"/>
            <w:hideMark/>
          </w:tcPr>
          <w:p w:rsidR="00795BF4" w:rsidRPr="00447BCB" w:rsidRDefault="00795BF4" w:rsidP="003268FE">
            <w:pPr>
              <w:spacing w:after="0" w:line="276"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624.87</w:t>
            </w:r>
          </w:p>
        </w:tc>
        <w:tc>
          <w:tcPr>
            <w:tcW w:w="1134" w:type="dxa"/>
            <w:tcBorders>
              <w:top w:val="nil"/>
              <w:left w:val="nil"/>
              <w:bottom w:val="single" w:sz="4" w:space="0" w:color="auto"/>
              <w:right w:val="single" w:sz="4" w:space="0" w:color="auto"/>
            </w:tcBorders>
            <w:shd w:val="clear" w:color="auto" w:fill="auto"/>
            <w:noWrap/>
            <w:vAlign w:val="center"/>
            <w:hideMark/>
          </w:tcPr>
          <w:p w:rsidR="00795BF4" w:rsidRPr="00447BCB" w:rsidRDefault="00795BF4" w:rsidP="003268FE">
            <w:pPr>
              <w:spacing w:after="0" w:line="276"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709</w:t>
            </w:r>
          </w:p>
        </w:tc>
        <w:tc>
          <w:tcPr>
            <w:tcW w:w="1276" w:type="dxa"/>
            <w:tcBorders>
              <w:top w:val="nil"/>
              <w:left w:val="nil"/>
              <w:bottom w:val="single" w:sz="4" w:space="0" w:color="auto"/>
              <w:right w:val="single" w:sz="4" w:space="0" w:color="auto"/>
            </w:tcBorders>
            <w:shd w:val="clear" w:color="auto" w:fill="auto"/>
            <w:noWrap/>
            <w:vAlign w:val="center"/>
            <w:hideMark/>
          </w:tcPr>
          <w:p w:rsidR="00795BF4" w:rsidRPr="00447BCB" w:rsidRDefault="00795BF4" w:rsidP="003268FE">
            <w:pPr>
              <w:spacing w:after="0" w:line="276"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596.63</w:t>
            </w:r>
          </w:p>
        </w:tc>
      </w:tr>
      <w:tr w:rsidR="00795BF4" w:rsidRPr="00447BCB" w:rsidTr="00FA4EDB">
        <w:trPr>
          <w:trHeight w:val="136"/>
          <w:jc w:val="center"/>
        </w:trPr>
        <w:tc>
          <w:tcPr>
            <w:tcW w:w="722" w:type="dxa"/>
            <w:tcBorders>
              <w:top w:val="nil"/>
              <w:left w:val="single" w:sz="4" w:space="0" w:color="auto"/>
              <w:bottom w:val="single" w:sz="4" w:space="0" w:color="auto"/>
              <w:right w:val="single" w:sz="4" w:space="0" w:color="auto"/>
            </w:tcBorders>
            <w:shd w:val="clear" w:color="auto" w:fill="auto"/>
            <w:noWrap/>
            <w:vAlign w:val="center"/>
            <w:hideMark/>
          </w:tcPr>
          <w:p w:rsidR="00795BF4" w:rsidRPr="00447BCB" w:rsidRDefault="00795BF4" w:rsidP="003268FE">
            <w:pPr>
              <w:spacing w:after="0" w:line="276" w:lineRule="auto"/>
              <w:jc w:val="center"/>
              <w:rPr>
                <w:rFonts w:ascii="Bookman Old Style" w:eastAsia="Times New Roman" w:hAnsi="Bookman Old Style" w:cs="Calibri"/>
                <w:lang w:eastAsia="en-IN"/>
              </w:rPr>
            </w:pPr>
            <w:r w:rsidRPr="00447BCB">
              <w:rPr>
                <w:rFonts w:ascii="Bookman Old Style" w:eastAsia="Times New Roman" w:hAnsi="Bookman Old Style" w:cs="Calibri"/>
                <w:lang w:eastAsia="en-IN"/>
              </w:rPr>
              <w:t>3</w:t>
            </w:r>
          </w:p>
        </w:tc>
        <w:tc>
          <w:tcPr>
            <w:tcW w:w="3389" w:type="dxa"/>
            <w:tcBorders>
              <w:top w:val="nil"/>
              <w:left w:val="nil"/>
              <w:bottom w:val="single" w:sz="4" w:space="0" w:color="auto"/>
              <w:right w:val="single" w:sz="4" w:space="0" w:color="auto"/>
            </w:tcBorders>
            <w:shd w:val="clear" w:color="auto" w:fill="auto"/>
            <w:noWrap/>
            <w:vAlign w:val="center"/>
            <w:hideMark/>
          </w:tcPr>
          <w:p w:rsidR="00795BF4" w:rsidRPr="00447BCB" w:rsidRDefault="00795BF4" w:rsidP="003268FE">
            <w:pPr>
              <w:spacing w:after="0" w:line="276"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Closing balance(1-2)</w:t>
            </w:r>
          </w:p>
        </w:tc>
        <w:tc>
          <w:tcPr>
            <w:tcW w:w="1276" w:type="dxa"/>
            <w:tcBorders>
              <w:top w:val="nil"/>
              <w:left w:val="nil"/>
              <w:bottom w:val="single" w:sz="4" w:space="0" w:color="auto"/>
              <w:right w:val="single" w:sz="4" w:space="0" w:color="auto"/>
            </w:tcBorders>
            <w:shd w:val="clear" w:color="auto" w:fill="auto"/>
            <w:noWrap/>
            <w:vAlign w:val="center"/>
            <w:hideMark/>
          </w:tcPr>
          <w:p w:rsidR="00795BF4" w:rsidRPr="00447BCB" w:rsidRDefault="00795BF4" w:rsidP="003268FE">
            <w:pPr>
              <w:spacing w:after="0" w:line="276"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3731.31</w:t>
            </w:r>
          </w:p>
        </w:tc>
        <w:tc>
          <w:tcPr>
            <w:tcW w:w="1134" w:type="dxa"/>
            <w:tcBorders>
              <w:top w:val="nil"/>
              <w:left w:val="nil"/>
              <w:bottom w:val="single" w:sz="4" w:space="0" w:color="auto"/>
              <w:right w:val="single" w:sz="4" w:space="0" w:color="auto"/>
            </w:tcBorders>
            <w:shd w:val="clear" w:color="auto" w:fill="auto"/>
            <w:noWrap/>
            <w:vAlign w:val="center"/>
            <w:hideMark/>
          </w:tcPr>
          <w:p w:rsidR="00795BF4" w:rsidRPr="00447BCB" w:rsidRDefault="00FA4EDB" w:rsidP="003268FE">
            <w:pPr>
              <w:spacing w:after="0" w:line="276"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4</w:t>
            </w:r>
            <w:r w:rsidR="00795BF4" w:rsidRPr="00447BCB">
              <w:rPr>
                <w:rFonts w:ascii="Bookman Old Style" w:eastAsia="Times New Roman" w:hAnsi="Bookman Old Style" w:cs="Calibri"/>
                <w:lang w:eastAsia="en-IN"/>
              </w:rPr>
              <w:t>785</w:t>
            </w:r>
          </w:p>
        </w:tc>
        <w:tc>
          <w:tcPr>
            <w:tcW w:w="1276" w:type="dxa"/>
            <w:tcBorders>
              <w:top w:val="nil"/>
              <w:left w:val="nil"/>
              <w:bottom w:val="single" w:sz="4" w:space="0" w:color="auto"/>
              <w:right w:val="single" w:sz="4" w:space="0" w:color="auto"/>
            </w:tcBorders>
            <w:shd w:val="clear" w:color="auto" w:fill="auto"/>
            <w:noWrap/>
            <w:vAlign w:val="center"/>
            <w:hideMark/>
          </w:tcPr>
          <w:p w:rsidR="00795BF4" w:rsidRPr="00447BCB" w:rsidRDefault="00FA4EDB" w:rsidP="003268FE">
            <w:pPr>
              <w:spacing w:after="0" w:line="276"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8</w:t>
            </w:r>
            <w:r w:rsidR="00795BF4" w:rsidRPr="00447BCB">
              <w:rPr>
                <w:rFonts w:ascii="Bookman Old Style" w:eastAsia="Times New Roman" w:hAnsi="Bookman Old Style" w:cs="Calibri"/>
                <w:lang w:eastAsia="en-IN"/>
              </w:rPr>
              <w:t>033</w:t>
            </w:r>
          </w:p>
        </w:tc>
      </w:tr>
      <w:tr w:rsidR="00795BF4" w:rsidRPr="00447BCB" w:rsidTr="00FA4EDB">
        <w:trPr>
          <w:trHeight w:val="410"/>
          <w:jc w:val="center"/>
        </w:trPr>
        <w:tc>
          <w:tcPr>
            <w:tcW w:w="722" w:type="dxa"/>
            <w:tcBorders>
              <w:top w:val="nil"/>
              <w:left w:val="single" w:sz="4" w:space="0" w:color="auto"/>
              <w:bottom w:val="single" w:sz="4" w:space="0" w:color="auto"/>
              <w:right w:val="single" w:sz="4" w:space="0" w:color="auto"/>
            </w:tcBorders>
            <w:shd w:val="clear" w:color="auto" w:fill="auto"/>
            <w:noWrap/>
            <w:vAlign w:val="center"/>
            <w:hideMark/>
          </w:tcPr>
          <w:p w:rsidR="00795BF4" w:rsidRPr="00447BCB" w:rsidRDefault="00795BF4" w:rsidP="003268FE">
            <w:pPr>
              <w:spacing w:after="0" w:line="276" w:lineRule="auto"/>
              <w:jc w:val="center"/>
              <w:rPr>
                <w:rFonts w:ascii="Bookman Old Style" w:eastAsia="Times New Roman" w:hAnsi="Bookman Old Style" w:cs="Calibri"/>
                <w:lang w:eastAsia="en-IN"/>
              </w:rPr>
            </w:pPr>
            <w:r w:rsidRPr="00447BCB">
              <w:rPr>
                <w:rFonts w:ascii="Bookman Old Style" w:eastAsia="Times New Roman" w:hAnsi="Bookman Old Style" w:cs="Calibri"/>
                <w:lang w:eastAsia="en-IN"/>
              </w:rPr>
              <w:t>4</w:t>
            </w:r>
          </w:p>
        </w:tc>
        <w:tc>
          <w:tcPr>
            <w:tcW w:w="3389" w:type="dxa"/>
            <w:tcBorders>
              <w:top w:val="nil"/>
              <w:left w:val="nil"/>
              <w:bottom w:val="single" w:sz="4" w:space="0" w:color="auto"/>
              <w:right w:val="single" w:sz="4" w:space="0" w:color="auto"/>
            </w:tcBorders>
            <w:shd w:val="clear" w:color="auto" w:fill="auto"/>
            <w:vAlign w:val="center"/>
            <w:hideMark/>
          </w:tcPr>
          <w:p w:rsidR="00795BF4" w:rsidRPr="00447BCB" w:rsidRDefault="00795BF4" w:rsidP="003268FE">
            <w:pPr>
              <w:spacing w:after="0" w:line="276" w:lineRule="auto"/>
              <w:ind w:right="-108"/>
              <w:rPr>
                <w:rFonts w:ascii="Bookman Old Style" w:eastAsia="Times New Roman" w:hAnsi="Bookman Old Style" w:cs="Calibri"/>
                <w:lang w:eastAsia="en-IN"/>
              </w:rPr>
            </w:pPr>
            <w:r w:rsidRPr="00447BCB">
              <w:rPr>
                <w:rFonts w:ascii="Bookman Old Style" w:eastAsia="Times New Roman" w:hAnsi="Bookman Old Style" w:cs="Calibri"/>
                <w:lang w:eastAsia="en-IN"/>
              </w:rPr>
              <w:t>New Borrowings (inclusive of liquidation of power purchase dues of Rs.1925Crs.)</w:t>
            </w:r>
          </w:p>
        </w:tc>
        <w:tc>
          <w:tcPr>
            <w:tcW w:w="1276" w:type="dxa"/>
            <w:tcBorders>
              <w:top w:val="nil"/>
              <w:left w:val="nil"/>
              <w:bottom w:val="single" w:sz="4" w:space="0" w:color="auto"/>
              <w:right w:val="single" w:sz="4" w:space="0" w:color="auto"/>
            </w:tcBorders>
            <w:shd w:val="clear" w:color="auto" w:fill="auto"/>
            <w:vAlign w:val="center"/>
            <w:hideMark/>
          </w:tcPr>
          <w:p w:rsidR="00795BF4" w:rsidRPr="00447BCB" w:rsidRDefault="00795BF4" w:rsidP="003268FE">
            <w:pPr>
              <w:spacing w:after="0" w:line="276"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1762</w:t>
            </w:r>
          </w:p>
        </w:tc>
        <w:tc>
          <w:tcPr>
            <w:tcW w:w="1134" w:type="dxa"/>
            <w:tcBorders>
              <w:top w:val="nil"/>
              <w:left w:val="nil"/>
              <w:bottom w:val="single" w:sz="4" w:space="0" w:color="auto"/>
              <w:right w:val="single" w:sz="4" w:space="0" w:color="auto"/>
            </w:tcBorders>
            <w:shd w:val="clear" w:color="auto" w:fill="auto"/>
            <w:noWrap/>
            <w:vAlign w:val="center"/>
            <w:hideMark/>
          </w:tcPr>
          <w:p w:rsidR="00795BF4" w:rsidRPr="00447BCB" w:rsidRDefault="00EC2AD7" w:rsidP="003268FE">
            <w:pPr>
              <w:spacing w:after="0" w:line="276"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3401</w:t>
            </w:r>
          </w:p>
        </w:tc>
        <w:tc>
          <w:tcPr>
            <w:tcW w:w="1276" w:type="dxa"/>
            <w:tcBorders>
              <w:top w:val="nil"/>
              <w:left w:val="nil"/>
              <w:bottom w:val="single" w:sz="4" w:space="0" w:color="auto"/>
              <w:right w:val="single" w:sz="4" w:space="0" w:color="auto"/>
            </w:tcBorders>
            <w:shd w:val="clear" w:color="auto" w:fill="auto"/>
            <w:noWrap/>
            <w:vAlign w:val="center"/>
            <w:hideMark/>
          </w:tcPr>
          <w:p w:rsidR="00795BF4" w:rsidRPr="00447BCB" w:rsidRDefault="00EC2AD7" w:rsidP="003268FE">
            <w:pPr>
              <w:spacing w:after="0" w:line="276"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2109</w:t>
            </w:r>
          </w:p>
        </w:tc>
      </w:tr>
      <w:tr w:rsidR="00795BF4" w:rsidRPr="00447BCB" w:rsidTr="00FA4EDB">
        <w:trPr>
          <w:trHeight w:val="218"/>
          <w:jc w:val="center"/>
        </w:trPr>
        <w:tc>
          <w:tcPr>
            <w:tcW w:w="722" w:type="dxa"/>
            <w:tcBorders>
              <w:top w:val="nil"/>
              <w:left w:val="single" w:sz="4" w:space="0" w:color="auto"/>
              <w:bottom w:val="single" w:sz="4" w:space="0" w:color="auto"/>
              <w:right w:val="single" w:sz="4" w:space="0" w:color="auto"/>
            </w:tcBorders>
            <w:shd w:val="clear" w:color="auto" w:fill="auto"/>
            <w:noWrap/>
            <w:vAlign w:val="center"/>
            <w:hideMark/>
          </w:tcPr>
          <w:p w:rsidR="00795BF4" w:rsidRPr="00447BCB" w:rsidRDefault="00795BF4" w:rsidP="003268FE">
            <w:pPr>
              <w:spacing w:after="0" w:line="276" w:lineRule="auto"/>
              <w:jc w:val="center"/>
              <w:rPr>
                <w:rFonts w:ascii="Bookman Old Style" w:eastAsia="Times New Roman" w:hAnsi="Bookman Old Style" w:cs="Calibri"/>
                <w:lang w:eastAsia="en-IN"/>
              </w:rPr>
            </w:pPr>
            <w:r w:rsidRPr="00447BCB">
              <w:rPr>
                <w:rFonts w:ascii="Bookman Old Style" w:eastAsia="Times New Roman" w:hAnsi="Bookman Old Style" w:cs="Calibri"/>
                <w:lang w:eastAsia="en-IN"/>
              </w:rPr>
              <w:t>5</w:t>
            </w:r>
          </w:p>
        </w:tc>
        <w:tc>
          <w:tcPr>
            <w:tcW w:w="3389" w:type="dxa"/>
            <w:tcBorders>
              <w:top w:val="nil"/>
              <w:left w:val="nil"/>
              <w:bottom w:val="single" w:sz="4" w:space="0" w:color="auto"/>
              <w:right w:val="single" w:sz="4" w:space="0" w:color="auto"/>
            </w:tcBorders>
            <w:shd w:val="clear" w:color="auto" w:fill="auto"/>
            <w:vAlign w:val="center"/>
            <w:hideMark/>
          </w:tcPr>
          <w:p w:rsidR="00795BF4" w:rsidRPr="00447BCB" w:rsidRDefault="00795BF4" w:rsidP="003268FE">
            <w:pPr>
              <w:spacing w:after="0" w:line="276"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Closing balance(3+4)</w:t>
            </w:r>
          </w:p>
        </w:tc>
        <w:tc>
          <w:tcPr>
            <w:tcW w:w="1276" w:type="dxa"/>
            <w:tcBorders>
              <w:top w:val="nil"/>
              <w:left w:val="nil"/>
              <w:bottom w:val="single" w:sz="4" w:space="0" w:color="auto"/>
              <w:right w:val="single" w:sz="4" w:space="0" w:color="auto"/>
            </w:tcBorders>
            <w:shd w:val="clear" w:color="auto" w:fill="auto"/>
            <w:noWrap/>
            <w:vAlign w:val="center"/>
            <w:hideMark/>
          </w:tcPr>
          <w:p w:rsidR="00795BF4" w:rsidRPr="00447BCB" w:rsidRDefault="00FA4EDB" w:rsidP="003268FE">
            <w:pPr>
              <w:spacing w:after="0" w:line="276"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5</w:t>
            </w:r>
            <w:r w:rsidR="00795BF4" w:rsidRPr="00447BCB">
              <w:rPr>
                <w:rFonts w:ascii="Bookman Old Style" w:eastAsia="Times New Roman" w:hAnsi="Bookman Old Style" w:cs="Calibri"/>
                <w:lang w:eastAsia="en-IN"/>
              </w:rPr>
              <w:t>494</w:t>
            </w:r>
          </w:p>
        </w:tc>
        <w:tc>
          <w:tcPr>
            <w:tcW w:w="1134" w:type="dxa"/>
            <w:tcBorders>
              <w:top w:val="nil"/>
              <w:left w:val="nil"/>
              <w:bottom w:val="single" w:sz="4" w:space="0" w:color="auto"/>
              <w:right w:val="single" w:sz="4" w:space="0" w:color="auto"/>
            </w:tcBorders>
            <w:shd w:val="clear" w:color="auto" w:fill="auto"/>
            <w:noWrap/>
            <w:vAlign w:val="center"/>
            <w:hideMark/>
          </w:tcPr>
          <w:p w:rsidR="00795BF4" w:rsidRPr="00447BCB" w:rsidRDefault="00EC2AD7" w:rsidP="003268FE">
            <w:pPr>
              <w:spacing w:after="0" w:line="276"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8186</w:t>
            </w:r>
          </w:p>
        </w:tc>
        <w:tc>
          <w:tcPr>
            <w:tcW w:w="1276" w:type="dxa"/>
            <w:tcBorders>
              <w:top w:val="nil"/>
              <w:left w:val="nil"/>
              <w:bottom w:val="single" w:sz="4" w:space="0" w:color="auto"/>
              <w:right w:val="single" w:sz="4" w:space="0" w:color="auto"/>
            </w:tcBorders>
            <w:shd w:val="clear" w:color="auto" w:fill="auto"/>
            <w:noWrap/>
            <w:vAlign w:val="center"/>
            <w:hideMark/>
          </w:tcPr>
          <w:p w:rsidR="00795BF4" w:rsidRPr="00447BCB" w:rsidRDefault="00FA4EDB" w:rsidP="00EC2AD7">
            <w:pPr>
              <w:spacing w:after="0" w:line="276"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9</w:t>
            </w:r>
            <w:r w:rsidR="00795BF4" w:rsidRPr="00447BCB">
              <w:rPr>
                <w:rFonts w:ascii="Bookman Old Style" w:eastAsia="Times New Roman" w:hAnsi="Bookman Old Style" w:cs="Calibri"/>
                <w:lang w:eastAsia="en-IN"/>
              </w:rPr>
              <w:t>6</w:t>
            </w:r>
            <w:r w:rsidR="00EC2AD7" w:rsidRPr="00447BCB">
              <w:rPr>
                <w:rFonts w:ascii="Bookman Old Style" w:eastAsia="Times New Roman" w:hAnsi="Bookman Old Style" w:cs="Calibri"/>
                <w:lang w:eastAsia="en-IN"/>
              </w:rPr>
              <w:t>98</w:t>
            </w:r>
          </w:p>
        </w:tc>
      </w:tr>
    </w:tbl>
    <w:p w:rsidR="00795BF4" w:rsidRPr="00447BCB" w:rsidRDefault="00795BF4" w:rsidP="00B80C89">
      <w:pPr>
        <w:pStyle w:val="BodyText2"/>
        <w:ind w:right="90"/>
        <w:jc w:val="center"/>
        <w:rPr>
          <w:rFonts w:ascii="Bookman Old Style" w:hAnsi="Bookman Old Style"/>
          <w:b/>
          <w:sz w:val="20"/>
        </w:rPr>
      </w:pPr>
    </w:p>
    <w:p w:rsidR="00F42F4B" w:rsidRPr="00447BCB" w:rsidRDefault="005D40EF" w:rsidP="005D40EF">
      <w:pPr>
        <w:pStyle w:val="BodyText2"/>
        <w:ind w:right="90"/>
        <w:jc w:val="both"/>
        <w:rPr>
          <w:rFonts w:ascii="Bookman Old Style" w:hAnsi="Bookman Old Style"/>
          <w:sz w:val="22"/>
          <w:szCs w:val="22"/>
        </w:rPr>
      </w:pPr>
      <w:r w:rsidRPr="00447BCB">
        <w:rPr>
          <w:rFonts w:ascii="Bookman Old Style" w:hAnsi="Bookman Old Style"/>
          <w:sz w:val="22"/>
          <w:szCs w:val="22"/>
        </w:rPr>
        <w:t>As a part of measures to combat COVID -19, Government of India announced Special Economic Package on 13</w:t>
      </w:r>
      <w:r w:rsidRPr="00447BCB">
        <w:rPr>
          <w:rFonts w:ascii="Bookman Old Style" w:hAnsi="Bookman Old Style"/>
          <w:sz w:val="22"/>
          <w:szCs w:val="22"/>
          <w:vertAlign w:val="superscript"/>
        </w:rPr>
        <w:t>th</w:t>
      </w:r>
      <w:r w:rsidRPr="00447BCB">
        <w:rPr>
          <w:rFonts w:ascii="Bookman Old Style" w:hAnsi="Bookman Old Style"/>
          <w:sz w:val="22"/>
          <w:szCs w:val="22"/>
        </w:rPr>
        <w:t xml:space="preserve"> May 2020 to provide financial assistance under the liquidity injection package for Distribution Companies (DISCOMs) in power sector for clearance of outstanding dues of CPSU GENCOs/TRANSCOs, IPPs and RE generators as on 31</w:t>
      </w:r>
      <w:r w:rsidRPr="00447BCB">
        <w:rPr>
          <w:rFonts w:ascii="Bookman Old Style" w:hAnsi="Bookman Old Style"/>
          <w:sz w:val="22"/>
          <w:szCs w:val="22"/>
          <w:vertAlign w:val="superscript"/>
        </w:rPr>
        <w:t>st</w:t>
      </w:r>
      <w:r w:rsidRPr="00447BCB">
        <w:rPr>
          <w:rFonts w:ascii="Bookman Old Style" w:hAnsi="Bookman Old Style"/>
          <w:sz w:val="22"/>
          <w:szCs w:val="22"/>
        </w:rPr>
        <w:t xml:space="preserve"> March 2020.</w:t>
      </w:r>
      <w:r w:rsidR="00F42F4B" w:rsidRPr="00447BCB">
        <w:rPr>
          <w:rFonts w:ascii="Bookman Old Style" w:hAnsi="Bookman Old Style"/>
          <w:sz w:val="22"/>
          <w:szCs w:val="22"/>
        </w:rPr>
        <w:t xml:space="preserve"> </w:t>
      </w:r>
    </w:p>
    <w:p w:rsidR="00795BF4" w:rsidRPr="00447BCB" w:rsidRDefault="00F42F4B" w:rsidP="005D40EF">
      <w:pPr>
        <w:pStyle w:val="BodyText2"/>
        <w:ind w:right="90"/>
        <w:jc w:val="both"/>
        <w:rPr>
          <w:rFonts w:ascii="Bookman Old Style" w:hAnsi="Bookman Old Style"/>
          <w:sz w:val="22"/>
          <w:szCs w:val="22"/>
        </w:rPr>
      </w:pPr>
      <w:r w:rsidRPr="00447BCB">
        <w:rPr>
          <w:rFonts w:ascii="Bookman Old Style" w:hAnsi="Bookman Old Style"/>
          <w:sz w:val="22"/>
          <w:szCs w:val="22"/>
        </w:rPr>
        <w:t>The outstanding dues of CPSU GENCOs/TRANSCOs, IPPs and RE generators as on 31</w:t>
      </w:r>
      <w:r w:rsidRPr="00447BCB">
        <w:rPr>
          <w:rFonts w:ascii="Bookman Old Style" w:hAnsi="Bookman Old Style"/>
          <w:sz w:val="22"/>
          <w:szCs w:val="22"/>
          <w:vertAlign w:val="superscript"/>
        </w:rPr>
        <w:t>st</w:t>
      </w:r>
      <w:r w:rsidRPr="00447BCB">
        <w:rPr>
          <w:rFonts w:ascii="Bookman Old Style" w:hAnsi="Bookman Old Style"/>
          <w:sz w:val="22"/>
          <w:szCs w:val="22"/>
        </w:rPr>
        <w:t xml:space="preserve"> March 2020 and the loan requirement of BESCOM was </w:t>
      </w:r>
      <w:r w:rsidRPr="00447BCB">
        <w:rPr>
          <w:rFonts w:ascii="Bookman Old Style" w:hAnsi="Bookman Old Style"/>
          <w:b/>
          <w:sz w:val="22"/>
          <w:szCs w:val="22"/>
        </w:rPr>
        <w:t xml:space="preserve">Rs.1925 </w:t>
      </w:r>
      <w:proofErr w:type="spellStart"/>
      <w:r w:rsidRPr="00447BCB">
        <w:rPr>
          <w:rFonts w:ascii="Bookman Old Style" w:hAnsi="Bookman Old Style"/>
          <w:b/>
          <w:sz w:val="22"/>
          <w:szCs w:val="22"/>
        </w:rPr>
        <w:t>Crs</w:t>
      </w:r>
      <w:proofErr w:type="spellEnd"/>
      <w:r w:rsidRPr="00447BCB">
        <w:rPr>
          <w:rFonts w:ascii="Bookman Old Style" w:hAnsi="Bookman Old Style"/>
          <w:sz w:val="22"/>
          <w:szCs w:val="22"/>
        </w:rPr>
        <w:t xml:space="preserve">. Due to severe financial crisis </w:t>
      </w:r>
      <w:r w:rsidR="00AC0D7A" w:rsidRPr="00447BCB">
        <w:rPr>
          <w:rFonts w:ascii="Bookman Old Style" w:hAnsi="Bookman Old Style"/>
          <w:sz w:val="22"/>
          <w:szCs w:val="22"/>
        </w:rPr>
        <w:t>and also due to non-receipt of outstanding electricity charges ESCOMs were not in a position to make timely payment to the Power Generating Companies and Transmission Companies within the stipulated time.</w:t>
      </w:r>
    </w:p>
    <w:p w:rsidR="00AC0D7A" w:rsidRPr="00447BCB" w:rsidRDefault="00AC0D7A" w:rsidP="005D40EF">
      <w:pPr>
        <w:pStyle w:val="BodyText2"/>
        <w:ind w:right="90"/>
        <w:jc w:val="both"/>
        <w:rPr>
          <w:rFonts w:ascii="Bookman Old Style" w:hAnsi="Bookman Old Style"/>
          <w:sz w:val="22"/>
          <w:szCs w:val="22"/>
        </w:rPr>
      </w:pPr>
      <w:r w:rsidRPr="00447BCB">
        <w:rPr>
          <w:rFonts w:ascii="Bookman Old Style" w:hAnsi="Bookman Old Style"/>
          <w:sz w:val="22"/>
          <w:szCs w:val="22"/>
        </w:rPr>
        <w:t xml:space="preserve">As per the Power Purchase Agreement with GENCOs, the ESCOMs have to bear the additional burden of interest due to non-payment of power purchase bills in time. </w:t>
      </w:r>
    </w:p>
    <w:p w:rsidR="00AC0D7A" w:rsidRPr="00447BCB" w:rsidRDefault="00AC0D7A" w:rsidP="005D40EF">
      <w:pPr>
        <w:pStyle w:val="BodyText2"/>
        <w:ind w:right="90"/>
        <w:jc w:val="both"/>
        <w:rPr>
          <w:rFonts w:ascii="Bookman Old Style" w:hAnsi="Bookman Old Style"/>
          <w:sz w:val="22"/>
          <w:szCs w:val="22"/>
        </w:rPr>
      </w:pPr>
      <w:proofErr w:type="gramStart"/>
      <w:r w:rsidRPr="00447BCB">
        <w:rPr>
          <w:rFonts w:ascii="Bookman Old Style" w:hAnsi="Bookman Old Style"/>
          <w:sz w:val="22"/>
          <w:szCs w:val="22"/>
        </w:rPr>
        <w:t>In this regard, a Government of Karnataka</w:t>
      </w:r>
      <w:r w:rsidR="00E207D5" w:rsidRPr="00447BCB">
        <w:rPr>
          <w:rFonts w:ascii="Bookman Old Style" w:hAnsi="Bookman Old Style"/>
          <w:sz w:val="22"/>
          <w:szCs w:val="22"/>
        </w:rPr>
        <w:t xml:space="preserve">, Energy Department </w:t>
      </w:r>
      <w:r w:rsidRPr="00447BCB">
        <w:rPr>
          <w:rFonts w:ascii="Bookman Old Style" w:hAnsi="Bookman Old Style"/>
          <w:sz w:val="22"/>
          <w:szCs w:val="22"/>
        </w:rPr>
        <w:t xml:space="preserve">Order </w:t>
      </w:r>
      <w:r w:rsidR="00E207D5" w:rsidRPr="00447BCB">
        <w:rPr>
          <w:rFonts w:ascii="Bookman Old Style" w:hAnsi="Bookman Old Style"/>
          <w:sz w:val="22"/>
          <w:szCs w:val="22"/>
        </w:rPr>
        <w:t>No.</w:t>
      </w:r>
      <w:proofErr w:type="gramEnd"/>
      <w:r w:rsidR="00E207D5" w:rsidRPr="00447BCB">
        <w:rPr>
          <w:rFonts w:ascii="Bookman Old Style" w:hAnsi="Bookman Old Style"/>
          <w:sz w:val="22"/>
          <w:szCs w:val="22"/>
        </w:rPr>
        <w:t xml:space="preserve"> Energy 308 PSR 2020, dated 01.10.2020 was issued wherein the </w:t>
      </w:r>
      <w:proofErr w:type="spellStart"/>
      <w:r w:rsidR="00E207D5" w:rsidRPr="00447BCB">
        <w:rPr>
          <w:rFonts w:ascii="Bookman Old Style" w:hAnsi="Bookman Old Style"/>
          <w:sz w:val="22"/>
          <w:szCs w:val="22"/>
        </w:rPr>
        <w:t>GoK</w:t>
      </w:r>
      <w:proofErr w:type="spellEnd"/>
      <w:r w:rsidR="00E207D5" w:rsidRPr="00447BCB">
        <w:rPr>
          <w:rFonts w:ascii="Bookman Old Style" w:hAnsi="Bookman Old Style"/>
          <w:sz w:val="22"/>
          <w:szCs w:val="22"/>
        </w:rPr>
        <w:t xml:space="preserve"> had accorded approval for availing Special Long term Loan of Rs.1925 </w:t>
      </w:r>
      <w:proofErr w:type="spellStart"/>
      <w:r w:rsidR="00E207D5" w:rsidRPr="00447BCB">
        <w:rPr>
          <w:rFonts w:ascii="Bookman Old Style" w:hAnsi="Bookman Old Style"/>
          <w:sz w:val="22"/>
          <w:szCs w:val="22"/>
        </w:rPr>
        <w:t>Crs</w:t>
      </w:r>
      <w:proofErr w:type="spellEnd"/>
      <w:r w:rsidR="00E207D5" w:rsidRPr="00447BCB">
        <w:rPr>
          <w:rFonts w:ascii="Bookman Old Style" w:hAnsi="Bookman Old Style"/>
          <w:sz w:val="22"/>
          <w:szCs w:val="22"/>
        </w:rPr>
        <w:t xml:space="preserve">. for BESCOM from nationalized banks. State Bank of India has offered term loan of Rs.875 Crores at present MCLR rate of 7.5% and Canara Bank has offered Rs.1050 </w:t>
      </w:r>
      <w:proofErr w:type="spellStart"/>
      <w:r w:rsidR="00E207D5" w:rsidRPr="00447BCB">
        <w:rPr>
          <w:rFonts w:ascii="Bookman Old Style" w:hAnsi="Bookman Old Style"/>
          <w:sz w:val="22"/>
          <w:szCs w:val="22"/>
        </w:rPr>
        <w:t>Crs</w:t>
      </w:r>
      <w:proofErr w:type="spellEnd"/>
      <w:r w:rsidR="00E207D5" w:rsidRPr="00447BCB">
        <w:rPr>
          <w:rFonts w:ascii="Bookman Old Style" w:hAnsi="Bookman Old Style"/>
          <w:sz w:val="22"/>
          <w:szCs w:val="22"/>
        </w:rPr>
        <w:t>. term loan at 7.45% rate of interest at present with annual reset. The proceedings and G.O Order are below:</w:t>
      </w:r>
    </w:p>
    <w:p w:rsidR="005D40EF" w:rsidRPr="00447BCB" w:rsidRDefault="005D40EF" w:rsidP="005D40EF">
      <w:pPr>
        <w:pStyle w:val="BodyText2"/>
        <w:ind w:right="90"/>
        <w:jc w:val="both"/>
        <w:rPr>
          <w:rFonts w:ascii="Bookman Old Style" w:hAnsi="Bookman Old Style"/>
          <w:sz w:val="22"/>
          <w:szCs w:val="22"/>
        </w:rPr>
      </w:pPr>
    </w:p>
    <w:tbl>
      <w:tblPr>
        <w:tblStyle w:val="TableGrid"/>
        <w:tblW w:w="0" w:type="auto"/>
        <w:tblLayout w:type="fixed"/>
        <w:tblLook w:val="04A0" w:firstRow="1" w:lastRow="0" w:firstColumn="1" w:lastColumn="0" w:noHBand="0" w:noVBand="1"/>
      </w:tblPr>
      <w:tblGrid>
        <w:gridCol w:w="9464"/>
      </w:tblGrid>
      <w:tr w:rsidR="00184286" w:rsidRPr="00447BCB" w:rsidTr="00BC12B3">
        <w:tc>
          <w:tcPr>
            <w:tcW w:w="9464" w:type="dxa"/>
          </w:tcPr>
          <w:p w:rsidR="00184286" w:rsidRPr="00447BCB" w:rsidRDefault="00184286" w:rsidP="00BC12B3">
            <w:pPr>
              <w:pStyle w:val="BodyText2"/>
              <w:ind w:right="90"/>
              <w:jc w:val="center"/>
              <w:rPr>
                <w:rFonts w:ascii="Bookman Old Style" w:hAnsi="Bookman Old Style"/>
                <w:sz w:val="22"/>
                <w:szCs w:val="22"/>
              </w:rPr>
            </w:pPr>
            <w:r w:rsidRPr="00447BCB">
              <w:rPr>
                <w:rFonts w:ascii="Bookman Old Style" w:hAnsi="Bookman Old Style"/>
                <w:noProof/>
                <w:sz w:val="22"/>
                <w:szCs w:val="22"/>
                <w:lang w:val="en-IN" w:eastAsia="en-IN"/>
              </w:rPr>
              <w:lastRenderedPageBreak/>
              <w:drawing>
                <wp:inline distT="0" distB="0" distL="0" distR="0" wp14:anchorId="5BE12ACE" wp14:editId="683407EF">
                  <wp:extent cx="6018963" cy="7988440"/>
                  <wp:effectExtent l="0" t="0" r="1270" b="0"/>
                  <wp:docPr id="3" name="Picture 3" descr="D:\Kala\ERC\ERC FY-21\Chapter-4_Modified AR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la\ERC\ERC FY-21\Chapter-4_Modified ARR\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9165" cy="7988708"/>
                          </a:xfrm>
                          <a:prstGeom prst="rect">
                            <a:avLst/>
                          </a:prstGeom>
                          <a:noFill/>
                          <a:ln>
                            <a:noFill/>
                          </a:ln>
                        </pic:spPr>
                      </pic:pic>
                    </a:graphicData>
                  </a:graphic>
                </wp:inline>
              </w:drawing>
            </w:r>
          </w:p>
        </w:tc>
      </w:tr>
      <w:tr w:rsidR="00184286" w:rsidRPr="00447BCB" w:rsidTr="00BC12B3">
        <w:tc>
          <w:tcPr>
            <w:tcW w:w="9464" w:type="dxa"/>
          </w:tcPr>
          <w:p w:rsidR="00184286" w:rsidRPr="00447BCB" w:rsidRDefault="00184286" w:rsidP="00BC12B3">
            <w:pPr>
              <w:pStyle w:val="BodyText2"/>
              <w:ind w:right="90"/>
              <w:jc w:val="center"/>
              <w:rPr>
                <w:rFonts w:ascii="Bookman Old Style" w:hAnsi="Bookman Old Style"/>
                <w:sz w:val="22"/>
                <w:szCs w:val="22"/>
              </w:rPr>
            </w:pPr>
            <w:r w:rsidRPr="00447BCB">
              <w:rPr>
                <w:rFonts w:ascii="Bookman Old Style" w:hAnsi="Bookman Old Style"/>
                <w:noProof/>
                <w:sz w:val="22"/>
                <w:szCs w:val="22"/>
                <w:lang w:val="en-IN" w:eastAsia="en-IN"/>
              </w:rPr>
              <w:lastRenderedPageBreak/>
              <w:drawing>
                <wp:inline distT="0" distB="0" distL="0" distR="0" wp14:anchorId="15F47940" wp14:editId="5EDC559A">
                  <wp:extent cx="6101187" cy="8299939"/>
                  <wp:effectExtent l="0" t="0" r="0" b="6350"/>
                  <wp:docPr id="4" name="Picture 4" descr="D:\Kala\ERC\ERC FY-21\Chapter-4_Modified AR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la\ERC\ERC FY-21\Chapter-4_Modified ARR\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6795" cy="8307568"/>
                          </a:xfrm>
                          <a:prstGeom prst="rect">
                            <a:avLst/>
                          </a:prstGeom>
                          <a:noFill/>
                          <a:ln>
                            <a:noFill/>
                          </a:ln>
                        </pic:spPr>
                      </pic:pic>
                    </a:graphicData>
                  </a:graphic>
                </wp:inline>
              </w:drawing>
            </w:r>
          </w:p>
        </w:tc>
      </w:tr>
      <w:tr w:rsidR="00184286" w:rsidRPr="00447BCB" w:rsidTr="00BC12B3">
        <w:tc>
          <w:tcPr>
            <w:tcW w:w="9464" w:type="dxa"/>
          </w:tcPr>
          <w:p w:rsidR="00184286" w:rsidRPr="00447BCB" w:rsidRDefault="00184286" w:rsidP="00BC12B3">
            <w:pPr>
              <w:pStyle w:val="BodyText2"/>
              <w:ind w:right="90"/>
              <w:jc w:val="center"/>
              <w:rPr>
                <w:rFonts w:ascii="Bookman Old Style" w:hAnsi="Bookman Old Style"/>
                <w:sz w:val="22"/>
                <w:szCs w:val="22"/>
              </w:rPr>
            </w:pPr>
            <w:r w:rsidRPr="00447BCB">
              <w:rPr>
                <w:rFonts w:ascii="Bookman Old Style" w:hAnsi="Bookman Old Style"/>
                <w:noProof/>
                <w:sz w:val="22"/>
                <w:szCs w:val="22"/>
                <w:lang w:val="en-IN" w:eastAsia="en-IN"/>
              </w:rPr>
              <w:lastRenderedPageBreak/>
              <w:drawing>
                <wp:inline distT="0" distB="0" distL="0" distR="0" wp14:anchorId="037DD34D" wp14:editId="0D1FDCE2">
                  <wp:extent cx="6047497" cy="8249697"/>
                  <wp:effectExtent l="0" t="0" r="0" b="0"/>
                  <wp:docPr id="5" name="Picture 5" descr="D:\Kala\ERC\ERC FY-21\Chapter-4_Modified AR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ala\ERC\ERC FY-21\Chapter-4_Modified ARR\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0915" cy="8254360"/>
                          </a:xfrm>
                          <a:prstGeom prst="rect">
                            <a:avLst/>
                          </a:prstGeom>
                          <a:noFill/>
                          <a:ln>
                            <a:noFill/>
                          </a:ln>
                        </pic:spPr>
                      </pic:pic>
                    </a:graphicData>
                  </a:graphic>
                </wp:inline>
              </w:drawing>
            </w:r>
          </w:p>
        </w:tc>
      </w:tr>
      <w:tr w:rsidR="00184286" w:rsidRPr="00447BCB" w:rsidTr="00BC12B3">
        <w:tc>
          <w:tcPr>
            <w:tcW w:w="9464" w:type="dxa"/>
          </w:tcPr>
          <w:p w:rsidR="00184286" w:rsidRPr="00447BCB" w:rsidRDefault="00184286" w:rsidP="00BC12B3">
            <w:pPr>
              <w:pStyle w:val="BodyText2"/>
              <w:ind w:right="90"/>
              <w:jc w:val="center"/>
              <w:rPr>
                <w:rFonts w:ascii="Bookman Old Style" w:hAnsi="Bookman Old Style"/>
                <w:sz w:val="22"/>
                <w:szCs w:val="22"/>
              </w:rPr>
            </w:pPr>
            <w:r w:rsidRPr="00447BCB">
              <w:rPr>
                <w:rFonts w:ascii="Bookman Old Style" w:hAnsi="Bookman Old Style"/>
                <w:noProof/>
                <w:sz w:val="22"/>
                <w:szCs w:val="22"/>
                <w:lang w:val="en-IN" w:eastAsia="en-IN"/>
              </w:rPr>
              <w:lastRenderedPageBreak/>
              <w:drawing>
                <wp:inline distT="0" distB="0" distL="0" distR="0" wp14:anchorId="1EB31D51" wp14:editId="587881EB">
                  <wp:extent cx="6269681" cy="8239649"/>
                  <wp:effectExtent l="0" t="0" r="0" b="9525"/>
                  <wp:docPr id="6" name="Picture 6" descr="D:\Kala\ERC\ERC FY-21\Chapter-4_Modified AR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ala\ERC\ERC FY-21\Chapter-4_Modified ARR\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5545" cy="8234213"/>
                          </a:xfrm>
                          <a:prstGeom prst="rect">
                            <a:avLst/>
                          </a:prstGeom>
                          <a:noFill/>
                          <a:ln>
                            <a:noFill/>
                          </a:ln>
                        </pic:spPr>
                      </pic:pic>
                    </a:graphicData>
                  </a:graphic>
                </wp:inline>
              </w:drawing>
            </w:r>
          </w:p>
        </w:tc>
      </w:tr>
      <w:tr w:rsidR="00184286" w:rsidRPr="00447BCB" w:rsidTr="00BC12B3">
        <w:tc>
          <w:tcPr>
            <w:tcW w:w="9464" w:type="dxa"/>
          </w:tcPr>
          <w:p w:rsidR="00184286" w:rsidRPr="00447BCB" w:rsidRDefault="00184286" w:rsidP="00BC12B3">
            <w:pPr>
              <w:pStyle w:val="BodyText2"/>
              <w:ind w:right="90"/>
              <w:jc w:val="center"/>
              <w:rPr>
                <w:rFonts w:ascii="Bookman Old Style" w:hAnsi="Bookman Old Style"/>
                <w:sz w:val="22"/>
                <w:szCs w:val="22"/>
              </w:rPr>
            </w:pPr>
            <w:r w:rsidRPr="00447BCB">
              <w:rPr>
                <w:rFonts w:ascii="Bookman Old Style" w:hAnsi="Bookman Old Style"/>
                <w:noProof/>
                <w:sz w:val="22"/>
                <w:szCs w:val="22"/>
                <w:lang w:val="en-IN" w:eastAsia="en-IN"/>
              </w:rPr>
              <w:lastRenderedPageBreak/>
              <w:drawing>
                <wp:inline distT="0" distB="0" distL="0" distR="0" wp14:anchorId="22CE7CD0" wp14:editId="66970962">
                  <wp:extent cx="5896789" cy="8199455"/>
                  <wp:effectExtent l="0" t="0" r="8890" b="0"/>
                  <wp:docPr id="7" name="Picture 7" descr="D:\Kala\ERC\ERC FY-21\Chapter-4_Modified AR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ala\ERC\ERC FY-21\Chapter-4_Modified ARR\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9785" cy="8203620"/>
                          </a:xfrm>
                          <a:prstGeom prst="rect">
                            <a:avLst/>
                          </a:prstGeom>
                          <a:noFill/>
                          <a:ln>
                            <a:noFill/>
                          </a:ln>
                        </pic:spPr>
                      </pic:pic>
                    </a:graphicData>
                  </a:graphic>
                </wp:inline>
              </w:drawing>
            </w:r>
          </w:p>
        </w:tc>
      </w:tr>
      <w:tr w:rsidR="00184286" w:rsidRPr="00447BCB" w:rsidTr="00BC12B3">
        <w:tc>
          <w:tcPr>
            <w:tcW w:w="9464" w:type="dxa"/>
          </w:tcPr>
          <w:p w:rsidR="00184286" w:rsidRPr="00447BCB" w:rsidRDefault="00184286" w:rsidP="00BC12B3">
            <w:pPr>
              <w:pStyle w:val="BodyText2"/>
              <w:ind w:right="90"/>
              <w:jc w:val="center"/>
              <w:rPr>
                <w:rFonts w:ascii="Bookman Old Style" w:hAnsi="Bookman Old Style"/>
                <w:sz w:val="22"/>
                <w:szCs w:val="22"/>
              </w:rPr>
            </w:pPr>
            <w:r w:rsidRPr="00447BCB">
              <w:rPr>
                <w:rFonts w:ascii="Bookman Old Style" w:hAnsi="Bookman Old Style"/>
                <w:noProof/>
                <w:sz w:val="22"/>
                <w:szCs w:val="22"/>
                <w:lang w:val="en-IN" w:eastAsia="en-IN"/>
              </w:rPr>
              <w:lastRenderedPageBreak/>
              <w:drawing>
                <wp:inline distT="0" distB="0" distL="0" distR="0" wp14:anchorId="6CCFF04D" wp14:editId="0042BE60">
                  <wp:extent cx="5817130" cy="8249697"/>
                  <wp:effectExtent l="0" t="0" r="0" b="0"/>
                  <wp:docPr id="8" name="Picture 8" descr="D:\Kala\ERC\ERC FY-21\Chapter-4_Modified AR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ala\ERC\ERC FY-21\Chapter-4_Modified ARR\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0410" cy="8254348"/>
                          </a:xfrm>
                          <a:prstGeom prst="rect">
                            <a:avLst/>
                          </a:prstGeom>
                          <a:noFill/>
                          <a:ln>
                            <a:noFill/>
                          </a:ln>
                        </pic:spPr>
                      </pic:pic>
                    </a:graphicData>
                  </a:graphic>
                </wp:inline>
              </w:drawing>
            </w:r>
          </w:p>
        </w:tc>
      </w:tr>
      <w:tr w:rsidR="00184286" w:rsidRPr="00447BCB" w:rsidTr="00BC12B3">
        <w:tc>
          <w:tcPr>
            <w:tcW w:w="9464" w:type="dxa"/>
          </w:tcPr>
          <w:p w:rsidR="00184286" w:rsidRPr="00447BCB" w:rsidRDefault="00184286" w:rsidP="00BC12B3">
            <w:pPr>
              <w:pStyle w:val="BodyText2"/>
              <w:ind w:right="90"/>
              <w:jc w:val="center"/>
              <w:rPr>
                <w:rFonts w:ascii="Bookman Old Style" w:hAnsi="Bookman Old Style"/>
                <w:sz w:val="22"/>
                <w:szCs w:val="22"/>
              </w:rPr>
            </w:pPr>
            <w:r w:rsidRPr="00447BCB">
              <w:rPr>
                <w:rFonts w:ascii="Bookman Old Style" w:hAnsi="Bookman Old Style"/>
                <w:noProof/>
                <w:sz w:val="22"/>
                <w:szCs w:val="22"/>
                <w:lang w:val="en-IN" w:eastAsia="en-IN"/>
              </w:rPr>
              <w:lastRenderedPageBreak/>
              <w:drawing>
                <wp:inline distT="0" distB="0" distL="0" distR="0" wp14:anchorId="3C79BC79" wp14:editId="254041CE">
                  <wp:extent cx="6179736" cy="8149213"/>
                  <wp:effectExtent l="0" t="0" r="0" b="4445"/>
                  <wp:docPr id="9" name="Picture 9" descr="D:\Kala\ERC\ERC FY-21\Chapter-4_Modified AR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ala\ERC\ERC FY-21\Chapter-4_Modified ARR\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6170" cy="8157698"/>
                          </a:xfrm>
                          <a:prstGeom prst="rect">
                            <a:avLst/>
                          </a:prstGeom>
                          <a:noFill/>
                          <a:ln>
                            <a:noFill/>
                          </a:ln>
                        </pic:spPr>
                      </pic:pic>
                    </a:graphicData>
                  </a:graphic>
                </wp:inline>
              </w:drawing>
            </w:r>
          </w:p>
        </w:tc>
      </w:tr>
      <w:tr w:rsidR="00184286" w:rsidRPr="00447BCB" w:rsidTr="00BC12B3">
        <w:tc>
          <w:tcPr>
            <w:tcW w:w="9464" w:type="dxa"/>
          </w:tcPr>
          <w:p w:rsidR="00184286" w:rsidRPr="00447BCB" w:rsidRDefault="00184286" w:rsidP="00BC12B3">
            <w:pPr>
              <w:pStyle w:val="BodyText2"/>
              <w:ind w:right="90"/>
              <w:jc w:val="center"/>
              <w:rPr>
                <w:rFonts w:ascii="Bookman Old Style" w:hAnsi="Bookman Old Style"/>
                <w:sz w:val="22"/>
                <w:szCs w:val="22"/>
              </w:rPr>
            </w:pPr>
            <w:r w:rsidRPr="00447BCB">
              <w:rPr>
                <w:rFonts w:ascii="Bookman Old Style" w:hAnsi="Bookman Old Style"/>
                <w:noProof/>
                <w:sz w:val="22"/>
                <w:szCs w:val="22"/>
                <w:lang w:val="en-IN" w:eastAsia="en-IN"/>
              </w:rPr>
              <w:lastRenderedPageBreak/>
              <w:drawing>
                <wp:inline distT="0" distB="0" distL="0" distR="0" wp14:anchorId="53EEB2B9" wp14:editId="074B546D">
                  <wp:extent cx="5942065" cy="8119068"/>
                  <wp:effectExtent l="0" t="0" r="1905" b="0"/>
                  <wp:docPr id="10" name="Picture 10" descr="D:\Kala\ERC\ERC FY-21\Chapter-4_Modified AR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ala\ERC\ERC FY-21\Chapter-4_Modified ARR\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7410" cy="8126371"/>
                          </a:xfrm>
                          <a:prstGeom prst="rect">
                            <a:avLst/>
                          </a:prstGeom>
                          <a:noFill/>
                          <a:ln>
                            <a:noFill/>
                          </a:ln>
                        </pic:spPr>
                      </pic:pic>
                    </a:graphicData>
                  </a:graphic>
                </wp:inline>
              </w:drawing>
            </w:r>
          </w:p>
        </w:tc>
      </w:tr>
      <w:tr w:rsidR="00184286" w:rsidRPr="00447BCB" w:rsidTr="00BC12B3">
        <w:tc>
          <w:tcPr>
            <w:tcW w:w="9464" w:type="dxa"/>
          </w:tcPr>
          <w:p w:rsidR="00184286" w:rsidRPr="00447BCB" w:rsidRDefault="00184286" w:rsidP="00BC12B3">
            <w:pPr>
              <w:pStyle w:val="BodyText2"/>
              <w:ind w:right="90"/>
              <w:rPr>
                <w:rFonts w:ascii="Bookman Old Style" w:hAnsi="Bookman Old Style"/>
                <w:sz w:val="22"/>
                <w:szCs w:val="22"/>
              </w:rPr>
            </w:pPr>
            <w:r w:rsidRPr="00447BCB">
              <w:rPr>
                <w:rFonts w:ascii="Bookman Old Style" w:hAnsi="Bookman Old Style"/>
                <w:noProof/>
                <w:sz w:val="22"/>
                <w:szCs w:val="22"/>
                <w:lang w:val="en-IN" w:eastAsia="en-IN"/>
              </w:rPr>
              <w:lastRenderedPageBreak/>
              <w:drawing>
                <wp:inline distT="0" distB="0" distL="0" distR="0" wp14:anchorId="35DA547E" wp14:editId="13E83DD1">
                  <wp:extent cx="6262364" cy="8219552"/>
                  <wp:effectExtent l="0" t="0" r="5715" b="0"/>
                  <wp:docPr id="11" name="Picture 11" descr="D:\Kala\ERC\ERC FY-21\Chapter-4_Modified AR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ala\ERC\ERC FY-21\Chapter-4_Modified ARR\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65545" cy="8223728"/>
                          </a:xfrm>
                          <a:prstGeom prst="rect">
                            <a:avLst/>
                          </a:prstGeom>
                          <a:noFill/>
                          <a:ln>
                            <a:noFill/>
                          </a:ln>
                        </pic:spPr>
                      </pic:pic>
                    </a:graphicData>
                  </a:graphic>
                </wp:inline>
              </w:drawing>
            </w:r>
          </w:p>
        </w:tc>
      </w:tr>
    </w:tbl>
    <w:p w:rsidR="005D40EF" w:rsidRPr="00447BCB" w:rsidRDefault="005D40EF" w:rsidP="00FA4EDB">
      <w:pPr>
        <w:pStyle w:val="BodyText2"/>
        <w:ind w:right="90"/>
        <w:jc w:val="center"/>
        <w:rPr>
          <w:rFonts w:ascii="Bookman Old Style" w:hAnsi="Bookman Old Style"/>
          <w:sz w:val="22"/>
          <w:szCs w:val="22"/>
        </w:rPr>
      </w:pPr>
    </w:p>
    <w:p w:rsidR="00510A2F" w:rsidRPr="00447BCB" w:rsidRDefault="006A0AF1" w:rsidP="00FA4EDB">
      <w:pPr>
        <w:spacing w:line="360" w:lineRule="auto"/>
        <w:ind w:right="67"/>
        <w:jc w:val="both"/>
        <w:rPr>
          <w:rFonts w:ascii="Bookman Old Style" w:eastAsiaTheme="minorEastAsia" w:hAnsi="Bookman Old Style" w:cs="Arial"/>
        </w:rPr>
      </w:pPr>
      <w:r w:rsidRPr="00447BCB">
        <w:rPr>
          <w:rFonts w:ascii="Bookman Old Style" w:eastAsiaTheme="minorEastAsia" w:hAnsi="Bookman Old Style" w:cs="Arial"/>
        </w:rPr>
        <w:lastRenderedPageBreak/>
        <w:t xml:space="preserve">The amount of Rs.1925 </w:t>
      </w:r>
      <w:proofErr w:type="spellStart"/>
      <w:r w:rsidRPr="00447BCB">
        <w:rPr>
          <w:rFonts w:ascii="Bookman Old Style" w:eastAsiaTheme="minorEastAsia" w:hAnsi="Bookman Old Style" w:cs="Arial"/>
        </w:rPr>
        <w:t>Crs</w:t>
      </w:r>
      <w:proofErr w:type="spellEnd"/>
      <w:r w:rsidRPr="00447BCB">
        <w:rPr>
          <w:rFonts w:ascii="Bookman Old Style" w:eastAsiaTheme="minorEastAsia" w:hAnsi="Bookman Old Style" w:cs="Arial"/>
        </w:rPr>
        <w:t>. is included under long term loan of Rs.</w:t>
      </w:r>
      <w:r w:rsidR="00023FA3" w:rsidRPr="00447BCB">
        <w:rPr>
          <w:rFonts w:ascii="Bookman Old Style" w:eastAsiaTheme="minorEastAsia" w:hAnsi="Bookman Old Style" w:cs="Arial"/>
        </w:rPr>
        <w:t>3401</w:t>
      </w:r>
      <w:r w:rsidRPr="00447BCB">
        <w:rPr>
          <w:rFonts w:ascii="Bookman Old Style" w:eastAsiaTheme="minorEastAsia" w:hAnsi="Bookman Old Style" w:cs="Arial"/>
        </w:rPr>
        <w:t xml:space="preserve"> </w:t>
      </w:r>
      <w:proofErr w:type="spellStart"/>
      <w:r w:rsidRPr="00447BCB">
        <w:rPr>
          <w:rFonts w:ascii="Bookman Old Style" w:eastAsiaTheme="minorEastAsia" w:hAnsi="Bookman Old Style" w:cs="Arial"/>
        </w:rPr>
        <w:t>Crs</w:t>
      </w:r>
      <w:proofErr w:type="spellEnd"/>
      <w:r w:rsidRPr="00447BCB">
        <w:rPr>
          <w:rFonts w:ascii="Bookman Old Style" w:eastAsiaTheme="minorEastAsia" w:hAnsi="Bookman Old Style" w:cs="Arial"/>
        </w:rPr>
        <w:t xml:space="preserve">. </w:t>
      </w:r>
      <w:r w:rsidR="00462BDF" w:rsidRPr="00447BCB">
        <w:rPr>
          <w:rFonts w:ascii="Bookman Old Style" w:eastAsiaTheme="minorEastAsia" w:hAnsi="Bookman Old Style" w:cs="Arial"/>
        </w:rPr>
        <w:t>f</w:t>
      </w:r>
      <w:r w:rsidRPr="00447BCB">
        <w:rPr>
          <w:rFonts w:ascii="Bookman Old Style" w:eastAsiaTheme="minorEastAsia" w:hAnsi="Bookman Old Style" w:cs="Arial"/>
        </w:rPr>
        <w:t>or FY-21.</w:t>
      </w:r>
    </w:p>
    <w:p w:rsidR="00B76285" w:rsidRPr="00447BCB" w:rsidRDefault="00B76285" w:rsidP="00FA4EDB">
      <w:pPr>
        <w:spacing w:line="360" w:lineRule="auto"/>
        <w:ind w:left="720" w:right="67" w:hanging="720"/>
        <w:jc w:val="both"/>
        <w:rPr>
          <w:rFonts w:ascii="Bookman Old Style" w:eastAsiaTheme="minorEastAsia" w:hAnsi="Bookman Old Style" w:cs="Arial"/>
        </w:rPr>
      </w:pPr>
      <w:r w:rsidRPr="00447BCB">
        <w:rPr>
          <w:rFonts w:ascii="Bookman Old Style" w:eastAsiaTheme="minorEastAsia" w:hAnsi="Bookman Old Style" w:cs="Arial"/>
        </w:rPr>
        <w:t>Computation of inte</w:t>
      </w:r>
      <w:r w:rsidR="006A0AF1" w:rsidRPr="00447BCB">
        <w:rPr>
          <w:rFonts w:ascii="Bookman Old Style" w:eastAsiaTheme="minorEastAsia" w:hAnsi="Bookman Old Style" w:cs="Arial"/>
        </w:rPr>
        <w:t>rest on existing loans for FY-21 and FY-22</w:t>
      </w:r>
    </w:p>
    <w:p w:rsidR="00B80C89" w:rsidRPr="00447BCB" w:rsidRDefault="00B80C89" w:rsidP="00B80C89">
      <w:pPr>
        <w:spacing w:line="360" w:lineRule="auto"/>
        <w:ind w:left="720"/>
        <w:jc w:val="center"/>
        <w:rPr>
          <w:rFonts w:ascii="Bookman Old Style" w:hAnsi="Bookman Old Style"/>
          <w:b/>
          <w:sz w:val="20"/>
        </w:rPr>
      </w:pPr>
      <w:r w:rsidRPr="00447BCB">
        <w:rPr>
          <w:rFonts w:ascii="Bookman Old Style" w:hAnsi="Bookman Old Style"/>
          <w:b/>
          <w:sz w:val="20"/>
        </w:rPr>
        <w:t xml:space="preserve">                          Table 4.</w:t>
      </w:r>
      <w:r w:rsidR="00C14BA0" w:rsidRPr="00447BCB">
        <w:rPr>
          <w:rFonts w:ascii="Bookman Old Style" w:hAnsi="Bookman Old Style"/>
          <w:b/>
          <w:sz w:val="20"/>
        </w:rPr>
        <w:t>46</w:t>
      </w:r>
      <w:r w:rsidRPr="00447BCB">
        <w:rPr>
          <w:rFonts w:ascii="Bookman Old Style" w:hAnsi="Bookman Old Style"/>
          <w:b/>
          <w:sz w:val="20"/>
        </w:rPr>
        <w:t xml:space="preserve">   </w:t>
      </w:r>
      <w:r w:rsidRPr="00447BCB">
        <w:rPr>
          <w:rFonts w:ascii="Bookman Old Style" w:hAnsi="Bookman Old Style"/>
          <w:b/>
          <w:sz w:val="20"/>
        </w:rPr>
        <w:tab/>
        <w:t xml:space="preserve">                 (Amount in </w:t>
      </w:r>
      <w:proofErr w:type="spellStart"/>
      <w:r w:rsidRPr="00447BCB">
        <w:rPr>
          <w:rFonts w:ascii="Bookman Old Style" w:hAnsi="Bookman Old Style"/>
          <w:b/>
          <w:sz w:val="20"/>
        </w:rPr>
        <w:t>Crs</w:t>
      </w:r>
      <w:proofErr w:type="spellEnd"/>
      <w:r w:rsidRPr="00447BCB">
        <w:rPr>
          <w:rFonts w:ascii="Bookman Old Style" w:hAnsi="Bookman Old Style"/>
          <w:b/>
          <w:sz w:val="20"/>
        </w:rPr>
        <w:t>)</w:t>
      </w:r>
    </w:p>
    <w:tbl>
      <w:tblPr>
        <w:tblW w:w="7796" w:type="dxa"/>
        <w:jc w:val="center"/>
        <w:tblLook w:val="04A0" w:firstRow="1" w:lastRow="0" w:firstColumn="1" w:lastColumn="0" w:noHBand="0" w:noVBand="1"/>
      </w:tblPr>
      <w:tblGrid>
        <w:gridCol w:w="3402"/>
        <w:gridCol w:w="1331"/>
        <w:gridCol w:w="1594"/>
        <w:gridCol w:w="1469"/>
      </w:tblGrid>
      <w:tr w:rsidR="006A0AF1" w:rsidRPr="00447BCB" w:rsidTr="003268FE">
        <w:trPr>
          <w:trHeight w:val="283"/>
          <w:jc w:val="center"/>
        </w:trPr>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0AF1" w:rsidRPr="00447BCB" w:rsidRDefault="006A0AF1" w:rsidP="006A0AF1">
            <w:pPr>
              <w:spacing w:after="0" w:line="240" w:lineRule="auto"/>
              <w:rPr>
                <w:rFonts w:ascii="Bookman Old Style" w:eastAsia="Times New Roman" w:hAnsi="Bookman Old Style" w:cs="Calibri"/>
                <w:b/>
                <w:lang w:eastAsia="en-IN"/>
              </w:rPr>
            </w:pPr>
            <w:r w:rsidRPr="00447BCB">
              <w:rPr>
                <w:rFonts w:ascii="Bookman Old Style" w:eastAsia="Times New Roman" w:hAnsi="Bookman Old Style" w:cs="Calibri"/>
                <w:b/>
                <w:lang w:eastAsia="en-IN"/>
              </w:rPr>
              <w:t>Particulars</w:t>
            </w:r>
          </w:p>
        </w:tc>
        <w:tc>
          <w:tcPr>
            <w:tcW w:w="1331" w:type="dxa"/>
            <w:tcBorders>
              <w:top w:val="single" w:sz="4" w:space="0" w:color="auto"/>
              <w:left w:val="nil"/>
              <w:bottom w:val="single" w:sz="4" w:space="0" w:color="auto"/>
              <w:right w:val="single" w:sz="4" w:space="0" w:color="auto"/>
            </w:tcBorders>
            <w:shd w:val="clear" w:color="auto" w:fill="auto"/>
            <w:vAlign w:val="center"/>
            <w:hideMark/>
          </w:tcPr>
          <w:p w:rsidR="006A0AF1" w:rsidRPr="00447BCB" w:rsidRDefault="006A0AF1" w:rsidP="006A0AF1">
            <w:pPr>
              <w:spacing w:after="0" w:line="240" w:lineRule="auto"/>
              <w:jc w:val="center"/>
              <w:rPr>
                <w:rFonts w:ascii="Bookman Old Style" w:eastAsia="Times New Roman" w:hAnsi="Bookman Old Style" w:cs="Calibri"/>
                <w:b/>
                <w:sz w:val="24"/>
                <w:szCs w:val="24"/>
                <w:lang w:eastAsia="en-IN"/>
              </w:rPr>
            </w:pPr>
            <w:r w:rsidRPr="00447BCB">
              <w:rPr>
                <w:rFonts w:ascii="Bookman Old Style" w:eastAsia="Times New Roman" w:hAnsi="Bookman Old Style" w:cs="Calibri"/>
                <w:b/>
                <w:sz w:val="24"/>
                <w:szCs w:val="24"/>
                <w:lang w:eastAsia="en-IN"/>
              </w:rPr>
              <w:t>FY-20</w:t>
            </w:r>
          </w:p>
        </w:tc>
        <w:tc>
          <w:tcPr>
            <w:tcW w:w="1594" w:type="dxa"/>
            <w:tcBorders>
              <w:top w:val="single" w:sz="4" w:space="0" w:color="auto"/>
              <w:left w:val="nil"/>
              <w:bottom w:val="single" w:sz="4" w:space="0" w:color="auto"/>
              <w:right w:val="single" w:sz="4" w:space="0" w:color="auto"/>
            </w:tcBorders>
            <w:shd w:val="clear" w:color="auto" w:fill="auto"/>
            <w:vAlign w:val="center"/>
            <w:hideMark/>
          </w:tcPr>
          <w:p w:rsidR="006A0AF1" w:rsidRPr="00447BCB" w:rsidRDefault="006A0AF1" w:rsidP="006A0AF1">
            <w:pPr>
              <w:spacing w:after="0" w:line="240" w:lineRule="auto"/>
              <w:jc w:val="center"/>
              <w:rPr>
                <w:rFonts w:ascii="Bookman Old Style" w:eastAsia="Times New Roman" w:hAnsi="Bookman Old Style" w:cs="Calibri"/>
                <w:b/>
                <w:sz w:val="24"/>
                <w:szCs w:val="24"/>
                <w:lang w:eastAsia="en-IN"/>
              </w:rPr>
            </w:pPr>
            <w:r w:rsidRPr="00447BCB">
              <w:rPr>
                <w:rFonts w:ascii="Bookman Old Style" w:eastAsia="Times New Roman" w:hAnsi="Bookman Old Style" w:cs="Calibri"/>
                <w:b/>
                <w:sz w:val="24"/>
                <w:szCs w:val="24"/>
                <w:lang w:eastAsia="en-IN"/>
              </w:rPr>
              <w:t>FY-21</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rsidR="006A0AF1" w:rsidRPr="00447BCB" w:rsidRDefault="006A0AF1" w:rsidP="006A0AF1">
            <w:pPr>
              <w:spacing w:after="0" w:line="240" w:lineRule="auto"/>
              <w:jc w:val="center"/>
              <w:rPr>
                <w:rFonts w:ascii="Bookman Old Style" w:eastAsia="Times New Roman" w:hAnsi="Bookman Old Style" w:cs="Calibri"/>
                <w:b/>
                <w:sz w:val="24"/>
                <w:szCs w:val="24"/>
                <w:lang w:eastAsia="en-IN"/>
              </w:rPr>
            </w:pPr>
            <w:r w:rsidRPr="00447BCB">
              <w:rPr>
                <w:rFonts w:ascii="Bookman Old Style" w:eastAsia="Times New Roman" w:hAnsi="Bookman Old Style" w:cs="Calibri"/>
                <w:b/>
                <w:sz w:val="24"/>
                <w:szCs w:val="24"/>
                <w:lang w:eastAsia="en-IN"/>
              </w:rPr>
              <w:t>FY-22</w:t>
            </w:r>
          </w:p>
        </w:tc>
      </w:tr>
      <w:tr w:rsidR="006A0AF1" w:rsidRPr="00447BCB" w:rsidTr="003268FE">
        <w:trPr>
          <w:trHeight w:val="331"/>
          <w:jc w:val="center"/>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6A0AF1" w:rsidRPr="00447BCB" w:rsidRDefault="006A0AF1" w:rsidP="006A0AF1">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Opening balance of capital loans</w:t>
            </w:r>
          </w:p>
        </w:tc>
        <w:tc>
          <w:tcPr>
            <w:tcW w:w="1331" w:type="dxa"/>
            <w:tcBorders>
              <w:top w:val="nil"/>
              <w:left w:val="nil"/>
              <w:bottom w:val="single" w:sz="4" w:space="0" w:color="auto"/>
              <w:right w:val="single" w:sz="4" w:space="0" w:color="auto"/>
            </w:tcBorders>
            <w:shd w:val="clear" w:color="auto" w:fill="auto"/>
            <w:noWrap/>
            <w:vAlign w:val="center"/>
            <w:hideMark/>
          </w:tcPr>
          <w:p w:rsidR="006A0AF1" w:rsidRPr="00447BCB" w:rsidRDefault="006A0AF1" w:rsidP="00FA4EDB">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4356</w:t>
            </w:r>
          </w:p>
        </w:tc>
        <w:tc>
          <w:tcPr>
            <w:tcW w:w="1594" w:type="dxa"/>
            <w:tcBorders>
              <w:top w:val="nil"/>
              <w:left w:val="nil"/>
              <w:bottom w:val="single" w:sz="4" w:space="0" w:color="auto"/>
              <w:right w:val="single" w:sz="4" w:space="0" w:color="auto"/>
            </w:tcBorders>
            <w:shd w:val="clear" w:color="auto" w:fill="auto"/>
            <w:noWrap/>
            <w:vAlign w:val="center"/>
            <w:hideMark/>
          </w:tcPr>
          <w:p w:rsidR="006A0AF1" w:rsidRPr="00447BCB" w:rsidRDefault="006A0AF1" w:rsidP="00FA4EDB">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5494</w:t>
            </w:r>
          </w:p>
        </w:tc>
        <w:tc>
          <w:tcPr>
            <w:tcW w:w="1469" w:type="dxa"/>
            <w:tcBorders>
              <w:top w:val="nil"/>
              <w:left w:val="nil"/>
              <w:bottom w:val="single" w:sz="4" w:space="0" w:color="auto"/>
              <w:right w:val="single" w:sz="4" w:space="0" w:color="auto"/>
            </w:tcBorders>
            <w:shd w:val="clear" w:color="auto" w:fill="auto"/>
            <w:noWrap/>
            <w:vAlign w:val="center"/>
            <w:hideMark/>
          </w:tcPr>
          <w:p w:rsidR="006A0AF1" w:rsidRPr="00447BCB" w:rsidRDefault="00023FA3" w:rsidP="00FA4EDB">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8186</w:t>
            </w:r>
          </w:p>
        </w:tc>
      </w:tr>
      <w:tr w:rsidR="006A0AF1" w:rsidRPr="00447BCB" w:rsidTr="003268FE">
        <w:trPr>
          <w:trHeight w:val="208"/>
          <w:jc w:val="center"/>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6A0AF1" w:rsidRPr="00447BCB" w:rsidRDefault="006A0AF1" w:rsidP="006A0AF1">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Average Repayments</w:t>
            </w:r>
          </w:p>
        </w:tc>
        <w:tc>
          <w:tcPr>
            <w:tcW w:w="1331" w:type="dxa"/>
            <w:tcBorders>
              <w:top w:val="nil"/>
              <w:left w:val="nil"/>
              <w:bottom w:val="single" w:sz="4" w:space="0" w:color="auto"/>
              <w:right w:val="single" w:sz="4" w:space="0" w:color="auto"/>
            </w:tcBorders>
            <w:shd w:val="clear" w:color="auto" w:fill="auto"/>
            <w:noWrap/>
            <w:vAlign w:val="center"/>
            <w:hideMark/>
          </w:tcPr>
          <w:p w:rsidR="006A0AF1" w:rsidRPr="00447BCB" w:rsidRDefault="006A0AF1" w:rsidP="00FA4EDB">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625</w:t>
            </w:r>
          </w:p>
        </w:tc>
        <w:tc>
          <w:tcPr>
            <w:tcW w:w="1594" w:type="dxa"/>
            <w:tcBorders>
              <w:top w:val="nil"/>
              <w:left w:val="nil"/>
              <w:bottom w:val="single" w:sz="4" w:space="0" w:color="auto"/>
              <w:right w:val="single" w:sz="4" w:space="0" w:color="auto"/>
            </w:tcBorders>
            <w:shd w:val="clear" w:color="auto" w:fill="auto"/>
            <w:noWrap/>
            <w:vAlign w:val="center"/>
            <w:hideMark/>
          </w:tcPr>
          <w:p w:rsidR="006A0AF1" w:rsidRPr="00447BCB" w:rsidRDefault="006A0AF1" w:rsidP="00FA4EDB">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709</w:t>
            </w:r>
          </w:p>
        </w:tc>
        <w:tc>
          <w:tcPr>
            <w:tcW w:w="1469" w:type="dxa"/>
            <w:tcBorders>
              <w:top w:val="nil"/>
              <w:left w:val="nil"/>
              <w:bottom w:val="single" w:sz="4" w:space="0" w:color="auto"/>
              <w:right w:val="single" w:sz="4" w:space="0" w:color="auto"/>
            </w:tcBorders>
            <w:shd w:val="clear" w:color="auto" w:fill="auto"/>
            <w:noWrap/>
            <w:vAlign w:val="center"/>
            <w:hideMark/>
          </w:tcPr>
          <w:p w:rsidR="006A0AF1" w:rsidRPr="00447BCB" w:rsidRDefault="006A0AF1" w:rsidP="00FA4EDB">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597</w:t>
            </w:r>
          </w:p>
        </w:tc>
      </w:tr>
      <w:tr w:rsidR="006A0AF1" w:rsidRPr="00447BCB" w:rsidTr="003268FE">
        <w:trPr>
          <w:trHeight w:val="251"/>
          <w:jc w:val="center"/>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6A0AF1" w:rsidRPr="00447BCB" w:rsidRDefault="006A0AF1" w:rsidP="006A0AF1">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Closing balance as at the end of the year</w:t>
            </w:r>
          </w:p>
        </w:tc>
        <w:tc>
          <w:tcPr>
            <w:tcW w:w="1331" w:type="dxa"/>
            <w:tcBorders>
              <w:top w:val="nil"/>
              <w:left w:val="nil"/>
              <w:bottom w:val="single" w:sz="4" w:space="0" w:color="auto"/>
              <w:right w:val="single" w:sz="4" w:space="0" w:color="auto"/>
            </w:tcBorders>
            <w:shd w:val="clear" w:color="auto" w:fill="auto"/>
            <w:noWrap/>
            <w:vAlign w:val="center"/>
            <w:hideMark/>
          </w:tcPr>
          <w:p w:rsidR="006A0AF1" w:rsidRPr="00447BCB" w:rsidRDefault="006A0AF1" w:rsidP="00FA4EDB">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3731</w:t>
            </w:r>
          </w:p>
        </w:tc>
        <w:tc>
          <w:tcPr>
            <w:tcW w:w="1594" w:type="dxa"/>
            <w:tcBorders>
              <w:top w:val="nil"/>
              <w:left w:val="nil"/>
              <w:bottom w:val="single" w:sz="4" w:space="0" w:color="auto"/>
              <w:right w:val="single" w:sz="4" w:space="0" w:color="auto"/>
            </w:tcBorders>
            <w:shd w:val="clear" w:color="auto" w:fill="auto"/>
            <w:noWrap/>
            <w:vAlign w:val="center"/>
            <w:hideMark/>
          </w:tcPr>
          <w:p w:rsidR="006A0AF1" w:rsidRPr="00447BCB" w:rsidRDefault="006A0AF1" w:rsidP="00FA4EDB">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4785</w:t>
            </w:r>
          </w:p>
        </w:tc>
        <w:tc>
          <w:tcPr>
            <w:tcW w:w="1469" w:type="dxa"/>
            <w:tcBorders>
              <w:top w:val="nil"/>
              <w:left w:val="nil"/>
              <w:bottom w:val="single" w:sz="4" w:space="0" w:color="auto"/>
              <w:right w:val="single" w:sz="4" w:space="0" w:color="auto"/>
            </w:tcBorders>
            <w:shd w:val="clear" w:color="auto" w:fill="auto"/>
            <w:noWrap/>
            <w:vAlign w:val="center"/>
            <w:hideMark/>
          </w:tcPr>
          <w:p w:rsidR="006A0AF1" w:rsidRPr="00447BCB" w:rsidRDefault="00023FA3" w:rsidP="00FA4EDB">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7589</w:t>
            </w:r>
          </w:p>
        </w:tc>
      </w:tr>
      <w:tr w:rsidR="006A0AF1" w:rsidRPr="00447BCB" w:rsidTr="003268FE">
        <w:trPr>
          <w:trHeight w:val="315"/>
          <w:jc w:val="center"/>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6A0AF1" w:rsidRPr="00447BCB" w:rsidRDefault="006A0AF1" w:rsidP="006A0AF1">
            <w:pPr>
              <w:spacing w:after="0" w:line="240" w:lineRule="auto"/>
              <w:rPr>
                <w:rFonts w:ascii="Bookman Old Style" w:eastAsia="Times New Roman" w:hAnsi="Bookman Old Style" w:cs="Calibri"/>
                <w:b/>
                <w:lang w:eastAsia="en-IN"/>
              </w:rPr>
            </w:pPr>
            <w:r w:rsidRPr="00447BCB">
              <w:rPr>
                <w:rFonts w:ascii="Bookman Old Style" w:eastAsia="Times New Roman" w:hAnsi="Bookman Old Style" w:cs="Calibri"/>
                <w:b/>
                <w:lang w:eastAsia="en-IN"/>
              </w:rPr>
              <w:t>Interest</w:t>
            </w:r>
          </w:p>
        </w:tc>
        <w:tc>
          <w:tcPr>
            <w:tcW w:w="1331" w:type="dxa"/>
            <w:tcBorders>
              <w:top w:val="nil"/>
              <w:left w:val="nil"/>
              <w:bottom w:val="single" w:sz="4" w:space="0" w:color="auto"/>
              <w:right w:val="single" w:sz="4" w:space="0" w:color="auto"/>
            </w:tcBorders>
            <w:shd w:val="clear" w:color="auto" w:fill="auto"/>
            <w:noWrap/>
            <w:vAlign w:val="center"/>
            <w:hideMark/>
          </w:tcPr>
          <w:p w:rsidR="006A0AF1" w:rsidRPr="00447BCB" w:rsidRDefault="006A0AF1" w:rsidP="00FA4EDB">
            <w:pPr>
              <w:spacing w:after="0" w:line="240" w:lineRule="auto"/>
              <w:jc w:val="right"/>
              <w:rPr>
                <w:rFonts w:ascii="Bookman Old Style" w:eastAsia="Times New Roman" w:hAnsi="Bookman Old Style" w:cs="Calibri"/>
                <w:b/>
                <w:lang w:eastAsia="en-IN"/>
              </w:rPr>
            </w:pPr>
            <w:r w:rsidRPr="00447BCB">
              <w:rPr>
                <w:rFonts w:ascii="Bookman Old Style" w:eastAsia="Times New Roman" w:hAnsi="Bookman Old Style" w:cs="Calibri"/>
                <w:b/>
                <w:lang w:eastAsia="en-IN"/>
              </w:rPr>
              <w:t>489</w:t>
            </w:r>
          </w:p>
        </w:tc>
        <w:tc>
          <w:tcPr>
            <w:tcW w:w="1594" w:type="dxa"/>
            <w:tcBorders>
              <w:top w:val="nil"/>
              <w:left w:val="nil"/>
              <w:bottom w:val="single" w:sz="4" w:space="0" w:color="auto"/>
              <w:right w:val="single" w:sz="4" w:space="0" w:color="auto"/>
            </w:tcBorders>
            <w:shd w:val="clear" w:color="auto" w:fill="auto"/>
            <w:noWrap/>
            <w:vAlign w:val="center"/>
            <w:hideMark/>
          </w:tcPr>
          <w:p w:rsidR="006A0AF1" w:rsidRPr="00447BCB" w:rsidRDefault="006A0AF1" w:rsidP="00FA4EDB">
            <w:pPr>
              <w:spacing w:after="0" w:line="240" w:lineRule="auto"/>
              <w:jc w:val="right"/>
              <w:rPr>
                <w:rFonts w:ascii="Bookman Old Style" w:eastAsia="Times New Roman" w:hAnsi="Bookman Old Style" w:cs="Calibri"/>
                <w:b/>
                <w:lang w:eastAsia="en-IN"/>
              </w:rPr>
            </w:pPr>
            <w:r w:rsidRPr="00447BCB">
              <w:rPr>
                <w:rFonts w:ascii="Bookman Old Style" w:eastAsia="Times New Roman" w:hAnsi="Bookman Old Style" w:cs="Calibri"/>
                <w:b/>
                <w:lang w:eastAsia="en-IN"/>
              </w:rPr>
              <w:t>475</w:t>
            </w:r>
          </w:p>
        </w:tc>
        <w:tc>
          <w:tcPr>
            <w:tcW w:w="1469" w:type="dxa"/>
            <w:tcBorders>
              <w:top w:val="nil"/>
              <w:left w:val="nil"/>
              <w:bottom w:val="single" w:sz="4" w:space="0" w:color="auto"/>
              <w:right w:val="single" w:sz="4" w:space="0" w:color="auto"/>
            </w:tcBorders>
            <w:shd w:val="clear" w:color="auto" w:fill="auto"/>
            <w:noWrap/>
            <w:vAlign w:val="center"/>
            <w:hideMark/>
          </w:tcPr>
          <w:p w:rsidR="006A0AF1" w:rsidRPr="00447BCB" w:rsidRDefault="00023FA3" w:rsidP="00FA4EDB">
            <w:pPr>
              <w:spacing w:after="0" w:line="240" w:lineRule="auto"/>
              <w:jc w:val="right"/>
              <w:rPr>
                <w:rFonts w:ascii="Bookman Old Style" w:eastAsia="Times New Roman" w:hAnsi="Bookman Old Style" w:cs="Calibri"/>
                <w:b/>
                <w:lang w:eastAsia="en-IN"/>
              </w:rPr>
            </w:pPr>
            <w:r w:rsidRPr="00447BCB">
              <w:rPr>
                <w:rFonts w:ascii="Bookman Old Style" w:eastAsia="Times New Roman" w:hAnsi="Bookman Old Style" w:cs="Calibri"/>
                <w:b/>
                <w:lang w:eastAsia="en-IN"/>
              </w:rPr>
              <w:t>754</w:t>
            </w:r>
          </w:p>
        </w:tc>
      </w:tr>
      <w:tr w:rsidR="006A0AF1" w:rsidRPr="00447BCB" w:rsidTr="003268FE">
        <w:trPr>
          <w:trHeight w:val="208"/>
          <w:jc w:val="center"/>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6A0AF1" w:rsidRPr="00447BCB" w:rsidRDefault="006A0AF1" w:rsidP="006A0AF1">
            <w:pPr>
              <w:spacing w:after="0" w:line="240" w:lineRule="auto"/>
              <w:rPr>
                <w:rFonts w:ascii="Bookman Old Style" w:eastAsia="Times New Roman" w:hAnsi="Bookman Old Style" w:cs="Calibri"/>
                <w:b/>
                <w:lang w:eastAsia="en-IN"/>
              </w:rPr>
            </w:pPr>
            <w:r w:rsidRPr="00447BCB">
              <w:rPr>
                <w:rFonts w:ascii="Bookman Old Style" w:eastAsia="Times New Roman" w:hAnsi="Bookman Old Style" w:cs="Calibri"/>
                <w:b/>
                <w:lang w:eastAsia="en-IN"/>
              </w:rPr>
              <w:t>Rate of interest</w:t>
            </w:r>
          </w:p>
        </w:tc>
        <w:tc>
          <w:tcPr>
            <w:tcW w:w="1331" w:type="dxa"/>
            <w:tcBorders>
              <w:top w:val="nil"/>
              <w:left w:val="nil"/>
              <w:bottom w:val="single" w:sz="4" w:space="0" w:color="auto"/>
              <w:right w:val="single" w:sz="4" w:space="0" w:color="auto"/>
            </w:tcBorders>
            <w:shd w:val="clear" w:color="auto" w:fill="auto"/>
            <w:noWrap/>
            <w:vAlign w:val="center"/>
            <w:hideMark/>
          </w:tcPr>
          <w:p w:rsidR="006A0AF1" w:rsidRPr="00447BCB" w:rsidRDefault="006A0AF1" w:rsidP="00FA4EDB">
            <w:pPr>
              <w:spacing w:after="0" w:line="240" w:lineRule="auto"/>
              <w:jc w:val="right"/>
              <w:rPr>
                <w:rFonts w:ascii="Bookman Old Style" w:eastAsia="Times New Roman" w:hAnsi="Bookman Old Style" w:cs="Calibri"/>
                <w:b/>
                <w:lang w:eastAsia="en-IN"/>
              </w:rPr>
            </w:pPr>
            <w:r w:rsidRPr="00447BCB">
              <w:rPr>
                <w:rFonts w:ascii="Bookman Old Style" w:eastAsia="Times New Roman" w:hAnsi="Bookman Old Style" w:cs="Calibri"/>
                <w:b/>
                <w:lang w:eastAsia="en-IN"/>
              </w:rPr>
              <w:t>9.93%</w:t>
            </w:r>
          </w:p>
        </w:tc>
        <w:tc>
          <w:tcPr>
            <w:tcW w:w="1594" w:type="dxa"/>
            <w:tcBorders>
              <w:top w:val="nil"/>
              <w:left w:val="nil"/>
              <w:bottom w:val="single" w:sz="4" w:space="0" w:color="auto"/>
              <w:right w:val="single" w:sz="4" w:space="0" w:color="auto"/>
            </w:tcBorders>
            <w:shd w:val="clear" w:color="auto" w:fill="auto"/>
            <w:noWrap/>
            <w:vAlign w:val="center"/>
            <w:hideMark/>
          </w:tcPr>
          <w:p w:rsidR="006A0AF1" w:rsidRPr="00447BCB" w:rsidRDefault="006A0AF1" w:rsidP="00FA4EDB">
            <w:pPr>
              <w:spacing w:after="0" w:line="240" w:lineRule="auto"/>
              <w:jc w:val="right"/>
              <w:rPr>
                <w:rFonts w:ascii="Bookman Old Style" w:eastAsia="Times New Roman" w:hAnsi="Bookman Old Style" w:cs="Calibri"/>
                <w:b/>
                <w:lang w:eastAsia="en-IN"/>
              </w:rPr>
            </w:pPr>
            <w:r w:rsidRPr="00447BCB">
              <w:rPr>
                <w:rFonts w:ascii="Bookman Old Style" w:eastAsia="Times New Roman" w:hAnsi="Bookman Old Style" w:cs="Calibri"/>
                <w:b/>
                <w:lang w:eastAsia="en-IN"/>
              </w:rPr>
              <w:t>9.93%</w:t>
            </w:r>
          </w:p>
        </w:tc>
        <w:tc>
          <w:tcPr>
            <w:tcW w:w="1469" w:type="dxa"/>
            <w:tcBorders>
              <w:top w:val="nil"/>
              <w:left w:val="nil"/>
              <w:bottom w:val="single" w:sz="4" w:space="0" w:color="auto"/>
              <w:right w:val="single" w:sz="4" w:space="0" w:color="auto"/>
            </w:tcBorders>
            <w:shd w:val="clear" w:color="auto" w:fill="auto"/>
            <w:noWrap/>
            <w:vAlign w:val="center"/>
            <w:hideMark/>
          </w:tcPr>
          <w:p w:rsidR="006A0AF1" w:rsidRPr="00447BCB" w:rsidRDefault="006A0AF1" w:rsidP="00FA4EDB">
            <w:pPr>
              <w:spacing w:after="0" w:line="240" w:lineRule="auto"/>
              <w:jc w:val="right"/>
              <w:rPr>
                <w:rFonts w:ascii="Bookman Old Style" w:eastAsia="Times New Roman" w:hAnsi="Bookman Old Style" w:cs="Calibri"/>
                <w:b/>
                <w:lang w:eastAsia="en-IN"/>
              </w:rPr>
            </w:pPr>
            <w:r w:rsidRPr="00447BCB">
              <w:rPr>
                <w:rFonts w:ascii="Bookman Old Style" w:eastAsia="Times New Roman" w:hAnsi="Bookman Old Style" w:cs="Calibri"/>
                <w:b/>
                <w:lang w:eastAsia="en-IN"/>
              </w:rPr>
              <w:t>9.93%</w:t>
            </w:r>
          </w:p>
        </w:tc>
      </w:tr>
    </w:tbl>
    <w:p w:rsidR="00DE46FB" w:rsidRPr="00447BCB" w:rsidRDefault="00DE46FB" w:rsidP="00B80C89">
      <w:pPr>
        <w:spacing w:line="360" w:lineRule="auto"/>
        <w:ind w:left="720" w:hanging="720"/>
        <w:jc w:val="both"/>
        <w:rPr>
          <w:rFonts w:ascii="Bookman Old Style" w:eastAsiaTheme="minorEastAsia" w:hAnsi="Bookman Old Style" w:cs="Arial"/>
        </w:rPr>
      </w:pPr>
    </w:p>
    <w:p w:rsidR="00B76285" w:rsidRPr="00447BCB" w:rsidRDefault="00B76285" w:rsidP="00B80C89">
      <w:pPr>
        <w:spacing w:line="360" w:lineRule="auto"/>
        <w:ind w:left="720" w:hanging="720"/>
        <w:jc w:val="both"/>
        <w:rPr>
          <w:rFonts w:ascii="Bookman Old Style" w:eastAsiaTheme="minorEastAsia" w:hAnsi="Bookman Old Style" w:cs="Arial"/>
        </w:rPr>
      </w:pPr>
      <w:r w:rsidRPr="00447BCB">
        <w:rPr>
          <w:rFonts w:ascii="Bookman Old Style" w:eastAsiaTheme="minorEastAsia" w:hAnsi="Bookman Old Style" w:cs="Arial"/>
        </w:rPr>
        <w:t>Computation of interest on fresh loan for control period:</w:t>
      </w:r>
    </w:p>
    <w:p w:rsidR="00B76285" w:rsidRPr="00447BCB" w:rsidRDefault="00B80C89" w:rsidP="00B80C89">
      <w:pPr>
        <w:spacing w:line="240" w:lineRule="auto"/>
        <w:ind w:left="720"/>
        <w:jc w:val="center"/>
        <w:rPr>
          <w:rFonts w:ascii="Bookman Old Style" w:hAnsi="Bookman Old Style"/>
          <w:b/>
          <w:sz w:val="20"/>
        </w:rPr>
      </w:pPr>
      <w:r w:rsidRPr="00447BCB">
        <w:rPr>
          <w:rFonts w:ascii="Bookman Old Style" w:hAnsi="Bookman Old Style"/>
          <w:b/>
          <w:sz w:val="20"/>
        </w:rPr>
        <w:t xml:space="preserve">           </w:t>
      </w:r>
      <w:r w:rsidR="00C12F27" w:rsidRPr="00447BCB">
        <w:rPr>
          <w:rFonts w:ascii="Bookman Old Style" w:hAnsi="Bookman Old Style"/>
          <w:b/>
          <w:sz w:val="20"/>
        </w:rPr>
        <w:t xml:space="preserve">          </w:t>
      </w:r>
      <w:r w:rsidRPr="00447BCB">
        <w:rPr>
          <w:rFonts w:ascii="Bookman Old Style" w:hAnsi="Bookman Old Style"/>
          <w:b/>
          <w:sz w:val="20"/>
        </w:rPr>
        <w:t>Table 4.</w:t>
      </w:r>
      <w:r w:rsidR="00C14BA0" w:rsidRPr="00447BCB">
        <w:rPr>
          <w:rFonts w:ascii="Bookman Old Style" w:hAnsi="Bookman Old Style"/>
          <w:b/>
          <w:sz w:val="20"/>
        </w:rPr>
        <w:t>47</w:t>
      </w:r>
      <w:r w:rsidRPr="00447BCB">
        <w:rPr>
          <w:rFonts w:ascii="Bookman Old Style" w:hAnsi="Bookman Old Style"/>
          <w:b/>
          <w:sz w:val="20"/>
        </w:rPr>
        <w:t xml:space="preserve">   </w:t>
      </w:r>
      <w:r w:rsidRPr="00447BCB">
        <w:rPr>
          <w:rFonts w:ascii="Bookman Old Style" w:hAnsi="Bookman Old Style"/>
          <w:b/>
          <w:sz w:val="20"/>
        </w:rPr>
        <w:tab/>
        <w:t xml:space="preserve">                          (Amount in </w:t>
      </w:r>
      <w:proofErr w:type="spellStart"/>
      <w:r w:rsidRPr="00447BCB">
        <w:rPr>
          <w:rFonts w:ascii="Bookman Old Style" w:hAnsi="Bookman Old Style"/>
          <w:b/>
          <w:sz w:val="20"/>
        </w:rPr>
        <w:t>Crs</w:t>
      </w:r>
      <w:proofErr w:type="spellEnd"/>
      <w:r w:rsidRPr="00447BCB">
        <w:rPr>
          <w:rFonts w:ascii="Bookman Old Style" w:hAnsi="Bookman Old Style"/>
          <w:b/>
          <w:sz w:val="20"/>
        </w:rPr>
        <w:t>)</w:t>
      </w:r>
    </w:p>
    <w:tbl>
      <w:tblPr>
        <w:tblW w:w="7654" w:type="dxa"/>
        <w:tblInd w:w="959" w:type="dxa"/>
        <w:tblLook w:val="04A0" w:firstRow="1" w:lastRow="0" w:firstColumn="1" w:lastColumn="0" w:noHBand="0" w:noVBand="1"/>
      </w:tblPr>
      <w:tblGrid>
        <w:gridCol w:w="3118"/>
        <w:gridCol w:w="1320"/>
        <w:gridCol w:w="1580"/>
        <w:gridCol w:w="1636"/>
      </w:tblGrid>
      <w:tr w:rsidR="006A29E7" w:rsidRPr="00447BCB" w:rsidTr="00FA4EDB">
        <w:trPr>
          <w:trHeight w:val="271"/>
        </w:trPr>
        <w:tc>
          <w:tcPr>
            <w:tcW w:w="31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29E7" w:rsidRPr="00447BCB" w:rsidRDefault="006A29E7" w:rsidP="006A29E7">
            <w:pPr>
              <w:spacing w:after="0" w:line="240" w:lineRule="auto"/>
              <w:rPr>
                <w:rFonts w:ascii="Bookman Old Style" w:eastAsia="Times New Roman" w:hAnsi="Bookman Old Style" w:cs="Calibri"/>
                <w:b/>
                <w:lang w:eastAsia="en-IN"/>
              </w:rPr>
            </w:pPr>
            <w:r w:rsidRPr="00447BCB">
              <w:rPr>
                <w:rFonts w:ascii="Bookman Old Style" w:eastAsia="Times New Roman" w:hAnsi="Bookman Old Style" w:cs="Calibri"/>
                <w:b/>
                <w:lang w:eastAsia="en-IN"/>
              </w:rPr>
              <w:t>Particulars</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6A29E7" w:rsidRPr="00447BCB" w:rsidRDefault="006A29E7" w:rsidP="006A29E7">
            <w:pPr>
              <w:spacing w:after="0" w:line="240" w:lineRule="auto"/>
              <w:jc w:val="center"/>
              <w:rPr>
                <w:rFonts w:ascii="Bookman Old Style" w:eastAsia="Times New Roman" w:hAnsi="Bookman Old Style" w:cs="Calibri"/>
                <w:b/>
                <w:lang w:eastAsia="en-IN"/>
              </w:rPr>
            </w:pPr>
            <w:r w:rsidRPr="00447BCB">
              <w:rPr>
                <w:rFonts w:ascii="Bookman Old Style" w:eastAsia="Times New Roman" w:hAnsi="Bookman Old Style" w:cs="Calibri"/>
                <w:b/>
                <w:lang w:eastAsia="en-IN"/>
              </w:rPr>
              <w:t>FY-20</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6A29E7" w:rsidRPr="00447BCB" w:rsidRDefault="006A29E7" w:rsidP="006A29E7">
            <w:pPr>
              <w:spacing w:after="0" w:line="240" w:lineRule="auto"/>
              <w:jc w:val="center"/>
              <w:rPr>
                <w:rFonts w:ascii="Bookman Old Style" w:eastAsia="Times New Roman" w:hAnsi="Bookman Old Style" w:cs="Calibri"/>
                <w:b/>
                <w:lang w:eastAsia="en-IN"/>
              </w:rPr>
            </w:pPr>
            <w:r w:rsidRPr="00447BCB">
              <w:rPr>
                <w:rFonts w:ascii="Bookman Old Style" w:eastAsia="Times New Roman" w:hAnsi="Bookman Old Style" w:cs="Calibri"/>
                <w:b/>
                <w:lang w:eastAsia="en-IN"/>
              </w:rPr>
              <w:t>FY-21</w:t>
            </w:r>
          </w:p>
        </w:tc>
        <w:tc>
          <w:tcPr>
            <w:tcW w:w="1636" w:type="dxa"/>
            <w:tcBorders>
              <w:top w:val="single" w:sz="4" w:space="0" w:color="auto"/>
              <w:left w:val="nil"/>
              <w:bottom w:val="single" w:sz="4" w:space="0" w:color="auto"/>
              <w:right w:val="single" w:sz="4" w:space="0" w:color="auto"/>
            </w:tcBorders>
            <w:shd w:val="clear" w:color="auto" w:fill="auto"/>
            <w:vAlign w:val="center"/>
            <w:hideMark/>
          </w:tcPr>
          <w:p w:rsidR="006A29E7" w:rsidRPr="00447BCB" w:rsidRDefault="006A29E7" w:rsidP="006A29E7">
            <w:pPr>
              <w:spacing w:after="0" w:line="240" w:lineRule="auto"/>
              <w:jc w:val="center"/>
              <w:rPr>
                <w:rFonts w:ascii="Bookman Old Style" w:eastAsia="Times New Roman" w:hAnsi="Bookman Old Style" w:cs="Calibri"/>
                <w:b/>
                <w:lang w:eastAsia="en-IN"/>
              </w:rPr>
            </w:pPr>
            <w:r w:rsidRPr="00447BCB">
              <w:rPr>
                <w:rFonts w:ascii="Bookman Old Style" w:eastAsia="Times New Roman" w:hAnsi="Bookman Old Style" w:cs="Calibri"/>
                <w:b/>
                <w:lang w:eastAsia="en-IN"/>
              </w:rPr>
              <w:t>FY-22</w:t>
            </w:r>
          </w:p>
        </w:tc>
      </w:tr>
      <w:tr w:rsidR="006A29E7" w:rsidRPr="00447BCB" w:rsidTr="00023FA3">
        <w:trPr>
          <w:trHeight w:val="403"/>
        </w:trPr>
        <w:tc>
          <w:tcPr>
            <w:tcW w:w="3118" w:type="dxa"/>
            <w:tcBorders>
              <w:top w:val="nil"/>
              <w:left w:val="single" w:sz="4" w:space="0" w:color="auto"/>
              <w:bottom w:val="single" w:sz="4" w:space="0" w:color="auto"/>
              <w:right w:val="single" w:sz="4" w:space="0" w:color="auto"/>
            </w:tcBorders>
            <w:shd w:val="clear" w:color="auto" w:fill="auto"/>
            <w:vAlign w:val="bottom"/>
            <w:hideMark/>
          </w:tcPr>
          <w:p w:rsidR="006A29E7" w:rsidRPr="00447BCB" w:rsidRDefault="006A29E7" w:rsidP="006A29E7">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Fresh borrowings envisaged</w:t>
            </w:r>
          </w:p>
        </w:tc>
        <w:tc>
          <w:tcPr>
            <w:tcW w:w="1320" w:type="dxa"/>
            <w:tcBorders>
              <w:top w:val="nil"/>
              <w:left w:val="nil"/>
              <w:bottom w:val="single" w:sz="4" w:space="0" w:color="auto"/>
              <w:right w:val="single" w:sz="4" w:space="0" w:color="auto"/>
            </w:tcBorders>
            <w:shd w:val="clear" w:color="auto" w:fill="auto"/>
            <w:noWrap/>
            <w:vAlign w:val="bottom"/>
            <w:hideMark/>
          </w:tcPr>
          <w:p w:rsidR="006A29E7" w:rsidRPr="00447BCB" w:rsidRDefault="00FA4EDB" w:rsidP="006A29E7">
            <w:pPr>
              <w:spacing w:after="0" w:line="240" w:lineRule="auto"/>
              <w:jc w:val="center"/>
              <w:rPr>
                <w:rFonts w:ascii="Bookman Old Style" w:eastAsia="Times New Roman" w:hAnsi="Bookman Old Style" w:cs="Calibri"/>
                <w:lang w:eastAsia="en-IN"/>
              </w:rPr>
            </w:pPr>
            <w:r w:rsidRPr="00447BCB">
              <w:rPr>
                <w:rFonts w:ascii="Bookman Old Style" w:eastAsia="Times New Roman" w:hAnsi="Bookman Old Style" w:cs="Calibri"/>
                <w:lang w:eastAsia="en-IN"/>
              </w:rPr>
              <w:t>1</w:t>
            </w:r>
            <w:r w:rsidR="006A29E7" w:rsidRPr="00447BCB">
              <w:rPr>
                <w:rFonts w:ascii="Bookman Old Style" w:eastAsia="Times New Roman" w:hAnsi="Bookman Old Style" w:cs="Calibri"/>
                <w:lang w:eastAsia="en-IN"/>
              </w:rPr>
              <w:t>762.30</w:t>
            </w:r>
          </w:p>
        </w:tc>
        <w:tc>
          <w:tcPr>
            <w:tcW w:w="1580" w:type="dxa"/>
            <w:tcBorders>
              <w:top w:val="nil"/>
              <w:left w:val="nil"/>
              <w:bottom w:val="single" w:sz="4" w:space="0" w:color="auto"/>
              <w:right w:val="single" w:sz="4" w:space="0" w:color="auto"/>
            </w:tcBorders>
            <w:shd w:val="clear" w:color="auto" w:fill="auto"/>
            <w:noWrap/>
            <w:vAlign w:val="bottom"/>
          </w:tcPr>
          <w:p w:rsidR="006A29E7" w:rsidRPr="00447BCB" w:rsidRDefault="00023FA3" w:rsidP="006A29E7">
            <w:pPr>
              <w:spacing w:after="0" w:line="240" w:lineRule="auto"/>
              <w:jc w:val="center"/>
              <w:rPr>
                <w:rFonts w:ascii="Bookman Old Style" w:eastAsia="Times New Roman" w:hAnsi="Bookman Old Style" w:cs="Calibri"/>
                <w:lang w:eastAsia="en-IN"/>
              </w:rPr>
            </w:pPr>
            <w:r w:rsidRPr="00447BCB">
              <w:rPr>
                <w:rFonts w:ascii="Bookman Old Style" w:eastAsia="Times New Roman" w:hAnsi="Bookman Old Style" w:cs="Calibri"/>
                <w:lang w:eastAsia="en-IN"/>
              </w:rPr>
              <w:t>3401.3</w:t>
            </w:r>
          </w:p>
        </w:tc>
        <w:tc>
          <w:tcPr>
            <w:tcW w:w="1636" w:type="dxa"/>
            <w:tcBorders>
              <w:top w:val="nil"/>
              <w:left w:val="nil"/>
              <w:bottom w:val="single" w:sz="4" w:space="0" w:color="auto"/>
              <w:right w:val="single" w:sz="4" w:space="0" w:color="auto"/>
            </w:tcBorders>
            <w:shd w:val="clear" w:color="auto" w:fill="auto"/>
            <w:noWrap/>
            <w:vAlign w:val="bottom"/>
          </w:tcPr>
          <w:p w:rsidR="006A29E7" w:rsidRPr="00447BCB" w:rsidRDefault="00023FA3" w:rsidP="006A29E7">
            <w:pPr>
              <w:spacing w:after="0" w:line="240" w:lineRule="auto"/>
              <w:jc w:val="center"/>
              <w:rPr>
                <w:rFonts w:ascii="Bookman Old Style" w:eastAsia="Times New Roman" w:hAnsi="Bookman Old Style" w:cs="Calibri"/>
                <w:lang w:eastAsia="en-IN"/>
              </w:rPr>
            </w:pPr>
            <w:r w:rsidRPr="00447BCB">
              <w:rPr>
                <w:rFonts w:ascii="Bookman Old Style" w:eastAsia="Times New Roman" w:hAnsi="Bookman Old Style" w:cs="Calibri"/>
                <w:lang w:eastAsia="en-IN"/>
              </w:rPr>
              <w:t>2108.5</w:t>
            </w:r>
          </w:p>
        </w:tc>
      </w:tr>
      <w:tr w:rsidR="006A29E7" w:rsidRPr="00447BCB" w:rsidTr="00023FA3">
        <w:trPr>
          <w:trHeight w:val="281"/>
        </w:trPr>
        <w:tc>
          <w:tcPr>
            <w:tcW w:w="3118" w:type="dxa"/>
            <w:tcBorders>
              <w:top w:val="nil"/>
              <w:left w:val="single" w:sz="4" w:space="0" w:color="auto"/>
              <w:bottom w:val="single" w:sz="4" w:space="0" w:color="auto"/>
              <w:right w:val="single" w:sz="4" w:space="0" w:color="auto"/>
            </w:tcBorders>
            <w:shd w:val="clear" w:color="auto" w:fill="auto"/>
            <w:vAlign w:val="bottom"/>
            <w:hideMark/>
          </w:tcPr>
          <w:p w:rsidR="006A29E7" w:rsidRPr="00447BCB" w:rsidRDefault="006A29E7" w:rsidP="006A29E7">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50% of the borrowings</w:t>
            </w:r>
          </w:p>
        </w:tc>
        <w:tc>
          <w:tcPr>
            <w:tcW w:w="1320" w:type="dxa"/>
            <w:tcBorders>
              <w:top w:val="nil"/>
              <w:left w:val="nil"/>
              <w:bottom w:val="single" w:sz="4" w:space="0" w:color="auto"/>
              <w:right w:val="single" w:sz="4" w:space="0" w:color="auto"/>
            </w:tcBorders>
            <w:shd w:val="clear" w:color="auto" w:fill="auto"/>
            <w:noWrap/>
            <w:vAlign w:val="bottom"/>
            <w:hideMark/>
          </w:tcPr>
          <w:p w:rsidR="006A29E7" w:rsidRPr="00447BCB" w:rsidRDefault="006A29E7" w:rsidP="006A29E7">
            <w:pPr>
              <w:spacing w:after="0" w:line="240" w:lineRule="auto"/>
              <w:jc w:val="center"/>
              <w:rPr>
                <w:rFonts w:ascii="Bookman Old Style" w:eastAsia="Times New Roman" w:hAnsi="Bookman Old Style" w:cs="Calibri"/>
                <w:lang w:eastAsia="en-IN"/>
              </w:rPr>
            </w:pPr>
            <w:r w:rsidRPr="00447BCB">
              <w:rPr>
                <w:rFonts w:ascii="Bookman Old Style" w:eastAsia="Times New Roman" w:hAnsi="Bookman Old Style" w:cs="Calibri"/>
                <w:lang w:eastAsia="en-IN"/>
              </w:rPr>
              <w:t>881.15</w:t>
            </w:r>
          </w:p>
        </w:tc>
        <w:tc>
          <w:tcPr>
            <w:tcW w:w="1580" w:type="dxa"/>
            <w:tcBorders>
              <w:top w:val="nil"/>
              <w:left w:val="nil"/>
              <w:bottom w:val="single" w:sz="4" w:space="0" w:color="auto"/>
              <w:right w:val="single" w:sz="4" w:space="0" w:color="auto"/>
            </w:tcBorders>
            <w:shd w:val="clear" w:color="auto" w:fill="auto"/>
            <w:noWrap/>
            <w:vAlign w:val="bottom"/>
          </w:tcPr>
          <w:p w:rsidR="006A29E7" w:rsidRPr="00447BCB" w:rsidRDefault="00023FA3" w:rsidP="006A29E7">
            <w:pPr>
              <w:spacing w:after="0" w:line="240" w:lineRule="auto"/>
              <w:jc w:val="center"/>
              <w:rPr>
                <w:rFonts w:ascii="Bookman Old Style" w:eastAsia="Times New Roman" w:hAnsi="Bookman Old Style" w:cs="Calibri"/>
                <w:lang w:eastAsia="en-IN"/>
              </w:rPr>
            </w:pPr>
            <w:r w:rsidRPr="00447BCB">
              <w:rPr>
                <w:rFonts w:ascii="Bookman Old Style" w:eastAsia="Times New Roman" w:hAnsi="Bookman Old Style" w:cs="Calibri"/>
                <w:lang w:eastAsia="en-IN"/>
              </w:rPr>
              <w:t>1700.65</w:t>
            </w:r>
          </w:p>
        </w:tc>
        <w:tc>
          <w:tcPr>
            <w:tcW w:w="1636" w:type="dxa"/>
            <w:tcBorders>
              <w:top w:val="nil"/>
              <w:left w:val="nil"/>
              <w:bottom w:val="single" w:sz="4" w:space="0" w:color="auto"/>
              <w:right w:val="single" w:sz="4" w:space="0" w:color="auto"/>
            </w:tcBorders>
            <w:shd w:val="clear" w:color="auto" w:fill="auto"/>
            <w:noWrap/>
            <w:vAlign w:val="bottom"/>
          </w:tcPr>
          <w:p w:rsidR="006A29E7" w:rsidRPr="00447BCB" w:rsidRDefault="00023FA3" w:rsidP="006A29E7">
            <w:pPr>
              <w:spacing w:after="0" w:line="240" w:lineRule="auto"/>
              <w:jc w:val="center"/>
              <w:rPr>
                <w:rFonts w:ascii="Bookman Old Style" w:eastAsia="Times New Roman" w:hAnsi="Bookman Old Style" w:cs="Calibri"/>
                <w:lang w:eastAsia="en-IN"/>
              </w:rPr>
            </w:pPr>
            <w:r w:rsidRPr="00447BCB">
              <w:rPr>
                <w:rFonts w:ascii="Bookman Old Style" w:eastAsia="Times New Roman" w:hAnsi="Bookman Old Style" w:cs="Calibri"/>
                <w:lang w:eastAsia="en-IN"/>
              </w:rPr>
              <w:t>1054.25</w:t>
            </w:r>
          </w:p>
        </w:tc>
      </w:tr>
      <w:tr w:rsidR="006A29E7" w:rsidRPr="00447BCB" w:rsidTr="00023FA3">
        <w:trPr>
          <w:trHeight w:val="600"/>
        </w:trPr>
        <w:tc>
          <w:tcPr>
            <w:tcW w:w="3118" w:type="dxa"/>
            <w:tcBorders>
              <w:top w:val="nil"/>
              <w:left w:val="single" w:sz="4" w:space="0" w:color="auto"/>
              <w:bottom w:val="single" w:sz="4" w:space="0" w:color="auto"/>
              <w:right w:val="single" w:sz="4" w:space="0" w:color="auto"/>
            </w:tcBorders>
            <w:shd w:val="clear" w:color="auto" w:fill="auto"/>
            <w:vAlign w:val="bottom"/>
            <w:hideMark/>
          </w:tcPr>
          <w:p w:rsidR="006A29E7" w:rsidRPr="00447BCB" w:rsidRDefault="006A29E7" w:rsidP="006A29E7">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Borrowings considered for interest computation</w:t>
            </w:r>
          </w:p>
        </w:tc>
        <w:tc>
          <w:tcPr>
            <w:tcW w:w="1320" w:type="dxa"/>
            <w:tcBorders>
              <w:top w:val="nil"/>
              <w:left w:val="nil"/>
              <w:bottom w:val="single" w:sz="4" w:space="0" w:color="auto"/>
              <w:right w:val="single" w:sz="4" w:space="0" w:color="auto"/>
            </w:tcBorders>
            <w:shd w:val="clear" w:color="auto" w:fill="auto"/>
            <w:noWrap/>
            <w:vAlign w:val="bottom"/>
            <w:hideMark/>
          </w:tcPr>
          <w:p w:rsidR="006A29E7" w:rsidRPr="00447BCB" w:rsidRDefault="006A29E7" w:rsidP="006A29E7">
            <w:pPr>
              <w:spacing w:after="0" w:line="240" w:lineRule="auto"/>
              <w:jc w:val="center"/>
              <w:rPr>
                <w:rFonts w:ascii="Bookman Old Style" w:eastAsia="Times New Roman" w:hAnsi="Bookman Old Style" w:cs="Calibri"/>
                <w:lang w:eastAsia="en-IN"/>
              </w:rPr>
            </w:pPr>
            <w:r w:rsidRPr="00447BCB">
              <w:rPr>
                <w:rFonts w:ascii="Bookman Old Style" w:eastAsia="Times New Roman" w:hAnsi="Bookman Old Style" w:cs="Calibri"/>
                <w:lang w:eastAsia="en-IN"/>
              </w:rPr>
              <w:t>881.15</w:t>
            </w:r>
          </w:p>
        </w:tc>
        <w:tc>
          <w:tcPr>
            <w:tcW w:w="1580" w:type="dxa"/>
            <w:tcBorders>
              <w:top w:val="nil"/>
              <w:left w:val="nil"/>
              <w:bottom w:val="single" w:sz="4" w:space="0" w:color="auto"/>
              <w:right w:val="single" w:sz="4" w:space="0" w:color="auto"/>
            </w:tcBorders>
            <w:shd w:val="clear" w:color="auto" w:fill="auto"/>
            <w:noWrap/>
            <w:vAlign w:val="bottom"/>
          </w:tcPr>
          <w:p w:rsidR="006A29E7" w:rsidRPr="00447BCB" w:rsidRDefault="00023FA3" w:rsidP="006A29E7">
            <w:pPr>
              <w:spacing w:after="0" w:line="240" w:lineRule="auto"/>
              <w:jc w:val="center"/>
              <w:rPr>
                <w:rFonts w:ascii="Bookman Old Style" w:eastAsia="Times New Roman" w:hAnsi="Bookman Old Style" w:cs="Calibri"/>
                <w:lang w:eastAsia="en-IN"/>
              </w:rPr>
            </w:pPr>
            <w:r w:rsidRPr="00447BCB">
              <w:rPr>
                <w:rFonts w:ascii="Bookman Old Style" w:eastAsia="Times New Roman" w:hAnsi="Bookman Old Style" w:cs="Calibri"/>
                <w:lang w:eastAsia="en-IN"/>
              </w:rPr>
              <w:t>1700.65</w:t>
            </w:r>
          </w:p>
        </w:tc>
        <w:tc>
          <w:tcPr>
            <w:tcW w:w="1636" w:type="dxa"/>
            <w:tcBorders>
              <w:top w:val="nil"/>
              <w:left w:val="nil"/>
              <w:bottom w:val="single" w:sz="4" w:space="0" w:color="auto"/>
              <w:right w:val="single" w:sz="4" w:space="0" w:color="auto"/>
            </w:tcBorders>
            <w:shd w:val="clear" w:color="auto" w:fill="auto"/>
            <w:noWrap/>
            <w:vAlign w:val="bottom"/>
          </w:tcPr>
          <w:p w:rsidR="006A29E7" w:rsidRPr="00447BCB" w:rsidRDefault="00023FA3" w:rsidP="006A29E7">
            <w:pPr>
              <w:spacing w:after="0" w:line="240" w:lineRule="auto"/>
              <w:jc w:val="center"/>
              <w:rPr>
                <w:rFonts w:ascii="Bookman Old Style" w:eastAsia="Times New Roman" w:hAnsi="Bookman Old Style" w:cs="Calibri"/>
                <w:lang w:eastAsia="en-IN"/>
              </w:rPr>
            </w:pPr>
            <w:r w:rsidRPr="00447BCB">
              <w:rPr>
                <w:rFonts w:ascii="Bookman Old Style" w:eastAsia="Times New Roman" w:hAnsi="Bookman Old Style" w:cs="Calibri"/>
                <w:lang w:eastAsia="en-IN"/>
              </w:rPr>
              <w:t>2754.90</w:t>
            </w:r>
          </w:p>
        </w:tc>
      </w:tr>
      <w:tr w:rsidR="006A29E7" w:rsidRPr="00447BCB" w:rsidTr="00023FA3">
        <w:trPr>
          <w:trHeight w:val="600"/>
        </w:trPr>
        <w:tc>
          <w:tcPr>
            <w:tcW w:w="3118" w:type="dxa"/>
            <w:tcBorders>
              <w:top w:val="nil"/>
              <w:left w:val="single" w:sz="4" w:space="0" w:color="auto"/>
              <w:bottom w:val="single" w:sz="4" w:space="0" w:color="auto"/>
              <w:right w:val="single" w:sz="4" w:space="0" w:color="auto"/>
            </w:tcBorders>
            <w:shd w:val="clear" w:color="auto" w:fill="auto"/>
            <w:vAlign w:val="bottom"/>
            <w:hideMark/>
          </w:tcPr>
          <w:p w:rsidR="006A29E7" w:rsidRPr="00447BCB" w:rsidRDefault="006A29E7" w:rsidP="006A29E7">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Interest (RBI declared interest rate 9.0+200 base points)</w:t>
            </w:r>
          </w:p>
        </w:tc>
        <w:tc>
          <w:tcPr>
            <w:tcW w:w="1320" w:type="dxa"/>
            <w:tcBorders>
              <w:top w:val="nil"/>
              <w:left w:val="nil"/>
              <w:bottom w:val="single" w:sz="4" w:space="0" w:color="auto"/>
              <w:right w:val="single" w:sz="4" w:space="0" w:color="auto"/>
            </w:tcBorders>
            <w:shd w:val="clear" w:color="auto" w:fill="auto"/>
            <w:noWrap/>
            <w:vAlign w:val="bottom"/>
            <w:hideMark/>
          </w:tcPr>
          <w:p w:rsidR="006A29E7" w:rsidRPr="00447BCB" w:rsidRDefault="006A29E7" w:rsidP="006A29E7">
            <w:pPr>
              <w:spacing w:after="0" w:line="240" w:lineRule="auto"/>
              <w:jc w:val="center"/>
              <w:rPr>
                <w:rFonts w:ascii="Bookman Old Style" w:eastAsia="Times New Roman" w:hAnsi="Bookman Old Style" w:cs="Calibri"/>
                <w:lang w:eastAsia="en-IN"/>
              </w:rPr>
            </w:pPr>
          </w:p>
        </w:tc>
        <w:tc>
          <w:tcPr>
            <w:tcW w:w="1580" w:type="dxa"/>
            <w:tcBorders>
              <w:top w:val="nil"/>
              <w:left w:val="nil"/>
              <w:bottom w:val="single" w:sz="4" w:space="0" w:color="auto"/>
              <w:right w:val="single" w:sz="4" w:space="0" w:color="auto"/>
            </w:tcBorders>
            <w:shd w:val="clear" w:color="auto" w:fill="auto"/>
            <w:noWrap/>
            <w:vAlign w:val="bottom"/>
          </w:tcPr>
          <w:p w:rsidR="006A29E7" w:rsidRPr="00447BCB" w:rsidRDefault="00023FA3" w:rsidP="006A29E7">
            <w:pPr>
              <w:spacing w:after="0" w:line="240" w:lineRule="auto"/>
              <w:jc w:val="center"/>
              <w:rPr>
                <w:rFonts w:ascii="Bookman Old Style" w:eastAsia="Times New Roman" w:hAnsi="Bookman Old Style" w:cs="Calibri"/>
                <w:b/>
                <w:lang w:eastAsia="en-IN"/>
              </w:rPr>
            </w:pPr>
            <w:r w:rsidRPr="00447BCB">
              <w:rPr>
                <w:rFonts w:ascii="Bookman Old Style" w:eastAsia="Times New Roman" w:hAnsi="Bookman Old Style" w:cs="Calibri"/>
                <w:b/>
                <w:lang w:eastAsia="en-IN"/>
              </w:rPr>
              <w:t>187.07</w:t>
            </w:r>
          </w:p>
        </w:tc>
        <w:tc>
          <w:tcPr>
            <w:tcW w:w="1636" w:type="dxa"/>
            <w:tcBorders>
              <w:top w:val="nil"/>
              <w:left w:val="nil"/>
              <w:bottom w:val="single" w:sz="4" w:space="0" w:color="auto"/>
              <w:right w:val="single" w:sz="4" w:space="0" w:color="auto"/>
            </w:tcBorders>
            <w:shd w:val="clear" w:color="auto" w:fill="auto"/>
            <w:noWrap/>
            <w:vAlign w:val="bottom"/>
          </w:tcPr>
          <w:p w:rsidR="006A29E7" w:rsidRPr="00447BCB" w:rsidRDefault="00023FA3" w:rsidP="006A29E7">
            <w:pPr>
              <w:spacing w:after="0" w:line="240" w:lineRule="auto"/>
              <w:jc w:val="center"/>
              <w:rPr>
                <w:rFonts w:ascii="Bookman Old Style" w:eastAsia="Times New Roman" w:hAnsi="Bookman Old Style" w:cs="Calibri"/>
                <w:b/>
                <w:lang w:eastAsia="en-IN"/>
              </w:rPr>
            </w:pPr>
            <w:r w:rsidRPr="00447BCB">
              <w:rPr>
                <w:rFonts w:ascii="Bookman Old Style" w:eastAsia="Times New Roman" w:hAnsi="Bookman Old Style" w:cs="Calibri"/>
                <w:b/>
                <w:lang w:eastAsia="en-IN"/>
              </w:rPr>
              <w:t>303.04</w:t>
            </w:r>
          </w:p>
        </w:tc>
      </w:tr>
      <w:tr w:rsidR="006A29E7" w:rsidRPr="00447BCB" w:rsidTr="00FA4EDB">
        <w:trPr>
          <w:trHeight w:val="315"/>
        </w:trPr>
        <w:tc>
          <w:tcPr>
            <w:tcW w:w="3118" w:type="dxa"/>
            <w:tcBorders>
              <w:top w:val="nil"/>
              <w:left w:val="single" w:sz="4" w:space="0" w:color="auto"/>
              <w:bottom w:val="single" w:sz="4" w:space="0" w:color="auto"/>
              <w:right w:val="single" w:sz="4" w:space="0" w:color="auto"/>
            </w:tcBorders>
            <w:shd w:val="clear" w:color="auto" w:fill="auto"/>
            <w:vAlign w:val="bottom"/>
            <w:hideMark/>
          </w:tcPr>
          <w:p w:rsidR="006A29E7" w:rsidRPr="00447BCB" w:rsidRDefault="006A29E7" w:rsidP="006A29E7">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 </w:t>
            </w:r>
          </w:p>
        </w:tc>
        <w:tc>
          <w:tcPr>
            <w:tcW w:w="1320" w:type="dxa"/>
            <w:tcBorders>
              <w:top w:val="nil"/>
              <w:left w:val="nil"/>
              <w:bottom w:val="single" w:sz="4" w:space="0" w:color="auto"/>
              <w:right w:val="single" w:sz="4" w:space="0" w:color="auto"/>
            </w:tcBorders>
            <w:shd w:val="clear" w:color="auto" w:fill="auto"/>
            <w:noWrap/>
            <w:vAlign w:val="bottom"/>
            <w:hideMark/>
          </w:tcPr>
          <w:p w:rsidR="006A29E7" w:rsidRPr="00447BCB" w:rsidRDefault="006A29E7" w:rsidP="006A29E7">
            <w:pPr>
              <w:spacing w:after="0" w:line="240" w:lineRule="auto"/>
              <w:jc w:val="center"/>
              <w:rPr>
                <w:rFonts w:ascii="Bookman Old Style" w:eastAsia="Times New Roman" w:hAnsi="Bookman Old Style" w:cs="Calibri"/>
                <w:lang w:eastAsia="en-IN"/>
              </w:rPr>
            </w:pPr>
          </w:p>
        </w:tc>
        <w:tc>
          <w:tcPr>
            <w:tcW w:w="1580" w:type="dxa"/>
            <w:tcBorders>
              <w:top w:val="nil"/>
              <w:left w:val="nil"/>
              <w:bottom w:val="single" w:sz="4" w:space="0" w:color="auto"/>
              <w:right w:val="single" w:sz="4" w:space="0" w:color="auto"/>
            </w:tcBorders>
            <w:shd w:val="clear" w:color="auto" w:fill="auto"/>
            <w:noWrap/>
            <w:vAlign w:val="bottom"/>
            <w:hideMark/>
          </w:tcPr>
          <w:p w:rsidR="006A29E7" w:rsidRPr="00447BCB" w:rsidRDefault="006A29E7" w:rsidP="006A29E7">
            <w:pPr>
              <w:spacing w:after="0" w:line="240" w:lineRule="auto"/>
              <w:jc w:val="center"/>
              <w:rPr>
                <w:rFonts w:ascii="Bookman Old Style" w:eastAsia="Times New Roman" w:hAnsi="Bookman Old Style" w:cs="Calibri"/>
                <w:lang w:eastAsia="en-IN"/>
              </w:rPr>
            </w:pPr>
            <w:r w:rsidRPr="00447BCB">
              <w:rPr>
                <w:rFonts w:ascii="Bookman Old Style" w:eastAsia="Times New Roman" w:hAnsi="Bookman Old Style" w:cs="Calibri"/>
                <w:lang w:eastAsia="en-IN"/>
              </w:rPr>
              <w:t>11.00%</w:t>
            </w:r>
          </w:p>
        </w:tc>
        <w:tc>
          <w:tcPr>
            <w:tcW w:w="1636" w:type="dxa"/>
            <w:tcBorders>
              <w:top w:val="nil"/>
              <w:left w:val="nil"/>
              <w:bottom w:val="single" w:sz="4" w:space="0" w:color="auto"/>
              <w:right w:val="single" w:sz="4" w:space="0" w:color="auto"/>
            </w:tcBorders>
            <w:shd w:val="clear" w:color="auto" w:fill="auto"/>
            <w:noWrap/>
            <w:vAlign w:val="bottom"/>
            <w:hideMark/>
          </w:tcPr>
          <w:p w:rsidR="006A29E7" w:rsidRPr="00447BCB" w:rsidRDefault="006A29E7" w:rsidP="006A29E7">
            <w:pPr>
              <w:spacing w:after="0" w:line="240" w:lineRule="auto"/>
              <w:jc w:val="center"/>
              <w:rPr>
                <w:rFonts w:ascii="Bookman Old Style" w:eastAsia="Times New Roman" w:hAnsi="Bookman Old Style" w:cs="Calibri"/>
                <w:lang w:eastAsia="en-IN"/>
              </w:rPr>
            </w:pPr>
            <w:r w:rsidRPr="00447BCB">
              <w:rPr>
                <w:rFonts w:ascii="Bookman Old Style" w:eastAsia="Times New Roman" w:hAnsi="Bookman Old Style" w:cs="Calibri"/>
                <w:lang w:eastAsia="en-IN"/>
              </w:rPr>
              <w:t>11.00%</w:t>
            </w:r>
          </w:p>
        </w:tc>
      </w:tr>
    </w:tbl>
    <w:p w:rsidR="006A29E7" w:rsidRPr="00447BCB" w:rsidRDefault="006A29E7" w:rsidP="00B80C89">
      <w:pPr>
        <w:spacing w:line="240" w:lineRule="auto"/>
        <w:ind w:left="720"/>
        <w:jc w:val="center"/>
        <w:rPr>
          <w:rFonts w:ascii="Bookman Old Style" w:hAnsi="Bookman Old Style"/>
          <w:b/>
          <w:sz w:val="20"/>
        </w:rPr>
      </w:pPr>
    </w:p>
    <w:p w:rsidR="00B76285" w:rsidRPr="00447BCB" w:rsidRDefault="00B76285" w:rsidP="00C12F27">
      <w:pPr>
        <w:spacing w:line="360" w:lineRule="auto"/>
        <w:jc w:val="both"/>
        <w:rPr>
          <w:rFonts w:ascii="Bookman Old Style" w:eastAsiaTheme="minorEastAsia" w:hAnsi="Bookman Old Style" w:cs="Arial"/>
          <w:b/>
        </w:rPr>
      </w:pPr>
      <w:r w:rsidRPr="00447BCB">
        <w:rPr>
          <w:rFonts w:ascii="Bookman Old Style" w:eastAsiaTheme="minorEastAsia" w:hAnsi="Bookman Old Style" w:cs="Arial"/>
          <w:b/>
          <w:sz w:val="24"/>
        </w:rPr>
        <w:t>Abstract of interest on Loan capital</w:t>
      </w:r>
      <w:r w:rsidRPr="00447BCB">
        <w:rPr>
          <w:rFonts w:ascii="Bookman Old Style" w:eastAsiaTheme="minorEastAsia" w:hAnsi="Bookman Old Style" w:cs="Arial"/>
          <w:b/>
        </w:rPr>
        <w:t>:</w:t>
      </w:r>
    </w:p>
    <w:p w:rsidR="006A29E7" w:rsidRPr="00447BCB" w:rsidRDefault="00FA4EDB" w:rsidP="00FA4EDB">
      <w:pPr>
        <w:spacing w:line="240" w:lineRule="auto"/>
        <w:ind w:left="720"/>
        <w:rPr>
          <w:rFonts w:ascii="Bookman Old Style" w:hAnsi="Bookman Old Style"/>
          <w:b/>
          <w:sz w:val="20"/>
        </w:rPr>
      </w:pPr>
      <w:r w:rsidRPr="00447BCB">
        <w:rPr>
          <w:rFonts w:ascii="Bookman Old Style" w:hAnsi="Bookman Old Style"/>
          <w:b/>
          <w:sz w:val="20"/>
        </w:rPr>
        <w:t xml:space="preserve">                    </w:t>
      </w:r>
      <w:r w:rsidR="003268FE" w:rsidRPr="00447BCB">
        <w:rPr>
          <w:rFonts w:ascii="Bookman Old Style" w:hAnsi="Bookman Old Style"/>
          <w:b/>
          <w:sz w:val="20"/>
        </w:rPr>
        <w:t xml:space="preserve">                      </w:t>
      </w:r>
      <w:r w:rsidR="00C12F27" w:rsidRPr="00447BCB">
        <w:rPr>
          <w:rFonts w:ascii="Bookman Old Style" w:hAnsi="Bookman Old Style"/>
          <w:b/>
          <w:sz w:val="20"/>
        </w:rPr>
        <w:t>Table 4.</w:t>
      </w:r>
      <w:r w:rsidR="00C14BA0" w:rsidRPr="00447BCB">
        <w:rPr>
          <w:rFonts w:ascii="Bookman Old Style" w:hAnsi="Bookman Old Style"/>
          <w:b/>
          <w:sz w:val="20"/>
        </w:rPr>
        <w:t>48</w:t>
      </w:r>
      <w:r w:rsidR="00C12F27" w:rsidRPr="00447BCB">
        <w:rPr>
          <w:rFonts w:ascii="Bookman Old Style" w:hAnsi="Bookman Old Style"/>
          <w:b/>
          <w:sz w:val="20"/>
        </w:rPr>
        <w:t xml:space="preserve"> </w:t>
      </w:r>
      <w:r w:rsidRPr="00447BCB">
        <w:rPr>
          <w:rFonts w:ascii="Bookman Old Style" w:hAnsi="Bookman Old Style"/>
          <w:b/>
          <w:sz w:val="20"/>
        </w:rPr>
        <w:t xml:space="preserve">               </w:t>
      </w:r>
      <w:r w:rsidR="00C12F27" w:rsidRPr="00447BCB">
        <w:rPr>
          <w:rFonts w:ascii="Bookman Old Style" w:hAnsi="Bookman Old Style"/>
          <w:b/>
          <w:sz w:val="20"/>
        </w:rPr>
        <w:t xml:space="preserve">  </w:t>
      </w:r>
      <w:r w:rsidR="00C12F27" w:rsidRPr="00447BCB">
        <w:rPr>
          <w:rFonts w:ascii="Bookman Old Style" w:hAnsi="Bookman Old Style"/>
          <w:b/>
          <w:sz w:val="20"/>
        </w:rPr>
        <w:tab/>
        <w:t xml:space="preserve">(Amount in </w:t>
      </w:r>
      <w:proofErr w:type="spellStart"/>
      <w:r w:rsidR="00C12F27" w:rsidRPr="00447BCB">
        <w:rPr>
          <w:rFonts w:ascii="Bookman Old Style" w:hAnsi="Bookman Old Style"/>
          <w:b/>
          <w:sz w:val="20"/>
        </w:rPr>
        <w:t>Crs</w:t>
      </w:r>
      <w:proofErr w:type="spellEnd"/>
      <w:r w:rsidR="00C12F27" w:rsidRPr="00447BCB">
        <w:rPr>
          <w:rFonts w:ascii="Bookman Old Style" w:hAnsi="Bookman Old Style"/>
          <w:b/>
          <w:sz w:val="20"/>
        </w:rPr>
        <w:t>)</w:t>
      </w:r>
    </w:p>
    <w:tbl>
      <w:tblPr>
        <w:tblW w:w="7100" w:type="dxa"/>
        <w:jc w:val="center"/>
        <w:tblLook w:val="04A0" w:firstRow="1" w:lastRow="0" w:firstColumn="1" w:lastColumn="0" w:noHBand="0" w:noVBand="1"/>
      </w:tblPr>
      <w:tblGrid>
        <w:gridCol w:w="3700"/>
        <w:gridCol w:w="1580"/>
        <w:gridCol w:w="1820"/>
      </w:tblGrid>
      <w:tr w:rsidR="006A29E7" w:rsidRPr="00447BCB" w:rsidTr="00FA4EDB">
        <w:trPr>
          <w:trHeight w:val="315"/>
          <w:jc w:val="center"/>
        </w:trPr>
        <w:tc>
          <w:tcPr>
            <w:tcW w:w="37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29E7" w:rsidRPr="00447BCB" w:rsidRDefault="006A29E7" w:rsidP="00FA4EDB">
            <w:pPr>
              <w:spacing w:after="0" w:line="360" w:lineRule="auto"/>
              <w:rPr>
                <w:rFonts w:ascii="Bookman Old Style" w:eastAsia="Times New Roman" w:hAnsi="Bookman Old Style" w:cs="Calibri"/>
                <w:b/>
                <w:lang w:eastAsia="en-IN"/>
              </w:rPr>
            </w:pPr>
            <w:r w:rsidRPr="00447BCB">
              <w:rPr>
                <w:rFonts w:ascii="Bookman Old Style" w:eastAsia="Times New Roman" w:hAnsi="Bookman Old Style" w:cs="Calibri"/>
                <w:b/>
                <w:lang w:eastAsia="en-IN"/>
              </w:rPr>
              <w:t>Particulars</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6A29E7" w:rsidRPr="00447BCB" w:rsidRDefault="006A29E7" w:rsidP="00FA4EDB">
            <w:pPr>
              <w:spacing w:after="0" w:line="360" w:lineRule="auto"/>
              <w:jc w:val="center"/>
              <w:rPr>
                <w:rFonts w:ascii="Bookman Old Style" w:eastAsia="Times New Roman" w:hAnsi="Bookman Old Style" w:cs="Calibri"/>
                <w:b/>
                <w:lang w:eastAsia="en-IN"/>
              </w:rPr>
            </w:pPr>
            <w:r w:rsidRPr="00447BCB">
              <w:rPr>
                <w:rFonts w:ascii="Bookman Old Style" w:eastAsia="Times New Roman" w:hAnsi="Bookman Old Style" w:cs="Calibri"/>
                <w:b/>
                <w:lang w:eastAsia="en-IN"/>
              </w:rPr>
              <w:t>FY-21</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rsidR="006A29E7" w:rsidRPr="00447BCB" w:rsidRDefault="006A29E7" w:rsidP="00FA4EDB">
            <w:pPr>
              <w:spacing w:after="0" w:line="360" w:lineRule="auto"/>
              <w:jc w:val="center"/>
              <w:rPr>
                <w:rFonts w:ascii="Bookman Old Style" w:eastAsia="Times New Roman" w:hAnsi="Bookman Old Style" w:cs="Calibri"/>
                <w:b/>
                <w:lang w:eastAsia="en-IN"/>
              </w:rPr>
            </w:pPr>
            <w:r w:rsidRPr="00447BCB">
              <w:rPr>
                <w:rFonts w:ascii="Bookman Old Style" w:eastAsia="Times New Roman" w:hAnsi="Bookman Old Style" w:cs="Calibri"/>
                <w:b/>
                <w:lang w:eastAsia="en-IN"/>
              </w:rPr>
              <w:t>FY-22</w:t>
            </w:r>
          </w:p>
        </w:tc>
      </w:tr>
      <w:tr w:rsidR="006A29E7" w:rsidRPr="00447BCB" w:rsidTr="00023FA3">
        <w:trPr>
          <w:trHeight w:val="300"/>
          <w:jc w:val="center"/>
        </w:trPr>
        <w:tc>
          <w:tcPr>
            <w:tcW w:w="3700" w:type="dxa"/>
            <w:tcBorders>
              <w:top w:val="nil"/>
              <w:left w:val="single" w:sz="4" w:space="0" w:color="auto"/>
              <w:bottom w:val="single" w:sz="4" w:space="0" w:color="auto"/>
              <w:right w:val="single" w:sz="4" w:space="0" w:color="auto"/>
            </w:tcBorders>
            <w:shd w:val="clear" w:color="auto" w:fill="auto"/>
            <w:vAlign w:val="bottom"/>
            <w:hideMark/>
          </w:tcPr>
          <w:p w:rsidR="006A29E7" w:rsidRPr="00447BCB" w:rsidRDefault="006A29E7" w:rsidP="00FA4EDB">
            <w:pPr>
              <w:spacing w:after="0" w:line="36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 xml:space="preserve">Interest on existing loan capital </w:t>
            </w:r>
          </w:p>
        </w:tc>
        <w:tc>
          <w:tcPr>
            <w:tcW w:w="1580" w:type="dxa"/>
            <w:tcBorders>
              <w:top w:val="nil"/>
              <w:left w:val="nil"/>
              <w:bottom w:val="single" w:sz="4" w:space="0" w:color="auto"/>
              <w:right w:val="single" w:sz="4" w:space="0" w:color="auto"/>
            </w:tcBorders>
            <w:shd w:val="clear" w:color="auto" w:fill="auto"/>
            <w:noWrap/>
            <w:vAlign w:val="bottom"/>
            <w:hideMark/>
          </w:tcPr>
          <w:p w:rsidR="006A29E7" w:rsidRPr="00447BCB" w:rsidRDefault="006A29E7" w:rsidP="00FA4EDB">
            <w:pPr>
              <w:spacing w:after="0" w:line="360" w:lineRule="auto"/>
              <w:jc w:val="center"/>
              <w:rPr>
                <w:rFonts w:ascii="Bookman Old Style" w:eastAsia="Times New Roman" w:hAnsi="Bookman Old Style" w:cs="Calibri"/>
                <w:lang w:eastAsia="en-IN"/>
              </w:rPr>
            </w:pPr>
            <w:r w:rsidRPr="00447BCB">
              <w:rPr>
                <w:rFonts w:ascii="Bookman Old Style" w:eastAsia="Times New Roman" w:hAnsi="Bookman Old Style" w:cs="Calibri"/>
                <w:lang w:eastAsia="en-IN"/>
              </w:rPr>
              <w:t>475.11</w:t>
            </w:r>
          </w:p>
        </w:tc>
        <w:tc>
          <w:tcPr>
            <w:tcW w:w="1820" w:type="dxa"/>
            <w:tcBorders>
              <w:top w:val="nil"/>
              <w:left w:val="nil"/>
              <w:bottom w:val="single" w:sz="4" w:space="0" w:color="auto"/>
              <w:right w:val="single" w:sz="4" w:space="0" w:color="auto"/>
            </w:tcBorders>
            <w:shd w:val="clear" w:color="auto" w:fill="auto"/>
            <w:noWrap/>
            <w:vAlign w:val="bottom"/>
          </w:tcPr>
          <w:p w:rsidR="006A29E7" w:rsidRPr="00447BCB" w:rsidRDefault="00023FA3" w:rsidP="00FA4EDB">
            <w:pPr>
              <w:spacing w:after="0" w:line="360" w:lineRule="auto"/>
              <w:jc w:val="center"/>
              <w:rPr>
                <w:rFonts w:ascii="Bookman Old Style" w:eastAsia="Times New Roman" w:hAnsi="Bookman Old Style" w:cs="Calibri"/>
                <w:lang w:eastAsia="en-IN"/>
              </w:rPr>
            </w:pPr>
            <w:r w:rsidRPr="00447BCB">
              <w:rPr>
                <w:rFonts w:ascii="Bookman Old Style" w:eastAsia="Times New Roman" w:hAnsi="Bookman Old Style" w:cs="Calibri"/>
                <w:lang w:eastAsia="en-IN"/>
              </w:rPr>
              <w:t>753.61</w:t>
            </w:r>
          </w:p>
        </w:tc>
      </w:tr>
      <w:tr w:rsidR="006A29E7" w:rsidRPr="00447BCB" w:rsidTr="00023FA3">
        <w:trPr>
          <w:trHeight w:val="300"/>
          <w:jc w:val="center"/>
        </w:trPr>
        <w:tc>
          <w:tcPr>
            <w:tcW w:w="3700" w:type="dxa"/>
            <w:tcBorders>
              <w:top w:val="nil"/>
              <w:left w:val="single" w:sz="4" w:space="0" w:color="auto"/>
              <w:bottom w:val="single" w:sz="4" w:space="0" w:color="auto"/>
              <w:right w:val="single" w:sz="4" w:space="0" w:color="auto"/>
            </w:tcBorders>
            <w:shd w:val="clear" w:color="auto" w:fill="auto"/>
            <w:vAlign w:val="bottom"/>
            <w:hideMark/>
          </w:tcPr>
          <w:p w:rsidR="006A29E7" w:rsidRPr="00447BCB" w:rsidRDefault="006A29E7" w:rsidP="00FA4EDB">
            <w:pPr>
              <w:spacing w:after="0" w:line="36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Interest on new loan capital</w:t>
            </w:r>
          </w:p>
        </w:tc>
        <w:tc>
          <w:tcPr>
            <w:tcW w:w="1580" w:type="dxa"/>
            <w:tcBorders>
              <w:top w:val="nil"/>
              <w:left w:val="nil"/>
              <w:bottom w:val="single" w:sz="4" w:space="0" w:color="auto"/>
              <w:right w:val="single" w:sz="4" w:space="0" w:color="auto"/>
            </w:tcBorders>
            <w:shd w:val="clear" w:color="auto" w:fill="auto"/>
            <w:noWrap/>
            <w:vAlign w:val="bottom"/>
          </w:tcPr>
          <w:p w:rsidR="006A29E7" w:rsidRPr="00447BCB" w:rsidRDefault="00023FA3" w:rsidP="00FA4EDB">
            <w:pPr>
              <w:spacing w:after="0" w:line="360" w:lineRule="auto"/>
              <w:jc w:val="center"/>
              <w:rPr>
                <w:rFonts w:ascii="Bookman Old Style" w:eastAsia="Times New Roman" w:hAnsi="Bookman Old Style" w:cs="Calibri"/>
                <w:lang w:eastAsia="en-IN"/>
              </w:rPr>
            </w:pPr>
            <w:r w:rsidRPr="00447BCB">
              <w:rPr>
                <w:rFonts w:ascii="Bookman Old Style" w:eastAsia="Times New Roman" w:hAnsi="Bookman Old Style" w:cs="Calibri"/>
                <w:lang w:eastAsia="en-IN"/>
              </w:rPr>
              <w:t>187.07</w:t>
            </w:r>
          </w:p>
        </w:tc>
        <w:tc>
          <w:tcPr>
            <w:tcW w:w="1820" w:type="dxa"/>
            <w:tcBorders>
              <w:top w:val="nil"/>
              <w:left w:val="nil"/>
              <w:bottom w:val="single" w:sz="4" w:space="0" w:color="auto"/>
              <w:right w:val="single" w:sz="4" w:space="0" w:color="auto"/>
            </w:tcBorders>
            <w:shd w:val="clear" w:color="auto" w:fill="auto"/>
            <w:noWrap/>
            <w:vAlign w:val="bottom"/>
          </w:tcPr>
          <w:p w:rsidR="006A29E7" w:rsidRPr="00447BCB" w:rsidRDefault="00023FA3" w:rsidP="00FA4EDB">
            <w:pPr>
              <w:spacing w:after="0" w:line="360" w:lineRule="auto"/>
              <w:jc w:val="center"/>
              <w:rPr>
                <w:rFonts w:ascii="Bookman Old Style" w:eastAsia="Times New Roman" w:hAnsi="Bookman Old Style" w:cs="Calibri"/>
                <w:lang w:eastAsia="en-IN"/>
              </w:rPr>
            </w:pPr>
            <w:r w:rsidRPr="00447BCB">
              <w:rPr>
                <w:rFonts w:ascii="Bookman Old Style" w:eastAsia="Times New Roman" w:hAnsi="Bookman Old Style" w:cs="Calibri"/>
                <w:lang w:eastAsia="en-IN"/>
              </w:rPr>
              <w:t>303.04</w:t>
            </w:r>
          </w:p>
        </w:tc>
      </w:tr>
      <w:tr w:rsidR="006A29E7" w:rsidRPr="00447BCB" w:rsidTr="00023FA3">
        <w:trPr>
          <w:trHeight w:val="283"/>
          <w:jc w:val="center"/>
        </w:trPr>
        <w:tc>
          <w:tcPr>
            <w:tcW w:w="3700" w:type="dxa"/>
            <w:tcBorders>
              <w:top w:val="nil"/>
              <w:left w:val="single" w:sz="4" w:space="0" w:color="auto"/>
              <w:bottom w:val="single" w:sz="4" w:space="0" w:color="auto"/>
              <w:right w:val="single" w:sz="4" w:space="0" w:color="auto"/>
            </w:tcBorders>
            <w:shd w:val="clear" w:color="auto" w:fill="auto"/>
            <w:vAlign w:val="bottom"/>
            <w:hideMark/>
          </w:tcPr>
          <w:p w:rsidR="006A29E7" w:rsidRPr="00447BCB" w:rsidRDefault="006A29E7" w:rsidP="00FA4EDB">
            <w:pPr>
              <w:spacing w:after="0" w:line="360" w:lineRule="auto"/>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 xml:space="preserve">Total </w:t>
            </w:r>
          </w:p>
        </w:tc>
        <w:tc>
          <w:tcPr>
            <w:tcW w:w="1580" w:type="dxa"/>
            <w:tcBorders>
              <w:top w:val="nil"/>
              <w:left w:val="nil"/>
              <w:bottom w:val="single" w:sz="4" w:space="0" w:color="auto"/>
              <w:right w:val="single" w:sz="4" w:space="0" w:color="auto"/>
            </w:tcBorders>
            <w:shd w:val="clear" w:color="auto" w:fill="auto"/>
            <w:noWrap/>
            <w:vAlign w:val="bottom"/>
          </w:tcPr>
          <w:p w:rsidR="006A29E7" w:rsidRPr="00447BCB" w:rsidRDefault="00023FA3" w:rsidP="00FA4EDB">
            <w:pPr>
              <w:spacing w:after="0" w:line="360" w:lineRule="auto"/>
              <w:jc w:val="center"/>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662.18</w:t>
            </w:r>
          </w:p>
        </w:tc>
        <w:tc>
          <w:tcPr>
            <w:tcW w:w="1820" w:type="dxa"/>
            <w:tcBorders>
              <w:top w:val="nil"/>
              <w:left w:val="nil"/>
              <w:bottom w:val="single" w:sz="4" w:space="0" w:color="auto"/>
              <w:right w:val="single" w:sz="4" w:space="0" w:color="auto"/>
            </w:tcBorders>
            <w:shd w:val="clear" w:color="auto" w:fill="auto"/>
            <w:noWrap/>
            <w:vAlign w:val="bottom"/>
          </w:tcPr>
          <w:p w:rsidR="006A29E7" w:rsidRPr="00447BCB" w:rsidRDefault="00023FA3" w:rsidP="00FA4EDB">
            <w:pPr>
              <w:spacing w:after="0" w:line="360" w:lineRule="auto"/>
              <w:jc w:val="center"/>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1056.65</w:t>
            </w:r>
          </w:p>
        </w:tc>
      </w:tr>
    </w:tbl>
    <w:p w:rsidR="00B57FA9" w:rsidRPr="00447BCB" w:rsidRDefault="00B57FA9" w:rsidP="00C12F27">
      <w:pPr>
        <w:spacing w:line="360" w:lineRule="auto"/>
        <w:jc w:val="both"/>
        <w:rPr>
          <w:rFonts w:ascii="Bookman Old Style" w:eastAsiaTheme="minorEastAsia" w:hAnsi="Bookman Old Style" w:cs="Arial"/>
          <w:b/>
          <w:sz w:val="24"/>
        </w:rPr>
      </w:pPr>
    </w:p>
    <w:p w:rsidR="00F3786C" w:rsidRPr="00447BCB" w:rsidRDefault="00F3786C" w:rsidP="00C12F27">
      <w:pPr>
        <w:spacing w:line="360" w:lineRule="auto"/>
        <w:jc w:val="both"/>
        <w:rPr>
          <w:rFonts w:ascii="Bookman Old Style" w:eastAsiaTheme="minorEastAsia" w:hAnsi="Bookman Old Style" w:cs="Arial"/>
          <w:b/>
          <w:sz w:val="24"/>
        </w:rPr>
      </w:pPr>
    </w:p>
    <w:p w:rsidR="00F3786C" w:rsidRPr="00447BCB" w:rsidRDefault="00F3786C" w:rsidP="00C12F27">
      <w:pPr>
        <w:spacing w:line="360" w:lineRule="auto"/>
        <w:jc w:val="both"/>
        <w:rPr>
          <w:rFonts w:ascii="Bookman Old Style" w:eastAsiaTheme="minorEastAsia" w:hAnsi="Bookman Old Style" w:cs="Arial"/>
          <w:b/>
          <w:sz w:val="24"/>
        </w:rPr>
      </w:pPr>
    </w:p>
    <w:p w:rsidR="00B76285" w:rsidRPr="00447BCB" w:rsidRDefault="00B76285" w:rsidP="00C12F27">
      <w:pPr>
        <w:spacing w:line="360" w:lineRule="auto"/>
        <w:jc w:val="both"/>
        <w:rPr>
          <w:rFonts w:ascii="Bookman Old Style" w:eastAsiaTheme="minorEastAsia" w:hAnsi="Bookman Old Style" w:cs="Arial"/>
          <w:b/>
          <w:sz w:val="24"/>
        </w:rPr>
      </w:pPr>
      <w:r w:rsidRPr="00447BCB">
        <w:rPr>
          <w:rFonts w:ascii="Bookman Old Style" w:eastAsiaTheme="minorEastAsia" w:hAnsi="Bookman Old Style" w:cs="Arial"/>
          <w:b/>
          <w:sz w:val="24"/>
        </w:rPr>
        <w:lastRenderedPageBreak/>
        <w:t>Interest on working capital:</w:t>
      </w:r>
    </w:p>
    <w:p w:rsidR="00B76285" w:rsidRPr="00447BCB" w:rsidRDefault="00B76285" w:rsidP="00C12F27">
      <w:pPr>
        <w:spacing w:line="360" w:lineRule="auto"/>
        <w:jc w:val="both"/>
        <w:rPr>
          <w:rFonts w:ascii="Bookman Old Style" w:eastAsiaTheme="minorEastAsia" w:hAnsi="Bookman Old Style" w:cs="Arial"/>
          <w:sz w:val="24"/>
        </w:rPr>
      </w:pPr>
      <w:r w:rsidRPr="00447BCB">
        <w:rPr>
          <w:rFonts w:ascii="Bookman Old Style" w:eastAsiaTheme="minorEastAsia" w:hAnsi="Bookman Old Style" w:cs="Arial"/>
          <w:sz w:val="24"/>
        </w:rPr>
        <w:t>Approved Inter</w:t>
      </w:r>
      <w:r w:rsidR="006A29E7" w:rsidRPr="00447BCB">
        <w:rPr>
          <w:rFonts w:ascii="Bookman Old Style" w:eastAsiaTheme="minorEastAsia" w:hAnsi="Bookman Old Style" w:cs="Arial"/>
          <w:sz w:val="24"/>
        </w:rPr>
        <w:t>est on Working Capital for FY-22</w:t>
      </w:r>
      <w:r w:rsidRPr="00447BCB">
        <w:rPr>
          <w:rFonts w:ascii="Bookman Old Style" w:eastAsiaTheme="minorEastAsia" w:hAnsi="Bookman Old Style" w:cs="Arial"/>
          <w:sz w:val="24"/>
        </w:rPr>
        <w:t>:</w:t>
      </w:r>
    </w:p>
    <w:p w:rsidR="00B76285" w:rsidRPr="00447BCB" w:rsidRDefault="00C12F27" w:rsidP="00C12F27">
      <w:pPr>
        <w:jc w:val="center"/>
        <w:rPr>
          <w:rFonts w:ascii="Bookman Old Style" w:hAnsi="Bookman Old Style"/>
          <w:b/>
          <w:sz w:val="20"/>
        </w:rPr>
      </w:pPr>
      <w:r w:rsidRPr="00447BCB">
        <w:rPr>
          <w:rFonts w:ascii="Bookman Old Style" w:hAnsi="Bookman Old Style"/>
          <w:b/>
          <w:sz w:val="20"/>
        </w:rPr>
        <w:t xml:space="preserve">                               </w:t>
      </w:r>
      <w:proofErr w:type="gramStart"/>
      <w:r w:rsidRPr="00447BCB">
        <w:rPr>
          <w:rFonts w:ascii="Bookman Old Style" w:hAnsi="Bookman Old Style"/>
          <w:b/>
          <w:sz w:val="20"/>
        </w:rPr>
        <w:t>Table 4.</w:t>
      </w:r>
      <w:r w:rsidR="00C14BA0" w:rsidRPr="00447BCB">
        <w:rPr>
          <w:rFonts w:ascii="Bookman Old Style" w:hAnsi="Bookman Old Style"/>
          <w:b/>
          <w:sz w:val="20"/>
        </w:rPr>
        <w:t>49</w:t>
      </w:r>
      <w:r w:rsidRPr="00447BCB">
        <w:rPr>
          <w:rFonts w:ascii="Bookman Old Style" w:hAnsi="Bookman Old Style"/>
          <w:b/>
          <w:sz w:val="20"/>
        </w:rPr>
        <w:t xml:space="preserve">   </w:t>
      </w:r>
      <w:r w:rsidRPr="00447BCB">
        <w:rPr>
          <w:rFonts w:ascii="Bookman Old Style" w:hAnsi="Bookman Old Style"/>
          <w:b/>
          <w:sz w:val="20"/>
        </w:rPr>
        <w:tab/>
        <w:t xml:space="preserve">                    (Amount in </w:t>
      </w:r>
      <w:proofErr w:type="spellStart"/>
      <w:r w:rsidRPr="00447BCB">
        <w:rPr>
          <w:rFonts w:ascii="Bookman Old Style" w:hAnsi="Bookman Old Style"/>
          <w:b/>
          <w:sz w:val="20"/>
        </w:rPr>
        <w:t>Crs</w:t>
      </w:r>
      <w:proofErr w:type="spellEnd"/>
      <w:r w:rsidR="00B931D3" w:rsidRPr="00447BCB">
        <w:rPr>
          <w:rFonts w:ascii="Bookman Old Style" w:hAnsi="Bookman Old Style"/>
          <w:b/>
          <w:sz w:val="20"/>
        </w:rPr>
        <w:t>.</w:t>
      </w:r>
      <w:r w:rsidRPr="00447BCB">
        <w:rPr>
          <w:rFonts w:ascii="Bookman Old Style" w:hAnsi="Bookman Old Style"/>
          <w:b/>
          <w:sz w:val="20"/>
        </w:rPr>
        <w:t>)</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1559"/>
      </w:tblGrid>
      <w:tr w:rsidR="00B76285" w:rsidRPr="00447BCB" w:rsidTr="00FA4EDB">
        <w:trPr>
          <w:trHeight w:val="303"/>
          <w:jc w:val="center"/>
        </w:trPr>
        <w:tc>
          <w:tcPr>
            <w:tcW w:w="5245" w:type="dxa"/>
            <w:shd w:val="clear" w:color="auto" w:fill="auto"/>
          </w:tcPr>
          <w:p w:rsidR="00B76285" w:rsidRPr="00447BCB" w:rsidRDefault="00B76285" w:rsidP="000F773F">
            <w:pPr>
              <w:pStyle w:val="TableParagraph"/>
              <w:spacing w:before="29"/>
              <w:ind w:left="-113" w:right="-93"/>
              <w:jc w:val="center"/>
              <w:rPr>
                <w:rFonts w:ascii="Bookman Old Style" w:hAnsi="Bookman Old Style"/>
                <w:b/>
                <w:szCs w:val="20"/>
              </w:rPr>
            </w:pPr>
            <w:r w:rsidRPr="00447BCB">
              <w:rPr>
                <w:rFonts w:ascii="Bookman Old Style" w:hAnsi="Bookman Old Style"/>
                <w:b/>
                <w:szCs w:val="20"/>
              </w:rPr>
              <w:t>Particulars</w:t>
            </w:r>
          </w:p>
        </w:tc>
        <w:tc>
          <w:tcPr>
            <w:tcW w:w="1559" w:type="dxa"/>
            <w:shd w:val="clear" w:color="auto" w:fill="auto"/>
          </w:tcPr>
          <w:p w:rsidR="00B76285" w:rsidRPr="00447BCB" w:rsidRDefault="006A29E7" w:rsidP="000F773F">
            <w:pPr>
              <w:pStyle w:val="TableParagraph"/>
              <w:spacing w:before="29"/>
              <w:ind w:right="106"/>
              <w:jc w:val="center"/>
              <w:rPr>
                <w:rFonts w:ascii="Bookman Old Style" w:hAnsi="Bookman Old Style"/>
                <w:b/>
                <w:szCs w:val="20"/>
              </w:rPr>
            </w:pPr>
            <w:r w:rsidRPr="00447BCB">
              <w:rPr>
                <w:rFonts w:ascii="Bookman Old Style" w:hAnsi="Bookman Old Style"/>
                <w:b/>
                <w:szCs w:val="20"/>
              </w:rPr>
              <w:t>FY 22</w:t>
            </w:r>
          </w:p>
        </w:tc>
      </w:tr>
      <w:tr w:rsidR="00B76285" w:rsidRPr="00447BCB" w:rsidTr="00FA4EDB">
        <w:trPr>
          <w:trHeight w:val="321"/>
          <w:jc w:val="center"/>
        </w:trPr>
        <w:tc>
          <w:tcPr>
            <w:tcW w:w="5245" w:type="dxa"/>
            <w:shd w:val="clear" w:color="auto" w:fill="auto"/>
          </w:tcPr>
          <w:p w:rsidR="00B76285" w:rsidRPr="00447BCB" w:rsidRDefault="00B931D3" w:rsidP="000F773F">
            <w:pPr>
              <w:pStyle w:val="TableParagraph"/>
              <w:spacing w:before="29"/>
              <w:ind w:left="-113" w:right="-93"/>
              <w:rPr>
                <w:rFonts w:ascii="Bookman Old Style" w:hAnsi="Bookman Old Style"/>
                <w:szCs w:val="20"/>
              </w:rPr>
            </w:pPr>
            <w:r w:rsidRPr="00447BCB">
              <w:rPr>
                <w:rFonts w:ascii="Bookman Old Style" w:hAnsi="Bookman Old Style"/>
                <w:szCs w:val="20"/>
              </w:rPr>
              <w:t>One-twelfth</w:t>
            </w:r>
            <w:r w:rsidR="00B76285" w:rsidRPr="00447BCB">
              <w:rPr>
                <w:rFonts w:ascii="Bookman Old Style" w:hAnsi="Bookman Old Style"/>
                <w:szCs w:val="20"/>
              </w:rPr>
              <w:t xml:space="preserve"> of the amount of O&amp;M Expenses</w:t>
            </w:r>
          </w:p>
        </w:tc>
        <w:tc>
          <w:tcPr>
            <w:tcW w:w="1559" w:type="dxa"/>
            <w:shd w:val="clear" w:color="auto" w:fill="auto"/>
          </w:tcPr>
          <w:p w:rsidR="00B76285" w:rsidRPr="00447BCB" w:rsidRDefault="00660CA3" w:rsidP="000F773F">
            <w:pPr>
              <w:pStyle w:val="TableParagraph"/>
              <w:spacing w:before="29"/>
              <w:ind w:right="106"/>
              <w:jc w:val="right"/>
              <w:rPr>
                <w:rFonts w:ascii="Bookman Old Style" w:hAnsi="Bookman Old Style"/>
                <w:szCs w:val="20"/>
              </w:rPr>
            </w:pPr>
            <w:r w:rsidRPr="00447BCB">
              <w:rPr>
                <w:rFonts w:ascii="Bookman Old Style" w:hAnsi="Bookman Old Style"/>
                <w:szCs w:val="20"/>
              </w:rPr>
              <w:t>199.61</w:t>
            </w:r>
          </w:p>
        </w:tc>
      </w:tr>
      <w:tr w:rsidR="00B76285" w:rsidRPr="00447BCB" w:rsidTr="00FA4EDB">
        <w:trPr>
          <w:trHeight w:val="303"/>
          <w:jc w:val="center"/>
        </w:trPr>
        <w:tc>
          <w:tcPr>
            <w:tcW w:w="5245" w:type="dxa"/>
            <w:shd w:val="clear" w:color="auto" w:fill="auto"/>
          </w:tcPr>
          <w:p w:rsidR="00B76285" w:rsidRPr="00447BCB" w:rsidRDefault="00B76285" w:rsidP="000F773F">
            <w:pPr>
              <w:pStyle w:val="TableParagraph"/>
              <w:spacing w:before="29"/>
              <w:ind w:left="-113" w:right="-93"/>
              <w:rPr>
                <w:rFonts w:ascii="Bookman Old Style" w:hAnsi="Bookman Old Style"/>
                <w:szCs w:val="20"/>
              </w:rPr>
            </w:pPr>
            <w:r w:rsidRPr="00447BCB">
              <w:rPr>
                <w:rFonts w:ascii="Bookman Old Style" w:hAnsi="Bookman Old Style"/>
                <w:szCs w:val="20"/>
              </w:rPr>
              <w:t>Opening Gross Fixed Assets (GFA)</w:t>
            </w:r>
          </w:p>
        </w:tc>
        <w:tc>
          <w:tcPr>
            <w:tcW w:w="1559" w:type="dxa"/>
            <w:shd w:val="clear" w:color="auto" w:fill="auto"/>
          </w:tcPr>
          <w:p w:rsidR="00B76285" w:rsidRPr="00447BCB" w:rsidRDefault="00660CA3" w:rsidP="000F773F">
            <w:pPr>
              <w:pStyle w:val="TableParagraph"/>
              <w:spacing w:before="29"/>
              <w:ind w:right="106"/>
              <w:jc w:val="right"/>
              <w:rPr>
                <w:rFonts w:ascii="Bookman Old Style" w:hAnsi="Bookman Old Style"/>
                <w:szCs w:val="20"/>
              </w:rPr>
            </w:pPr>
            <w:r w:rsidRPr="00447BCB">
              <w:rPr>
                <w:rFonts w:ascii="Bookman Old Style" w:hAnsi="Bookman Old Style"/>
                <w:szCs w:val="20"/>
              </w:rPr>
              <w:t>16064.23</w:t>
            </w:r>
          </w:p>
        </w:tc>
      </w:tr>
      <w:tr w:rsidR="00B76285" w:rsidRPr="00447BCB" w:rsidTr="00FA4EDB">
        <w:trPr>
          <w:trHeight w:val="553"/>
          <w:jc w:val="center"/>
        </w:trPr>
        <w:tc>
          <w:tcPr>
            <w:tcW w:w="5245" w:type="dxa"/>
            <w:shd w:val="clear" w:color="auto" w:fill="auto"/>
          </w:tcPr>
          <w:p w:rsidR="00B76285" w:rsidRPr="00447BCB" w:rsidRDefault="00B76285" w:rsidP="000F773F">
            <w:pPr>
              <w:pStyle w:val="TableParagraph"/>
              <w:spacing w:before="3"/>
              <w:ind w:left="-113" w:right="-93"/>
              <w:rPr>
                <w:rFonts w:ascii="Bookman Old Style" w:hAnsi="Bookman Old Style"/>
                <w:szCs w:val="20"/>
              </w:rPr>
            </w:pPr>
            <w:r w:rsidRPr="00447BCB">
              <w:rPr>
                <w:rFonts w:ascii="Bookman Old Style" w:hAnsi="Bookman Old Style"/>
                <w:szCs w:val="20"/>
              </w:rPr>
              <w:t>Stores, materials and supplies 1% of Opening balance of GFA</w:t>
            </w:r>
          </w:p>
        </w:tc>
        <w:tc>
          <w:tcPr>
            <w:tcW w:w="1559" w:type="dxa"/>
            <w:shd w:val="clear" w:color="auto" w:fill="auto"/>
          </w:tcPr>
          <w:p w:rsidR="00B76285" w:rsidRPr="00447BCB" w:rsidRDefault="00660CA3" w:rsidP="000F773F">
            <w:pPr>
              <w:pStyle w:val="TableParagraph"/>
              <w:spacing w:before="126"/>
              <w:ind w:right="106"/>
              <w:jc w:val="right"/>
              <w:rPr>
                <w:rFonts w:ascii="Bookman Old Style" w:hAnsi="Bookman Old Style"/>
                <w:szCs w:val="20"/>
              </w:rPr>
            </w:pPr>
            <w:r w:rsidRPr="00447BCB">
              <w:rPr>
                <w:rFonts w:ascii="Bookman Old Style" w:hAnsi="Bookman Old Style"/>
                <w:szCs w:val="20"/>
              </w:rPr>
              <w:t>160.64</w:t>
            </w:r>
          </w:p>
        </w:tc>
      </w:tr>
      <w:tr w:rsidR="00B76285" w:rsidRPr="00447BCB" w:rsidTr="00FA4EDB">
        <w:trPr>
          <w:trHeight w:val="321"/>
          <w:jc w:val="center"/>
        </w:trPr>
        <w:tc>
          <w:tcPr>
            <w:tcW w:w="5245" w:type="dxa"/>
            <w:shd w:val="clear" w:color="auto" w:fill="auto"/>
          </w:tcPr>
          <w:p w:rsidR="00B76285" w:rsidRPr="00447BCB" w:rsidRDefault="00B76285" w:rsidP="000F773F">
            <w:pPr>
              <w:pStyle w:val="TableParagraph"/>
              <w:spacing w:before="31"/>
              <w:ind w:left="-113" w:right="-93"/>
              <w:rPr>
                <w:rFonts w:ascii="Bookman Old Style" w:hAnsi="Bookman Old Style"/>
                <w:szCs w:val="20"/>
              </w:rPr>
            </w:pPr>
            <w:r w:rsidRPr="00447BCB">
              <w:rPr>
                <w:rFonts w:ascii="Bookman Old Style" w:hAnsi="Bookman Old Style"/>
                <w:szCs w:val="20"/>
              </w:rPr>
              <w:t>One-sixth of the Revenue</w:t>
            </w:r>
          </w:p>
        </w:tc>
        <w:tc>
          <w:tcPr>
            <w:tcW w:w="1559" w:type="dxa"/>
            <w:shd w:val="clear" w:color="auto" w:fill="auto"/>
          </w:tcPr>
          <w:p w:rsidR="00B76285" w:rsidRPr="00447BCB" w:rsidRDefault="00660CA3" w:rsidP="000F773F">
            <w:pPr>
              <w:pStyle w:val="TableParagraph"/>
              <w:spacing w:before="31"/>
              <w:ind w:right="106"/>
              <w:jc w:val="right"/>
              <w:rPr>
                <w:rFonts w:ascii="Bookman Old Style" w:hAnsi="Bookman Old Style"/>
                <w:szCs w:val="20"/>
              </w:rPr>
            </w:pPr>
            <w:r w:rsidRPr="00447BCB">
              <w:rPr>
                <w:rFonts w:ascii="Bookman Old Style" w:hAnsi="Bookman Old Style"/>
                <w:szCs w:val="20"/>
              </w:rPr>
              <w:t>3876.27</w:t>
            </w:r>
          </w:p>
        </w:tc>
      </w:tr>
      <w:tr w:rsidR="00B76285" w:rsidRPr="00447BCB" w:rsidTr="00FA4EDB">
        <w:trPr>
          <w:trHeight w:val="303"/>
          <w:jc w:val="center"/>
        </w:trPr>
        <w:tc>
          <w:tcPr>
            <w:tcW w:w="5245" w:type="dxa"/>
            <w:shd w:val="clear" w:color="auto" w:fill="auto"/>
          </w:tcPr>
          <w:p w:rsidR="00B76285" w:rsidRPr="00447BCB" w:rsidRDefault="00B76285" w:rsidP="000F773F">
            <w:pPr>
              <w:pStyle w:val="TableParagraph"/>
              <w:spacing w:before="29"/>
              <w:ind w:left="-113" w:right="-93"/>
              <w:rPr>
                <w:rFonts w:ascii="Bookman Old Style" w:hAnsi="Bookman Old Style"/>
                <w:szCs w:val="20"/>
              </w:rPr>
            </w:pPr>
            <w:r w:rsidRPr="00447BCB">
              <w:rPr>
                <w:rFonts w:ascii="Bookman Old Style" w:hAnsi="Bookman Old Style"/>
                <w:szCs w:val="20"/>
              </w:rPr>
              <w:t>Total Working Capital</w:t>
            </w:r>
          </w:p>
        </w:tc>
        <w:tc>
          <w:tcPr>
            <w:tcW w:w="1559" w:type="dxa"/>
            <w:shd w:val="clear" w:color="auto" w:fill="auto"/>
          </w:tcPr>
          <w:p w:rsidR="00B76285" w:rsidRPr="00447BCB" w:rsidRDefault="00660CA3" w:rsidP="000F773F">
            <w:pPr>
              <w:pStyle w:val="TableParagraph"/>
              <w:spacing w:before="29"/>
              <w:ind w:right="106"/>
              <w:jc w:val="right"/>
              <w:rPr>
                <w:rFonts w:ascii="Bookman Old Style" w:hAnsi="Bookman Old Style"/>
                <w:szCs w:val="20"/>
              </w:rPr>
            </w:pPr>
            <w:r w:rsidRPr="00447BCB">
              <w:rPr>
                <w:rFonts w:ascii="Bookman Old Style" w:hAnsi="Bookman Old Style"/>
                <w:szCs w:val="20"/>
              </w:rPr>
              <w:t>4236.52</w:t>
            </w:r>
          </w:p>
        </w:tc>
      </w:tr>
      <w:tr w:rsidR="00B76285" w:rsidRPr="00447BCB" w:rsidTr="00FA4EDB">
        <w:trPr>
          <w:trHeight w:val="339"/>
          <w:jc w:val="center"/>
        </w:trPr>
        <w:tc>
          <w:tcPr>
            <w:tcW w:w="5245" w:type="dxa"/>
            <w:shd w:val="clear" w:color="auto" w:fill="auto"/>
          </w:tcPr>
          <w:p w:rsidR="00B76285" w:rsidRPr="00447BCB" w:rsidRDefault="00B76285" w:rsidP="000F773F">
            <w:pPr>
              <w:pStyle w:val="TableParagraph"/>
              <w:spacing w:before="29"/>
              <w:ind w:left="-113" w:right="-93"/>
              <w:rPr>
                <w:rFonts w:ascii="Bookman Old Style" w:hAnsi="Bookman Old Style"/>
                <w:szCs w:val="20"/>
              </w:rPr>
            </w:pPr>
            <w:r w:rsidRPr="00447BCB">
              <w:rPr>
                <w:rFonts w:ascii="Bookman Old Style" w:hAnsi="Bookman Old Style"/>
                <w:szCs w:val="20"/>
              </w:rPr>
              <w:t>Rate of Interest (% p.a.)</w:t>
            </w:r>
          </w:p>
        </w:tc>
        <w:tc>
          <w:tcPr>
            <w:tcW w:w="1559" w:type="dxa"/>
            <w:shd w:val="clear" w:color="auto" w:fill="auto"/>
          </w:tcPr>
          <w:p w:rsidR="00B76285" w:rsidRPr="00447BCB" w:rsidRDefault="00B76285" w:rsidP="000F773F">
            <w:pPr>
              <w:pStyle w:val="TableParagraph"/>
              <w:spacing w:before="58"/>
              <w:ind w:right="105"/>
              <w:jc w:val="right"/>
              <w:rPr>
                <w:rFonts w:ascii="Bookman Old Style" w:hAnsi="Bookman Old Style"/>
                <w:szCs w:val="20"/>
              </w:rPr>
            </w:pPr>
            <w:r w:rsidRPr="00447BCB">
              <w:rPr>
                <w:rFonts w:ascii="Bookman Old Style" w:hAnsi="Bookman Old Style"/>
                <w:szCs w:val="20"/>
              </w:rPr>
              <w:t>11.00%</w:t>
            </w:r>
          </w:p>
        </w:tc>
      </w:tr>
      <w:tr w:rsidR="00B76285" w:rsidRPr="00447BCB" w:rsidTr="00FA4EDB">
        <w:trPr>
          <w:trHeight w:val="357"/>
          <w:jc w:val="center"/>
        </w:trPr>
        <w:tc>
          <w:tcPr>
            <w:tcW w:w="5245" w:type="dxa"/>
            <w:shd w:val="clear" w:color="auto" w:fill="auto"/>
          </w:tcPr>
          <w:p w:rsidR="00B76285" w:rsidRPr="00447BCB" w:rsidRDefault="00B76285" w:rsidP="000F773F">
            <w:pPr>
              <w:pStyle w:val="TableParagraph"/>
              <w:spacing w:before="31"/>
              <w:ind w:left="-113" w:right="-93"/>
              <w:rPr>
                <w:rFonts w:ascii="Bookman Old Style" w:hAnsi="Bookman Old Style"/>
                <w:b/>
                <w:szCs w:val="20"/>
              </w:rPr>
            </w:pPr>
            <w:r w:rsidRPr="00447BCB">
              <w:rPr>
                <w:rFonts w:ascii="Bookman Old Style" w:hAnsi="Bookman Old Style"/>
                <w:b/>
                <w:szCs w:val="20"/>
              </w:rPr>
              <w:t>Interest on Working Capital</w:t>
            </w:r>
          </w:p>
        </w:tc>
        <w:tc>
          <w:tcPr>
            <w:tcW w:w="1559" w:type="dxa"/>
            <w:shd w:val="clear" w:color="auto" w:fill="auto"/>
          </w:tcPr>
          <w:p w:rsidR="00B76285" w:rsidRPr="00447BCB" w:rsidRDefault="00660CA3" w:rsidP="000F773F">
            <w:pPr>
              <w:pStyle w:val="TableParagraph"/>
              <w:spacing w:before="58"/>
              <w:ind w:right="105"/>
              <w:jc w:val="right"/>
              <w:rPr>
                <w:rFonts w:ascii="Bookman Old Style" w:hAnsi="Bookman Old Style"/>
                <w:b/>
                <w:szCs w:val="20"/>
              </w:rPr>
            </w:pPr>
            <w:r w:rsidRPr="00447BCB">
              <w:rPr>
                <w:rFonts w:ascii="Bookman Old Style" w:hAnsi="Bookman Old Style"/>
                <w:b/>
                <w:szCs w:val="20"/>
              </w:rPr>
              <w:t>466.02</w:t>
            </w:r>
          </w:p>
        </w:tc>
      </w:tr>
    </w:tbl>
    <w:p w:rsidR="00B76285" w:rsidRPr="00447BCB" w:rsidRDefault="00B76285" w:rsidP="00FA4EDB">
      <w:pPr>
        <w:spacing w:before="133"/>
        <w:ind w:right="67"/>
        <w:rPr>
          <w:rFonts w:ascii="Bookman Old Style" w:hAnsi="Bookman Old Style"/>
          <w:b/>
        </w:rPr>
      </w:pPr>
    </w:p>
    <w:p w:rsidR="00B76285" w:rsidRPr="00447BCB" w:rsidRDefault="00B76285" w:rsidP="00FA4EDB">
      <w:pPr>
        <w:spacing w:line="360" w:lineRule="auto"/>
        <w:ind w:right="67"/>
        <w:jc w:val="both"/>
        <w:rPr>
          <w:rFonts w:ascii="Bookman Old Style" w:eastAsiaTheme="minorEastAsia" w:hAnsi="Bookman Old Style" w:cs="Arial"/>
        </w:rPr>
      </w:pPr>
      <w:r w:rsidRPr="00447BCB">
        <w:rPr>
          <w:rFonts w:ascii="Bookman Old Style" w:eastAsiaTheme="minorEastAsia" w:hAnsi="Bookman Old Style" w:cs="Arial"/>
        </w:rPr>
        <w:t>Norms fixed by the Commission for the purpose of computation of interest on working capital as per MYT regulations are as under:</w:t>
      </w:r>
    </w:p>
    <w:p w:rsidR="00B76285" w:rsidRPr="00447BCB" w:rsidRDefault="00B76285" w:rsidP="00FA4EDB">
      <w:pPr>
        <w:spacing w:line="360" w:lineRule="auto"/>
        <w:ind w:left="720" w:right="67" w:hanging="720"/>
        <w:jc w:val="both"/>
        <w:rPr>
          <w:rFonts w:ascii="Bookman Old Style" w:hAnsi="Bookman Old Style"/>
        </w:rPr>
      </w:pPr>
      <w:r w:rsidRPr="00447BCB">
        <w:rPr>
          <w:rFonts w:ascii="Bookman Old Style" w:eastAsiaTheme="minorEastAsia" w:hAnsi="Bookman Old Style" w:cs="Arial"/>
        </w:rPr>
        <w:t>Working capital shall cover:</w:t>
      </w:r>
    </w:p>
    <w:p w:rsidR="00AA5857" w:rsidRPr="00447BCB" w:rsidRDefault="00B76285" w:rsidP="00FA4EDB">
      <w:pPr>
        <w:pStyle w:val="ListParagraph"/>
        <w:numPr>
          <w:ilvl w:val="0"/>
          <w:numId w:val="8"/>
        </w:numPr>
        <w:spacing w:line="360" w:lineRule="auto"/>
        <w:ind w:left="851" w:right="67" w:hanging="567"/>
        <w:contextualSpacing/>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Operation and maintenance expenses for one month;</w:t>
      </w:r>
    </w:p>
    <w:p w:rsidR="00B76285" w:rsidRPr="00447BCB" w:rsidRDefault="00B76285" w:rsidP="00FA4EDB">
      <w:pPr>
        <w:pStyle w:val="ListParagraph"/>
        <w:numPr>
          <w:ilvl w:val="0"/>
          <w:numId w:val="8"/>
        </w:numPr>
        <w:spacing w:line="360" w:lineRule="auto"/>
        <w:ind w:left="851" w:right="67" w:hanging="567"/>
        <w:contextualSpacing/>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Maintenance spares @ 1% of the historical cost of assets at the beginning of the year and</w:t>
      </w:r>
    </w:p>
    <w:p w:rsidR="00B76285" w:rsidRPr="00447BCB" w:rsidRDefault="00B76285" w:rsidP="00FE5E3A">
      <w:pPr>
        <w:pStyle w:val="ListParagraph"/>
        <w:numPr>
          <w:ilvl w:val="0"/>
          <w:numId w:val="8"/>
        </w:numPr>
        <w:spacing w:line="360" w:lineRule="auto"/>
        <w:ind w:left="851" w:right="68" w:hanging="567"/>
        <w:contextualSpacing/>
        <w:jc w:val="both"/>
        <w:rPr>
          <w:rFonts w:ascii="Bookman Old Style" w:eastAsiaTheme="minorEastAsia" w:hAnsi="Bookman Old Style" w:cs="Arial"/>
          <w:sz w:val="22"/>
          <w:szCs w:val="22"/>
        </w:rPr>
      </w:pPr>
      <w:r w:rsidRPr="00447BCB">
        <w:rPr>
          <w:rFonts w:ascii="Bookman Old Style" w:eastAsiaTheme="minorEastAsia" w:hAnsi="Bookman Old Style" w:cs="Arial"/>
          <w:sz w:val="22"/>
          <w:szCs w:val="22"/>
        </w:rPr>
        <w:t>Receivables equivalent to two month’s average revenue.</w:t>
      </w:r>
    </w:p>
    <w:p w:rsidR="008F2CBA" w:rsidRPr="00447BCB" w:rsidRDefault="008F2CBA" w:rsidP="00FE5E3A">
      <w:pPr>
        <w:spacing w:after="0" w:line="360" w:lineRule="auto"/>
        <w:ind w:right="68"/>
        <w:jc w:val="both"/>
        <w:rPr>
          <w:rFonts w:ascii="Bookman Old Style" w:eastAsiaTheme="minorEastAsia" w:hAnsi="Bookman Old Style" w:cs="Arial"/>
        </w:rPr>
      </w:pPr>
    </w:p>
    <w:p w:rsidR="00B76285" w:rsidRPr="00447BCB" w:rsidRDefault="00B76285" w:rsidP="00FE5E3A">
      <w:pPr>
        <w:spacing w:after="0" w:line="360" w:lineRule="auto"/>
        <w:ind w:right="68"/>
        <w:jc w:val="both"/>
        <w:rPr>
          <w:rFonts w:ascii="Bookman Old Style" w:eastAsiaTheme="minorEastAsia" w:hAnsi="Bookman Old Style" w:cs="Arial"/>
        </w:rPr>
      </w:pPr>
      <w:r w:rsidRPr="00447BCB">
        <w:rPr>
          <w:rFonts w:ascii="Bookman Old Style" w:eastAsiaTheme="minorEastAsia" w:hAnsi="Bookman Old Style" w:cs="Arial"/>
        </w:rPr>
        <w:t xml:space="preserve">The Commission for the purpose of </w:t>
      </w:r>
      <w:proofErr w:type="gramStart"/>
      <w:r w:rsidRPr="00447BCB">
        <w:rPr>
          <w:rFonts w:ascii="Bookman Old Style" w:eastAsiaTheme="minorEastAsia" w:hAnsi="Bookman Old Style" w:cs="Arial"/>
        </w:rPr>
        <w:t>ARR,</w:t>
      </w:r>
      <w:proofErr w:type="gramEnd"/>
      <w:r w:rsidRPr="00447BCB">
        <w:rPr>
          <w:rFonts w:ascii="Bookman Old Style" w:eastAsiaTheme="minorEastAsia" w:hAnsi="Bookman Old Style" w:cs="Arial"/>
        </w:rPr>
        <w:t xml:space="preserve"> shall consider the allowable interest on working capital calculated on normative basis at the rate of interest as per the latest available base rate as notified by RBI plus 250 basis points or the weighted average rate of interest on working capital proposed by the distribution licensee, whichever is lower. </w:t>
      </w:r>
    </w:p>
    <w:p w:rsidR="00B76285" w:rsidRPr="00447BCB" w:rsidRDefault="00B76285" w:rsidP="00FA4EDB">
      <w:pPr>
        <w:spacing w:line="360" w:lineRule="auto"/>
        <w:ind w:right="67"/>
        <w:jc w:val="both"/>
        <w:rPr>
          <w:rFonts w:ascii="Bookman Old Style" w:eastAsiaTheme="minorEastAsia" w:hAnsi="Bookman Old Style" w:cs="Arial"/>
        </w:rPr>
      </w:pPr>
      <w:proofErr w:type="gramStart"/>
      <w:r w:rsidRPr="00447BCB">
        <w:rPr>
          <w:rFonts w:ascii="Bookman Old Style" w:eastAsiaTheme="minorEastAsia" w:hAnsi="Bookman Old Style" w:cs="Arial"/>
        </w:rPr>
        <w:t>Provided that, during annual performance review, the Commission shall consider the allowable interest on working capital calculated on normative basis at the allowable base rate of interest as on 1</w:t>
      </w:r>
      <w:r w:rsidRPr="00447BCB">
        <w:rPr>
          <w:rFonts w:ascii="Bookman Old Style" w:eastAsiaTheme="minorEastAsia" w:hAnsi="Bookman Old Style" w:cs="Arial"/>
          <w:vertAlign w:val="superscript"/>
        </w:rPr>
        <w:t>st</w:t>
      </w:r>
      <w:r w:rsidRPr="00447BCB">
        <w:rPr>
          <w:rFonts w:ascii="Bookman Old Style" w:eastAsiaTheme="minorEastAsia" w:hAnsi="Bookman Old Style" w:cs="Arial"/>
        </w:rPr>
        <w:t xml:space="preserve"> April of the financial year as notified by the RBI plus 250 basis points.</w:t>
      </w:r>
      <w:proofErr w:type="gramEnd"/>
      <w:r w:rsidRPr="00447BCB">
        <w:rPr>
          <w:rFonts w:ascii="Bookman Old Style" w:eastAsiaTheme="minorEastAsia" w:hAnsi="Bookman Old Style" w:cs="Arial"/>
        </w:rPr>
        <w:t xml:space="preserve"> If the actual expenditure is less than the normative amount, the allowable interest on working capital shall be limited to actual expenditure plus 50% of the difference between the actual expenditure and the amount as calculated on normative basis. </w:t>
      </w:r>
      <w:proofErr w:type="gramStart"/>
      <w:r w:rsidRPr="00447BCB">
        <w:rPr>
          <w:rFonts w:ascii="Bookman Old Style" w:eastAsiaTheme="minorEastAsia" w:hAnsi="Bookman Old Style" w:cs="Arial"/>
        </w:rPr>
        <w:t xml:space="preserve">Provided further that, during the APR, if the actual expenditure exceeds the normative amount calculated above, the total amount of allowable </w:t>
      </w:r>
      <w:r w:rsidRPr="00447BCB">
        <w:rPr>
          <w:rFonts w:ascii="Bookman Old Style" w:eastAsiaTheme="minorEastAsia" w:hAnsi="Bookman Old Style" w:cs="Arial"/>
        </w:rPr>
        <w:lastRenderedPageBreak/>
        <w:t>interest on working capital shall be limited to the amount as calculated on the normative basis.</w:t>
      </w:r>
      <w:proofErr w:type="gramEnd"/>
      <w:r w:rsidRPr="00447BCB">
        <w:rPr>
          <w:rFonts w:ascii="Bookman Old Style" w:eastAsiaTheme="minorEastAsia" w:hAnsi="Bookman Old Style" w:cs="Arial"/>
        </w:rPr>
        <w:t xml:space="preserve"> </w:t>
      </w:r>
    </w:p>
    <w:p w:rsidR="00B76285" w:rsidRPr="00447BCB" w:rsidRDefault="00B76285" w:rsidP="00FA4EDB">
      <w:pPr>
        <w:pStyle w:val="BodyText"/>
        <w:spacing w:before="138" w:line="360" w:lineRule="auto"/>
        <w:ind w:right="67"/>
        <w:jc w:val="both"/>
        <w:rPr>
          <w:rFonts w:ascii="Bookman Old Style" w:eastAsiaTheme="minorEastAsia" w:hAnsi="Bookman Old Style"/>
          <w:lang w:val="en-IN"/>
        </w:rPr>
      </w:pPr>
      <w:r w:rsidRPr="00447BCB">
        <w:rPr>
          <w:rFonts w:ascii="Bookman Old Style" w:eastAsiaTheme="minorEastAsia" w:hAnsi="Bookman Old Style"/>
          <w:lang w:val="en-IN"/>
        </w:rPr>
        <w:t>Interest on working capital is modified taking into consideration of modified GFA, 1 month O&amp;M Expenditure and 2 months receivable and considering the interest on working capital at prime lending rate of RBI.  Modified calculations are as under.</w:t>
      </w:r>
    </w:p>
    <w:p w:rsidR="00B76285" w:rsidRPr="00447BCB" w:rsidRDefault="00AA5857" w:rsidP="00AA5857">
      <w:pPr>
        <w:ind w:left="2880" w:firstLine="720"/>
        <w:rPr>
          <w:rFonts w:ascii="Bookman Old Style" w:hAnsi="Bookman Old Style"/>
          <w:b/>
          <w:sz w:val="20"/>
        </w:rPr>
      </w:pPr>
      <w:r w:rsidRPr="00447BCB">
        <w:rPr>
          <w:rFonts w:ascii="Bookman Old Style" w:hAnsi="Bookman Old Style"/>
          <w:b/>
          <w:sz w:val="20"/>
        </w:rPr>
        <w:t>Table 4.</w:t>
      </w:r>
      <w:r w:rsidR="00C14BA0" w:rsidRPr="00447BCB">
        <w:rPr>
          <w:rFonts w:ascii="Bookman Old Style" w:hAnsi="Bookman Old Style"/>
          <w:b/>
          <w:sz w:val="20"/>
        </w:rPr>
        <w:t>50</w:t>
      </w:r>
      <w:r w:rsidRPr="00447BCB">
        <w:rPr>
          <w:rFonts w:ascii="Bookman Old Style" w:hAnsi="Bookman Old Style"/>
          <w:b/>
          <w:sz w:val="20"/>
        </w:rPr>
        <w:t xml:space="preserve">  </w:t>
      </w:r>
      <w:r w:rsidRPr="00447BCB">
        <w:rPr>
          <w:rFonts w:ascii="Bookman Old Style" w:hAnsi="Bookman Old Style"/>
          <w:b/>
          <w:sz w:val="20"/>
        </w:rPr>
        <w:tab/>
        <w:t xml:space="preserve">                          (Amount in </w:t>
      </w:r>
      <w:proofErr w:type="spellStart"/>
      <w:r w:rsidRPr="00447BCB">
        <w:rPr>
          <w:rFonts w:ascii="Bookman Old Style" w:hAnsi="Bookman Old Style"/>
          <w:b/>
          <w:sz w:val="20"/>
        </w:rPr>
        <w:t>Crs</w:t>
      </w:r>
      <w:proofErr w:type="spellEnd"/>
      <w:r w:rsidRPr="00447BCB">
        <w:rPr>
          <w:rFonts w:ascii="Bookman Old Style" w:hAnsi="Bookman Old Style"/>
          <w:b/>
          <w:sz w:val="20"/>
        </w:rPr>
        <w:t>)</w:t>
      </w:r>
    </w:p>
    <w:tbl>
      <w:tblPr>
        <w:tblW w:w="7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1433"/>
        <w:gridCol w:w="1535"/>
      </w:tblGrid>
      <w:tr w:rsidR="00861E51" w:rsidRPr="00447BCB" w:rsidTr="00DE46FB">
        <w:trPr>
          <w:trHeight w:val="184"/>
          <w:jc w:val="center"/>
        </w:trPr>
        <w:tc>
          <w:tcPr>
            <w:tcW w:w="4707" w:type="dxa"/>
            <w:shd w:val="clear" w:color="auto" w:fill="auto"/>
            <w:vAlign w:val="center"/>
            <w:hideMark/>
          </w:tcPr>
          <w:p w:rsidR="00861E51" w:rsidRPr="00447BCB" w:rsidRDefault="00861E51" w:rsidP="004E54BA">
            <w:pPr>
              <w:spacing w:after="0" w:line="276" w:lineRule="auto"/>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Particulars</w:t>
            </w:r>
          </w:p>
        </w:tc>
        <w:tc>
          <w:tcPr>
            <w:tcW w:w="1433" w:type="dxa"/>
            <w:shd w:val="clear" w:color="auto" w:fill="auto"/>
            <w:vAlign w:val="center"/>
            <w:hideMark/>
          </w:tcPr>
          <w:p w:rsidR="00861E51" w:rsidRPr="00447BCB" w:rsidRDefault="00861E51" w:rsidP="004E54BA">
            <w:pPr>
              <w:spacing w:after="0" w:line="276" w:lineRule="auto"/>
              <w:jc w:val="center"/>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FY-21</w:t>
            </w:r>
          </w:p>
        </w:tc>
        <w:tc>
          <w:tcPr>
            <w:tcW w:w="1535" w:type="dxa"/>
            <w:shd w:val="clear" w:color="auto" w:fill="auto"/>
            <w:vAlign w:val="center"/>
            <w:hideMark/>
          </w:tcPr>
          <w:p w:rsidR="00861E51" w:rsidRPr="00447BCB" w:rsidRDefault="00861E51" w:rsidP="004E54BA">
            <w:pPr>
              <w:spacing w:after="0" w:line="276" w:lineRule="auto"/>
              <w:jc w:val="center"/>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FY-22</w:t>
            </w:r>
          </w:p>
        </w:tc>
      </w:tr>
      <w:tr w:rsidR="00861E51" w:rsidRPr="00447BCB" w:rsidTr="00DE46FB">
        <w:trPr>
          <w:trHeight w:val="361"/>
          <w:jc w:val="center"/>
        </w:trPr>
        <w:tc>
          <w:tcPr>
            <w:tcW w:w="4707" w:type="dxa"/>
            <w:shd w:val="clear" w:color="auto" w:fill="auto"/>
            <w:vAlign w:val="center"/>
            <w:hideMark/>
          </w:tcPr>
          <w:p w:rsidR="00861E51" w:rsidRPr="00447BCB" w:rsidRDefault="00861E51" w:rsidP="004E54BA">
            <w:pPr>
              <w:spacing w:after="0" w:line="276"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1/12</w:t>
            </w:r>
            <w:r w:rsidRPr="00447BCB">
              <w:rPr>
                <w:rFonts w:ascii="Bookman Old Style" w:eastAsia="Times New Roman" w:hAnsi="Bookman Old Style" w:cs="Calibri"/>
                <w:vertAlign w:val="superscript"/>
                <w:lang w:eastAsia="en-IN"/>
              </w:rPr>
              <w:t>th</w:t>
            </w:r>
            <w:r w:rsidRPr="00447BCB">
              <w:rPr>
                <w:rFonts w:ascii="Bookman Old Style" w:eastAsia="Times New Roman" w:hAnsi="Bookman Old Style" w:cs="Calibri"/>
                <w:lang w:eastAsia="en-IN"/>
              </w:rPr>
              <w:t xml:space="preserve"> Operation and Maintenance </w:t>
            </w:r>
          </w:p>
        </w:tc>
        <w:tc>
          <w:tcPr>
            <w:tcW w:w="1433" w:type="dxa"/>
            <w:shd w:val="clear" w:color="auto" w:fill="auto"/>
            <w:vAlign w:val="center"/>
            <w:hideMark/>
          </w:tcPr>
          <w:p w:rsidR="00861E51" w:rsidRPr="00447BCB" w:rsidRDefault="00DE46FB" w:rsidP="004E54BA">
            <w:pPr>
              <w:spacing w:after="0" w:line="276"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193.34</w:t>
            </w:r>
          </w:p>
        </w:tc>
        <w:tc>
          <w:tcPr>
            <w:tcW w:w="1535" w:type="dxa"/>
            <w:shd w:val="clear" w:color="auto" w:fill="auto"/>
            <w:vAlign w:val="center"/>
            <w:hideMark/>
          </w:tcPr>
          <w:p w:rsidR="00861E51" w:rsidRPr="00447BCB" w:rsidRDefault="00DE46FB" w:rsidP="004E54BA">
            <w:pPr>
              <w:spacing w:after="0" w:line="276"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212.12</w:t>
            </w:r>
          </w:p>
        </w:tc>
      </w:tr>
      <w:tr w:rsidR="00861E51" w:rsidRPr="00447BCB" w:rsidTr="00DE46FB">
        <w:trPr>
          <w:trHeight w:val="334"/>
          <w:jc w:val="center"/>
        </w:trPr>
        <w:tc>
          <w:tcPr>
            <w:tcW w:w="4707" w:type="dxa"/>
            <w:shd w:val="clear" w:color="auto" w:fill="auto"/>
            <w:vAlign w:val="center"/>
            <w:hideMark/>
          </w:tcPr>
          <w:p w:rsidR="00861E51" w:rsidRPr="00447BCB" w:rsidRDefault="00861E51" w:rsidP="004E54BA">
            <w:pPr>
              <w:spacing w:after="0" w:line="276"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1% of Gross fixed assets at the beginning of the year</w:t>
            </w:r>
          </w:p>
        </w:tc>
        <w:tc>
          <w:tcPr>
            <w:tcW w:w="1433" w:type="dxa"/>
            <w:shd w:val="clear" w:color="auto" w:fill="auto"/>
            <w:vAlign w:val="center"/>
            <w:hideMark/>
          </w:tcPr>
          <w:p w:rsidR="00861E51" w:rsidRPr="00447BCB" w:rsidRDefault="00861E51" w:rsidP="004E54BA">
            <w:pPr>
              <w:spacing w:after="0" w:line="276"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182.28</w:t>
            </w:r>
          </w:p>
        </w:tc>
        <w:tc>
          <w:tcPr>
            <w:tcW w:w="1535" w:type="dxa"/>
            <w:shd w:val="clear" w:color="auto" w:fill="auto"/>
            <w:vAlign w:val="center"/>
            <w:hideMark/>
          </w:tcPr>
          <w:p w:rsidR="00861E51" w:rsidRPr="00447BCB" w:rsidRDefault="00861E51" w:rsidP="004E54BA">
            <w:pPr>
              <w:spacing w:after="0" w:line="276"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206.09</w:t>
            </w:r>
          </w:p>
        </w:tc>
      </w:tr>
      <w:tr w:rsidR="00861E51" w:rsidRPr="00447BCB" w:rsidTr="00DE46FB">
        <w:trPr>
          <w:trHeight w:val="466"/>
          <w:jc w:val="center"/>
        </w:trPr>
        <w:tc>
          <w:tcPr>
            <w:tcW w:w="4707" w:type="dxa"/>
            <w:shd w:val="clear" w:color="auto" w:fill="auto"/>
            <w:vAlign w:val="center"/>
            <w:hideMark/>
          </w:tcPr>
          <w:p w:rsidR="00861E51" w:rsidRPr="00447BCB" w:rsidRDefault="00861E51" w:rsidP="004E54BA">
            <w:pPr>
              <w:spacing w:after="0" w:line="276"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2 months Receivables</w:t>
            </w:r>
          </w:p>
        </w:tc>
        <w:tc>
          <w:tcPr>
            <w:tcW w:w="1433" w:type="dxa"/>
            <w:shd w:val="clear" w:color="auto" w:fill="auto"/>
            <w:vAlign w:val="center"/>
          </w:tcPr>
          <w:p w:rsidR="00861E51" w:rsidRPr="00447BCB" w:rsidRDefault="00DE46FB" w:rsidP="004E54BA">
            <w:pPr>
              <w:spacing w:after="0" w:line="276"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3227.91</w:t>
            </w:r>
          </w:p>
        </w:tc>
        <w:tc>
          <w:tcPr>
            <w:tcW w:w="1535" w:type="dxa"/>
            <w:shd w:val="clear" w:color="auto" w:fill="auto"/>
            <w:vAlign w:val="center"/>
          </w:tcPr>
          <w:p w:rsidR="00861E51" w:rsidRPr="00447BCB" w:rsidRDefault="00DE46FB" w:rsidP="004E54BA">
            <w:pPr>
              <w:spacing w:after="0" w:line="276"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3484.29</w:t>
            </w:r>
          </w:p>
        </w:tc>
      </w:tr>
      <w:tr w:rsidR="00861E51" w:rsidRPr="00447BCB" w:rsidTr="00DE46FB">
        <w:trPr>
          <w:trHeight w:val="278"/>
          <w:jc w:val="center"/>
        </w:trPr>
        <w:tc>
          <w:tcPr>
            <w:tcW w:w="4707" w:type="dxa"/>
            <w:shd w:val="clear" w:color="auto" w:fill="auto"/>
            <w:vAlign w:val="center"/>
            <w:hideMark/>
          </w:tcPr>
          <w:p w:rsidR="00861E51" w:rsidRPr="00447BCB" w:rsidRDefault="00861E51" w:rsidP="004E54BA">
            <w:pPr>
              <w:spacing w:after="0" w:line="276"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Estimated Working Capital</w:t>
            </w:r>
          </w:p>
        </w:tc>
        <w:tc>
          <w:tcPr>
            <w:tcW w:w="1433" w:type="dxa"/>
            <w:shd w:val="clear" w:color="auto" w:fill="auto"/>
            <w:vAlign w:val="center"/>
          </w:tcPr>
          <w:p w:rsidR="00861E51" w:rsidRPr="00447BCB" w:rsidRDefault="00DE46FB" w:rsidP="004E54BA">
            <w:pPr>
              <w:spacing w:after="0" w:line="276"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3603.54</w:t>
            </w:r>
          </w:p>
        </w:tc>
        <w:tc>
          <w:tcPr>
            <w:tcW w:w="1535" w:type="dxa"/>
            <w:shd w:val="clear" w:color="auto" w:fill="auto"/>
            <w:vAlign w:val="center"/>
          </w:tcPr>
          <w:p w:rsidR="00861E51" w:rsidRPr="00447BCB" w:rsidRDefault="00DE46FB" w:rsidP="004E54BA">
            <w:pPr>
              <w:spacing w:after="0" w:line="276"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3902.69</w:t>
            </w:r>
          </w:p>
        </w:tc>
      </w:tr>
      <w:tr w:rsidR="00861E51" w:rsidRPr="00447BCB" w:rsidTr="00DE46FB">
        <w:trPr>
          <w:trHeight w:val="396"/>
          <w:jc w:val="center"/>
        </w:trPr>
        <w:tc>
          <w:tcPr>
            <w:tcW w:w="4707" w:type="dxa"/>
            <w:shd w:val="clear" w:color="auto" w:fill="auto"/>
            <w:vAlign w:val="center"/>
            <w:hideMark/>
          </w:tcPr>
          <w:p w:rsidR="00861E51" w:rsidRPr="00447BCB" w:rsidRDefault="00861E51" w:rsidP="004E54BA">
            <w:pPr>
              <w:spacing w:after="0" w:line="276"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Rate of Interest</w:t>
            </w:r>
            <w:r w:rsidR="00FA67F2" w:rsidRPr="00447BCB">
              <w:rPr>
                <w:rFonts w:ascii="Bookman Old Style" w:eastAsia="Times New Roman" w:hAnsi="Bookman Old Style" w:cs="Calibri"/>
                <w:lang w:eastAsia="en-IN"/>
              </w:rPr>
              <w:t xml:space="preserve"> </w:t>
            </w:r>
            <w:r w:rsidRPr="00447BCB">
              <w:rPr>
                <w:rFonts w:ascii="Bookman Old Style" w:eastAsia="Times New Roman" w:hAnsi="Bookman Old Style" w:cs="Calibri"/>
                <w:lang w:eastAsia="en-IN"/>
              </w:rPr>
              <w:t>(9%+250)</w:t>
            </w:r>
          </w:p>
        </w:tc>
        <w:tc>
          <w:tcPr>
            <w:tcW w:w="1433" w:type="dxa"/>
            <w:shd w:val="clear" w:color="auto" w:fill="auto"/>
            <w:vAlign w:val="center"/>
            <w:hideMark/>
          </w:tcPr>
          <w:p w:rsidR="00861E51" w:rsidRPr="00447BCB" w:rsidRDefault="00861E51" w:rsidP="004E54BA">
            <w:pPr>
              <w:spacing w:after="0" w:line="276"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11.50%</w:t>
            </w:r>
          </w:p>
        </w:tc>
        <w:tc>
          <w:tcPr>
            <w:tcW w:w="1535" w:type="dxa"/>
            <w:shd w:val="clear" w:color="auto" w:fill="auto"/>
            <w:vAlign w:val="center"/>
            <w:hideMark/>
          </w:tcPr>
          <w:p w:rsidR="00861E51" w:rsidRPr="00447BCB" w:rsidRDefault="00861E51" w:rsidP="004E54BA">
            <w:pPr>
              <w:spacing w:after="0" w:line="276"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11.50%</w:t>
            </w:r>
          </w:p>
        </w:tc>
      </w:tr>
      <w:tr w:rsidR="00861E51" w:rsidRPr="00447BCB" w:rsidTr="00DE46FB">
        <w:trPr>
          <w:trHeight w:val="846"/>
          <w:jc w:val="center"/>
        </w:trPr>
        <w:tc>
          <w:tcPr>
            <w:tcW w:w="4707" w:type="dxa"/>
            <w:shd w:val="clear" w:color="auto" w:fill="auto"/>
            <w:vAlign w:val="center"/>
            <w:hideMark/>
          </w:tcPr>
          <w:p w:rsidR="00861E51" w:rsidRPr="00447BCB" w:rsidRDefault="0015743E" w:rsidP="004E54BA">
            <w:pPr>
              <w:spacing w:after="0" w:line="276"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RBI base rate as on Oct-</w:t>
            </w:r>
            <w:r w:rsidR="00861E51" w:rsidRPr="00447BCB">
              <w:rPr>
                <w:rFonts w:ascii="Bookman Old Style" w:eastAsia="Times New Roman" w:hAnsi="Bookman Old Style" w:cs="Calibri"/>
                <w:lang w:eastAsia="en-IN"/>
              </w:rPr>
              <w:t>2020 is between 7.4 to 9.0 plus 200 basis points</w:t>
            </w:r>
          </w:p>
        </w:tc>
        <w:tc>
          <w:tcPr>
            <w:tcW w:w="1433" w:type="dxa"/>
            <w:shd w:val="clear" w:color="auto" w:fill="auto"/>
            <w:vAlign w:val="center"/>
          </w:tcPr>
          <w:p w:rsidR="00861E51" w:rsidRPr="00447BCB" w:rsidRDefault="00DE46FB" w:rsidP="004E54BA">
            <w:pPr>
              <w:spacing w:after="0" w:line="276"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414.41</w:t>
            </w:r>
          </w:p>
        </w:tc>
        <w:tc>
          <w:tcPr>
            <w:tcW w:w="1535" w:type="dxa"/>
            <w:shd w:val="clear" w:color="auto" w:fill="auto"/>
            <w:vAlign w:val="center"/>
          </w:tcPr>
          <w:p w:rsidR="00861E51" w:rsidRPr="00447BCB" w:rsidRDefault="00DE46FB" w:rsidP="004E54BA">
            <w:pPr>
              <w:spacing w:after="0" w:line="276"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448.81</w:t>
            </w:r>
          </w:p>
        </w:tc>
      </w:tr>
    </w:tbl>
    <w:p w:rsidR="00861E51" w:rsidRPr="00447BCB" w:rsidRDefault="00861E51" w:rsidP="00AA5857">
      <w:pPr>
        <w:ind w:left="2880" w:firstLine="720"/>
        <w:rPr>
          <w:rFonts w:ascii="Bookman Old Style" w:hAnsi="Bookman Old Style"/>
          <w:b/>
          <w:sz w:val="20"/>
        </w:rPr>
      </w:pPr>
    </w:p>
    <w:p w:rsidR="00B76285" w:rsidRPr="00447BCB" w:rsidRDefault="00B76285" w:rsidP="0015743E">
      <w:pPr>
        <w:pStyle w:val="Heading4"/>
        <w:tabs>
          <w:tab w:val="left" w:pos="1263"/>
        </w:tabs>
        <w:spacing w:before="228" w:line="360" w:lineRule="auto"/>
        <w:ind w:right="67"/>
        <w:rPr>
          <w:rFonts w:ascii="Bookman Old Style" w:hAnsi="Bookman Old Style"/>
          <w:b w:val="0"/>
          <w:i w:val="0"/>
          <w:color w:val="auto"/>
          <w:sz w:val="24"/>
        </w:rPr>
      </w:pPr>
      <w:r w:rsidRPr="00447BCB">
        <w:rPr>
          <w:rFonts w:ascii="Bookman Old Style" w:hAnsi="Bookman Old Style"/>
          <w:i w:val="0"/>
          <w:color w:val="auto"/>
          <w:sz w:val="24"/>
        </w:rPr>
        <w:t>Interest on Consumer security deposit:</w:t>
      </w:r>
    </w:p>
    <w:p w:rsidR="00571CB4" w:rsidRPr="00447BCB" w:rsidRDefault="00B76285" w:rsidP="0015743E">
      <w:pPr>
        <w:pStyle w:val="BodyText"/>
        <w:spacing w:before="138" w:line="360" w:lineRule="auto"/>
        <w:ind w:right="67"/>
        <w:jc w:val="both"/>
        <w:rPr>
          <w:rFonts w:ascii="Bookman Old Style" w:hAnsi="Bookman Old Style"/>
        </w:rPr>
      </w:pPr>
      <w:r w:rsidRPr="00447BCB">
        <w:rPr>
          <w:rFonts w:ascii="Bookman Old Style" w:hAnsi="Bookman Old Style"/>
        </w:rPr>
        <w:t>Commissions vide Order dated 30.05.2019, approved the interest on Consumer security deposit for FY-</w:t>
      </w:r>
      <w:r w:rsidR="00861E51" w:rsidRPr="00447BCB">
        <w:rPr>
          <w:rFonts w:ascii="Bookman Old Style" w:hAnsi="Bookman Old Style"/>
        </w:rPr>
        <w:t>22</w:t>
      </w:r>
      <w:r w:rsidRPr="00447BCB">
        <w:rPr>
          <w:rFonts w:ascii="Bookman Old Style" w:hAnsi="Bookman Old Style"/>
        </w:rPr>
        <w:t xml:space="preserve"> as follows:</w:t>
      </w:r>
    </w:p>
    <w:p w:rsidR="00B76285" w:rsidRPr="00447BCB" w:rsidRDefault="00B76285" w:rsidP="0015743E">
      <w:pPr>
        <w:pStyle w:val="Heading4"/>
        <w:tabs>
          <w:tab w:val="left" w:pos="1263"/>
        </w:tabs>
        <w:spacing w:before="228" w:line="360" w:lineRule="auto"/>
        <w:ind w:right="67"/>
        <w:rPr>
          <w:rFonts w:ascii="Bookman Old Style" w:hAnsi="Bookman Old Style"/>
          <w:b w:val="0"/>
          <w:i w:val="0"/>
          <w:color w:val="auto"/>
        </w:rPr>
      </w:pPr>
      <w:r w:rsidRPr="00447BCB">
        <w:rPr>
          <w:rFonts w:ascii="Bookman Old Style" w:hAnsi="Bookman Old Style"/>
          <w:b w:val="0"/>
          <w:i w:val="0"/>
          <w:color w:val="auto"/>
        </w:rPr>
        <w:t>Approved Interest on Cons</w:t>
      </w:r>
      <w:r w:rsidR="00861E51" w:rsidRPr="00447BCB">
        <w:rPr>
          <w:rFonts w:ascii="Bookman Old Style" w:hAnsi="Bookman Old Style"/>
          <w:b w:val="0"/>
          <w:i w:val="0"/>
          <w:color w:val="auto"/>
        </w:rPr>
        <w:t>umer Security Deposits for FY-22</w:t>
      </w:r>
      <w:r w:rsidRPr="00447BCB">
        <w:rPr>
          <w:rFonts w:ascii="Bookman Old Style" w:hAnsi="Bookman Old Style"/>
          <w:b w:val="0"/>
          <w:i w:val="0"/>
          <w:color w:val="auto"/>
        </w:rPr>
        <w:t>:</w:t>
      </w:r>
    </w:p>
    <w:p w:rsidR="00B76285" w:rsidRPr="00447BCB" w:rsidRDefault="00AA5857" w:rsidP="00AA5857">
      <w:pPr>
        <w:spacing w:line="360" w:lineRule="auto"/>
        <w:ind w:left="2880" w:firstLine="720"/>
        <w:rPr>
          <w:rFonts w:ascii="Bookman Old Style" w:hAnsi="Bookman Old Style"/>
          <w:b/>
          <w:sz w:val="20"/>
        </w:rPr>
      </w:pPr>
      <w:r w:rsidRPr="00447BCB">
        <w:rPr>
          <w:rFonts w:ascii="Bookman Old Style" w:hAnsi="Bookman Old Style"/>
          <w:b/>
          <w:sz w:val="20"/>
        </w:rPr>
        <w:t>Table 4.</w:t>
      </w:r>
      <w:r w:rsidR="00B912DD" w:rsidRPr="00447BCB">
        <w:rPr>
          <w:rFonts w:ascii="Bookman Old Style" w:hAnsi="Bookman Old Style"/>
          <w:b/>
          <w:sz w:val="20"/>
        </w:rPr>
        <w:t>5</w:t>
      </w:r>
      <w:r w:rsidR="00C14BA0" w:rsidRPr="00447BCB">
        <w:rPr>
          <w:rFonts w:ascii="Bookman Old Style" w:hAnsi="Bookman Old Style"/>
          <w:b/>
          <w:sz w:val="20"/>
        </w:rPr>
        <w:t>1</w:t>
      </w:r>
      <w:r w:rsidRPr="00447BCB">
        <w:rPr>
          <w:rFonts w:ascii="Bookman Old Style" w:hAnsi="Bookman Old Style"/>
          <w:b/>
          <w:sz w:val="20"/>
        </w:rPr>
        <w:t xml:space="preserve">   </w:t>
      </w:r>
      <w:r w:rsidRPr="00447BCB">
        <w:rPr>
          <w:rFonts w:ascii="Bookman Old Style" w:hAnsi="Bookman Old Style"/>
          <w:b/>
          <w:sz w:val="20"/>
        </w:rPr>
        <w:tab/>
        <w:t xml:space="preserve">                          (Amount in </w:t>
      </w:r>
      <w:proofErr w:type="spellStart"/>
      <w:r w:rsidRPr="00447BCB">
        <w:rPr>
          <w:rFonts w:ascii="Bookman Old Style" w:hAnsi="Bookman Old Style"/>
          <w:b/>
          <w:sz w:val="20"/>
        </w:rPr>
        <w:t>Crs</w:t>
      </w:r>
      <w:proofErr w:type="spellEnd"/>
      <w:r w:rsidRPr="00447BCB">
        <w:rPr>
          <w:rFonts w:ascii="Bookman Old Style" w:hAnsi="Bookman Old Style"/>
          <w:b/>
          <w:sz w:val="20"/>
        </w:rPr>
        <w:t>)</w:t>
      </w:r>
      <w:r w:rsidR="00B76285" w:rsidRPr="00447BCB">
        <w:rPr>
          <w:rFonts w:ascii="Bookman Old Style" w:hAnsi="Bookman Old Style"/>
          <w:b/>
          <w:sz w:val="20"/>
        </w:rPr>
        <w:t>)</w:t>
      </w:r>
    </w:p>
    <w:tbl>
      <w:tblPr>
        <w:tblW w:w="6720" w:type="dxa"/>
        <w:jc w:val="center"/>
        <w:tblLook w:val="04A0" w:firstRow="1" w:lastRow="0" w:firstColumn="1" w:lastColumn="0" w:noHBand="0" w:noVBand="1"/>
      </w:tblPr>
      <w:tblGrid>
        <w:gridCol w:w="5751"/>
        <w:gridCol w:w="969"/>
      </w:tblGrid>
      <w:tr w:rsidR="0015743E" w:rsidRPr="00447BCB" w:rsidTr="0015743E">
        <w:trPr>
          <w:trHeight w:val="315"/>
          <w:jc w:val="center"/>
        </w:trPr>
        <w:tc>
          <w:tcPr>
            <w:tcW w:w="57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5743E" w:rsidRPr="00447BCB" w:rsidRDefault="0015743E" w:rsidP="0015743E">
            <w:pPr>
              <w:spacing w:after="0" w:line="240" w:lineRule="auto"/>
              <w:jc w:val="center"/>
              <w:rPr>
                <w:rFonts w:ascii="Bookman Old Style" w:eastAsia="Times New Roman" w:hAnsi="Bookman Old Style" w:cs="Calibri"/>
                <w:b/>
                <w:bCs/>
                <w:lang w:eastAsia="en-IN"/>
              </w:rPr>
            </w:pPr>
            <w:r w:rsidRPr="00447BCB">
              <w:rPr>
                <w:rFonts w:ascii="Bookman Old Style" w:eastAsia="Times New Roman" w:hAnsi="Bookman Old Style" w:cs="Calibri"/>
                <w:b/>
                <w:bCs/>
                <w:szCs w:val="20"/>
                <w:lang w:eastAsia="en-IN"/>
              </w:rPr>
              <w:t>Particulars</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15743E" w:rsidRPr="00447BCB" w:rsidRDefault="0015743E" w:rsidP="0015743E">
            <w:pPr>
              <w:spacing w:after="0" w:line="240" w:lineRule="auto"/>
              <w:jc w:val="center"/>
              <w:rPr>
                <w:rFonts w:ascii="Bookman Old Style" w:eastAsia="Times New Roman" w:hAnsi="Bookman Old Style" w:cs="Calibri"/>
                <w:b/>
                <w:bCs/>
                <w:lang w:eastAsia="en-IN"/>
              </w:rPr>
            </w:pPr>
            <w:r w:rsidRPr="00447BCB">
              <w:rPr>
                <w:rFonts w:ascii="Bookman Old Style" w:eastAsia="Times New Roman" w:hAnsi="Bookman Old Style" w:cs="Calibri"/>
                <w:b/>
                <w:bCs/>
                <w:szCs w:val="20"/>
                <w:lang w:eastAsia="en-IN"/>
              </w:rPr>
              <w:t>FY-22</w:t>
            </w:r>
          </w:p>
        </w:tc>
      </w:tr>
      <w:tr w:rsidR="0015743E" w:rsidRPr="00447BCB" w:rsidTr="0015743E">
        <w:trPr>
          <w:trHeight w:val="315"/>
          <w:jc w:val="center"/>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15743E" w:rsidRPr="00447BCB" w:rsidRDefault="0015743E" w:rsidP="0015743E">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szCs w:val="20"/>
                <w:lang w:val="en-US" w:eastAsia="en-IN"/>
              </w:rPr>
              <w:t>Opening balance of consumer security deposits</w:t>
            </w:r>
          </w:p>
        </w:tc>
        <w:tc>
          <w:tcPr>
            <w:tcW w:w="960" w:type="dxa"/>
            <w:tcBorders>
              <w:top w:val="nil"/>
              <w:left w:val="nil"/>
              <w:bottom w:val="single" w:sz="8" w:space="0" w:color="auto"/>
              <w:right w:val="single" w:sz="8" w:space="0" w:color="auto"/>
            </w:tcBorders>
            <w:shd w:val="clear" w:color="auto" w:fill="auto"/>
            <w:vAlign w:val="center"/>
            <w:hideMark/>
          </w:tcPr>
          <w:p w:rsidR="0015743E" w:rsidRPr="00447BCB" w:rsidRDefault="0015743E" w:rsidP="0015743E">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szCs w:val="20"/>
                <w:lang w:val="en-US" w:eastAsia="en-IN"/>
              </w:rPr>
              <w:t>4705.9</w:t>
            </w:r>
          </w:p>
        </w:tc>
      </w:tr>
      <w:tr w:rsidR="0015743E" w:rsidRPr="00447BCB" w:rsidTr="0015743E">
        <w:trPr>
          <w:trHeight w:val="315"/>
          <w:jc w:val="center"/>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15743E" w:rsidRPr="00447BCB" w:rsidRDefault="0015743E" w:rsidP="0015743E">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szCs w:val="20"/>
                <w:lang w:val="en-US" w:eastAsia="en-IN"/>
              </w:rPr>
              <w:t>Interest on consumer security deposits as filed</w:t>
            </w:r>
          </w:p>
        </w:tc>
        <w:tc>
          <w:tcPr>
            <w:tcW w:w="960" w:type="dxa"/>
            <w:tcBorders>
              <w:top w:val="nil"/>
              <w:left w:val="nil"/>
              <w:bottom w:val="single" w:sz="8" w:space="0" w:color="auto"/>
              <w:right w:val="single" w:sz="8" w:space="0" w:color="auto"/>
            </w:tcBorders>
            <w:shd w:val="clear" w:color="auto" w:fill="auto"/>
            <w:vAlign w:val="center"/>
            <w:hideMark/>
          </w:tcPr>
          <w:p w:rsidR="0015743E" w:rsidRPr="00447BCB" w:rsidRDefault="0015743E" w:rsidP="0015743E">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szCs w:val="20"/>
                <w:lang w:val="en-US" w:eastAsia="en-IN"/>
              </w:rPr>
              <w:t>330</w:t>
            </w:r>
          </w:p>
        </w:tc>
      </w:tr>
      <w:tr w:rsidR="0015743E" w:rsidRPr="00447BCB" w:rsidTr="0015743E">
        <w:trPr>
          <w:trHeight w:val="315"/>
          <w:jc w:val="center"/>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15743E" w:rsidRPr="00447BCB" w:rsidRDefault="0015743E" w:rsidP="0015743E">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szCs w:val="20"/>
                <w:lang w:eastAsia="en-IN"/>
              </w:rPr>
              <w:t>Rate of Interest as filed</w:t>
            </w:r>
          </w:p>
        </w:tc>
        <w:tc>
          <w:tcPr>
            <w:tcW w:w="960" w:type="dxa"/>
            <w:tcBorders>
              <w:top w:val="nil"/>
              <w:left w:val="nil"/>
              <w:bottom w:val="single" w:sz="8" w:space="0" w:color="auto"/>
              <w:right w:val="single" w:sz="8" w:space="0" w:color="auto"/>
            </w:tcBorders>
            <w:shd w:val="clear" w:color="auto" w:fill="auto"/>
            <w:vAlign w:val="center"/>
            <w:hideMark/>
          </w:tcPr>
          <w:p w:rsidR="0015743E" w:rsidRPr="00447BCB" w:rsidRDefault="0015743E" w:rsidP="0015743E">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szCs w:val="20"/>
                <w:lang w:val="en-US" w:eastAsia="en-IN"/>
              </w:rPr>
              <w:t>6.75%</w:t>
            </w:r>
          </w:p>
        </w:tc>
      </w:tr>
      <w:tr w:rsidR="0015743E" w:rsidRPr="00447BCB" w:rsidTr="0015743E">
        <w:trPr>
          <w:trHeight w:val="615"/>
          <w:jc w:val="center"/>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15743E" w:rsidRPr="00447BCB" w:rsidRDefault="0015743E" w:rsidP="0015743E">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szCs w:val="20"/>
                <w:lang w:val="en-US" w:eastAsia="en-IN"/>
              </w:rPr>
              <w:t>Rate of Interest at bank rate to be allowed as per Regulations</w:t>
            </w:r>
          </w:p>
        </w:tc>
        <w:tc>
          <w:tcPr>
            <w:tcW w:w="960" w:type="dxa"/>
            <w:tcBorders>
              <w:top w:val="nil"/>
              <w:left w:val="nil"/>
              <w:bottom w:val="single" w:sz="8" w:space="0" w:color="auto"/>
              <w:right w:val="single" w:sz="8" w:space="0" w:color="auto"/>
            </w:tcBorders>
            <w:shd w:val="clear" w:color="auto" w:fill="auto"/>
            <w:vAlign w:val="center"/>
            <w:hideMark/>
          </w:tcPr>
          <w:p w:rsidR="0015743E" w:rsidRPr="00447BCB" w:rsidRDefault="0015743E" w:rsidP="0015743E">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szCs w:val="20"/>
                <w:lang w:val="en-US" w:eastAsia="en-IN"/>
              </w:rPr>
              <w:t>6.50%</w:t>
            </w:r>
          </w:p>
        </w:tc>
      </w:tr>
      <w:tr w:rsidR="0015743E" w:rsidRPr="00447BCB" w:rsidTr="0015743E">
        <w:trPr>
          <w:trHeight w:val="615"/>
          <w:jc w:val="center"/>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15743E" w:rsidRPr="00447BCB" w:rsidRDefault="0015743E" w:rsidP="0015743E">
            <w:pPr>
              <w:spacing w:after="0" w:line="240" w:lineRule="auto"/>
              <w:rPr>
                <w:rFonts w:ascii="Bookman Old Style" w:eastAsia="Times New Roman" w:hAnsi="Bookman Old Style" w:cs="Calibri"/>
                <w:b/>
                <w:bCs/>
                <w:lang w:eastAsia="en-IN"/>
              </w:rPr>
            </w:pPr>
            <w:r w:rsidRPr="00447BCB">
              <w:rPr>
                <w:rFonts w:ascii="Bookman Old Style" w:eastAsia="Times New Roman" w:hAnsi="Bookman Old Style" w:cs="Calibri"/>
                <w:b/>
                <w:bCs/>
                <w:szCs w:val="20"/>
                <w:lang w:val="en-US" w:eastAsia="en-IN"/>
              </w:rPr>
              <w:t>Approved Interest on average Consumer Security Deposit</w:t>
            </w:r>
          </w:p>
        </w:tc>
        <w:tc>
          <w:tcPr>
            <w:tcW w:w="960" w:type="dxa"/>
            <w:tcBorders>
              <w:top w:val="nil"/>
              <w:left w:val="nil"/>
              <w:bottom w:val="single" w:sz="8" w:space="0" w:color="auto"/>
              <w:right w:val="single" w:sz="8" w:space="0" w:color="auto"/>
            </w:tcBorders>
            <w:shd w:val="clear" w:color="auto" w:fill="auto"/>
            <w:vAlign w:val="center"/>
            <w:hideMark/>
          </w:tcPr>
          <w:p w:rsidR="0015743E" w:rsidRPr="00447BCB" w:rsidRDefault="0015743E" w:rsidP="0015743E">
            <w:pPr>
              <w:spacing w:after="0" w:line="240" w:lineRule="auto"/>
              <w:jc w:val="right"/>
              <w:rPr>
                <w:rFonts w:ascii="Bookman Old Style" w:eastAsia="Times New Roman" w:hAnsi="Bookman Old Style" w:cs="Calibri"/>
                <w:b/>
                <w:bCs/>
                <w:lang w:eastAsia="en-IN"/>
              </w:rPr>
            </w:pPr>
            <w:r w:rsidRPr="00447BCB">
              <w:rPr>
                <w:rFonts w:ascii="Bookman Old Style" w:eastAsia="Times New Roman" w:hAnsi="Bookman Old Style" w:cs="Calibri"/>
                <w:b/>
                <w:bCs/>
                <w:szCs w:val="20"/>
                <w:lang w:val="en-US" w:eastAsia="en-IN"/>
              </w:rPr>
              <w:t>315.6</w:t>
            </w:r>
          </w:p>
        </w:tc>
      </w:tr>
    </w:tbl>
    <w:p w:rsidR="00B76285" w:rsidRPr="00447BCB" w:rsidRDefault="00B76285" w:rsidP="00B76285">
      <w:pPr>
        <w:rPr>
          <w:rFonts w:ascii="Bookman Old Style" w:hAnsi="Bookman Old Style"/>
          <w:b/>
          <w:sz w:val="20"/>
        </w:rPr>
      </w:pPr>
    </w:p>
    <w:p w:rsidR="00B76285" w:rsidRPr="00447BCB" w:rsidRDefault="00B76285" w:rsidP="0015743E">
      <w:pPr>
        <w:pStyle w:val="BodyText"/>
        <w:spacing w:before="138" w:line="360" w:lineRule="auto"/>
        <w:ind w:right="67"/>
        <w:jc w:val="both"/>
        <w:rPr>
          <w:rFonts w:ascii="Bookman Old Style" w:hAnsi="Bookman Old Style"/>
        </w:rPr>
      </w:pPr>
      <w:r w:rsidRPr="00447BCB">
        <w:rPr>
          <w:rFonts w:ascii="Bookman Old Style" w:hAnsi="Bookman Old Style"/>
        </w:rPr>
        <w:t xml:space="preserve">As per the final accounts, closing balance of consumer security deposit is Rs. </w:t>
      </w:r>
      <w:r w:rsidR="00861E51" w:rsidRPr="00447BCB">
        <w:rPr>
          <w:rFonts w:ascii="Bookman Old Style" w:hAnsi="Bookman Old Style"/>
        </w:rPr>
        <w:t>4179.81</w:t>
      </w:r>
      <w:r w:rsidRPr="00447BCB">
        <w:rPr>
          <w:rFonts w:ascii="Bookman Old Style" w:hAnsi="Bookman Old Style"/>
        </w:rPr>
        <w:t xml:space="preserve"> </w:t>
      </w:r>
      <w:proofErr w:type="spellStart"/>
      <w:r w:rsidRPr="00447BCB">
        <w:rPr>
          <w:rFonts w:ascii="Bookman Old Style" w:hAnsi="Bookman Old Style"/>
        </w:rPr>
        <w:t>Crs</w:t>
      </w:r>
      <w:proofErr w:type="spellEnd"/>
      <w:r w:rsidRPr="00447BCB">
        <w:rPr>
          <w:rFonts w:ascii="Bookman Old Style" w:hAnsi="Bookman Old Style"/>
        </w:rPr>
        <w:t xml:space="preserve">. </w:t>
      </w:r>
    </w:p>
    <w:p w:rsidR="00B76285" w:rsidRPr="00447BCB" w:rsidRDefault="00B76285" w:rsidP="0015743E">
      <w:pPr>
        <w:spacing w:line="360" w:lineRule="auto"/>
        <w:ind w:right="67"/>
        <w:contextualSpacing/>
        <w:jc w:val="both"/>
        <w:rPr>
          <w:rFonts w:ascii="Bookman Old Style" w:eastAsiaTheme="minorEastAsia" w:hAnsi="Bookman Old Style" w:cs="Arial"/>
        </w:rPr>
      </w:pPr>
      <w:r w:rsidRPr="00447BCB">
        <w:rPr>
          <w:rFonts w:ascii="Bookman Old Style" w:eastAsiaTheme="minorEastAsia" w:hAnsi="Bookman Old Style" w:cs="Arial"/>
        </w:rPr>
        <w:t xml:space="preserve">Reserve Bank of India, Bank rate at </w:t>
      </w:r>
      <w:r w:rsidR="00861E51" w:rsidRPr="00447BCB">
        <w:rPr>
          <w:rFonts w:ascii="Bookman Old Style" w:eastAsiaTheme="minorEastAsia" w:hAnsi="Bookman Old Style" w:cs="Arial"/>
        </w:rPr>
        <w:t>5.70</w:t>
      </w:r>
      <w:r w:rsidRPr="00447BCB">
        <w:rPr>
          <w:rFonts w:ascii="Bookman Old Style" w:eastAsiaTheme="minorEastAsia" w:hAnsi="Bookman Old Style" w:cs="Arial"/>
        </w:rPr>
        <w:t xml:space="preserve"> per cent per annum </w:t>
      </w:r>
      <w:r w:rsidR="00861E51" w:rsidRPr="00447BCB">
        <w:rPr>
          <w:rFonts w:ascii="Bookman Old Style" w:eastAsiaTheme="minorEastAsia" w:hAnsi="Bookman Old Style" w:cs="Arial"/>
        </w:rPr>
        <w:t>as on 3</w:t>
      </w:r>
      <w:r w:rsidR="00861E51" w:rsidRPr="00447BCB">
        <w:rPr>
          <w:rFonts w:ascii="Bookman Old Style" w:eastAsiaTheme="minorEastAsia" w:hAnsi="Bookman Old Style" w:cs="Arial"/>
          <w:vertAlign w:val="superscript"/>
        </w:rPr>
        <w:t>rd</w:t>
      </w:r>
      <w:r w:rsidR="00861E51" w:rsidRPr="00447BCB">
        <w:rPr>
          <w:rFonts w:ascii="Bookman Old Style" w:eastAsiaTheme="minorEastAsia" w:hAnsi="Bookman Old Style" w:cs="Arial"/>
        </w:rPr>
        <w:t xml:space="preserve"> April 20 </w:t>
      </w:r>
      <w:r w:rsidRPr="00447BCB">
        <w:rPr>
          <w:rFonts w:ascii="Bookman Old Style" w:eastAsiaTheme="minorEastAsia" w:hAnsi="Bookman Old Style" w:cs="Arial"/>
        </w:rPr>
        <w:t>is considered for the future years for computing the interest on security deposit</w:t>
      </w:r>
    </w:p>
    <w:p w:rsidR="00B76285" w:rsidRPr="00447BCB" w:rsidRDefault="00B76285" w:rsidP="0015743E">
      <w:pPr>
        <w:pStyle w:val="BodyText"/>
        <w:spacing w:before="138" w:line="360" w:lineRule="auto"/>
        <w:ind w:right="67"/>
        <w:jc w:val="both"/>
        <w:rPr>
          <w:rFonts w:ascii="Bookman Old Style" w:hAnsi="Bookman Old Style"/>
        </w:rPr>
      </w:pPr>
      <w:r w:rsidRPr="00447BCB">
        <w:rPr>
          <w:rFonts w:ascii="Bookman Old Style" w:hAnsi="Bookman Old Style"/>
        </w:rPr>
        <w:lastRenderedPageBreak/>
        <w:t>Considering the above factors modified Interest on c</w:t>
      </w:r>
      <w:r w:rsidR="00AA5857" w:rsidRPr="00447BCB">
        <w:rPr>
          <w:rFonts w:ascii="Bookman Old Style" w:hAnsi="Bookman Old Style"/>
        </w:rPr>
        <w:t xml:space="preserve">onsumer security deposit worked </w:t>
      </w:r>
      <w:r w:rsidRPr="00447BCB">
        <w:rPr>
          <w:rFonts w:ascii="Bookman Old Style" w:hAnsi="Bookman Old Style"/>
        </w:rPr>
        <w:t>out as under:</w:t>
      </w:r>
    </w:p>
    <w:p w:rsidR="00B76285" w:rsidRPr="00447BCB" w:rsidRDefault="00AA5857" w:rsidP="00AA5857">
      <w:pPr>
        <w:ind w:left="2880" w:firstLine="720"/>
        <w:rPr>
          <w:rFonts w:ascii="Bookman Old Style" w:hAnsi="Bookman Old Style"/>
          <w:b/>
          <w:sz w:val="20"/>
        </w:rPr>
      </w:pPr>
      <w:r w:rsidRPr="00447BCB">
        <w:rPr>
          <w:rFonts w:ascii="Bookman Old Style" w:hAnsi="Bookman Old Style"/>
          <w:b/>
          <w:sz w:val="20"/>
        </w:rPr>
        <w:t>Table 4.</w:t>
      </w:r>
      <w:r w:rsidR="00B912DD" w:rsidRPr="00447BCB">
        <w:rPr>
          <w:rFonts w:ascii="Bookman Old Style" w:hAnsi="Bookman Old Style"/>
          <w:b/>
          <w:sz w:val="20"/>
        </w:rPr>
        <w:t>5</w:t>
      </w:r>
      <w:r w:rsidR="00C14BA0" w:rsidRPr="00447BCB">
        <w:rPr>
          <w:rFonts w:ascii="Bookman Old Style" w:hAnsi="Bookman Old Style"/>
          <w:b/>
          <w:sz w:val="20"/>
        </w:rPr>
        <w:t>2</w:t>
      </w:r>
      <w:r w:rsidRPr="00447BCB">
        <w:rPr>
          <w:rFonts w:ascii="Bookman Old Style" w:hAnsi="Bookman Old Style"/>
          <w:b/>
          <w:sz w:val="20"/>
        </w:rPr>
        <w:t xml:space="preserve">  </w:t>
      </w:r>
      <w:r w:rsidRPr="00447BCB">
        <w:rPr>
          <w:rFonts w:ascii="Bookman Old Style" w:hAnsi="Bookman Old Style"/>
          <w:b/>
          <w:sz w:val="20"/>
        </w:rPr>
        <w:tab/>
        <w:t xml:space="preserve">                          (Amount in </w:t>
      </w:r>
      <w:proofErr w:type="spellStart"/>
      <w:r w:rsidRPr="00447BCB">
        <w:rPr>
          <w:rFonts w:ascii="Bookman Old Style" w:hAnsi="Bookman Old Style"/>
          <w:b/>
          <w:sz w:val="20"/>
        </w:rPr>
        <w:t>Crs</w:t>
      </w:r>
      <w:proofErr w:type="spellEnd"/>
      <w:r w:rsidRPr="00447BCB">
        <w:rPr>
          <w:rFonts w:ascii="Bookman Old Style" w:hAnsi="Bookman Old Style"/>
          <w:b/>
          <w:sz w:val="20"/>
        </w:rPr>
        <w:t>)</w:t>
      </w:r>
      <w:r w:rsidR="00B76285" w:rsidRPr="00447BCB">
        <w:rPr>
          <w:rFonts w:ascii="Bookman Old Style" w:hAnsi="Bookman Old Style"/>
          <w:b/>
          <w:sz w:val="20"/>
        </w:rPr>
        <w:t xml:space="preserve">  </w:t>
      </w:r>
      <w:r w:rsidR="00B76285" w:rsidRPr="00447BCB">
        <w:rPr>
          <w:rFonts w:ascii="Bookman Old Style" w:hAnsi="Bookman Old Style"/>
          <w:b/>
          <w:sz w:val="20"/>
        </w:rPr>
        <w:tab/>
      </w:r>
    </w:p>
    <w:tbl>
      <w:tblPr>
        <w:tblW w:w="7220" w:type="dxa"/>
        <w:jc w:val="center"/>
        <w:tblLook w:val="04A0" w:firstRow="1" w:lastRow="0" w:firstColumn="1" w:lastColumn="0" w:noHBand="0" w:noVBand="1"/>
      </w:tblPr>
      <w:tblGrid>
        <w:gridCol w:w="5010"/>
        <w:gridCol w:w="1105"/>
        <w:gridCol w:w="1105"/>
      </w:tblGrid>
      <w:tr w:rsidR="0015743E" w:rsidRPr="00447BCB" w:rsidTr="0015743E">
        <w:trPr>
          <w:trHeight w:val="315"/>
          <w:jc w:val="center"/>
        </w:trPr>
        <w:tc>
          <w:tcPr>
            <w:tcW w:w="51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5743E" w:rsidRPr="00447BCB" w:rsidRDefault="0015743E" w:rsidP="0015743E">
            <w:pPr>
              <w:spacing w:after="0" w:line="240" w:lineRule="auto"/>
              <w:jc w:val="center"/>
              <w:rPr>
                <w:rFonts w:ascii="Bookman Old Style" w:eastAsia="Times New Roman" w:hAnsi="Bookman Old Style" w:cs="Calibri"/>
                <w:b/>
                <w:bCs/>
                <w:lang w:eastAsia="en-IN"/>
              </w:rPr>
            </w:pPr>
            <w:r w:rsidRPr="00447BCB">
              <w:rPr>
                <w:rFonts w:ascii="Bookman Old Style" w:eastAsia="Times New Roman" w:hAnsi="Bookman Old Style" w:cs="Calibri"/>
                <w:b/>
                <w:bCs/>
                <w:szCs w:val="20"/>
                <w:lang w:eastAsia="en-IN"/>
              </w:rPr>
              <w:t>Particulars</w:t>
            </w:r>
          </w:p>
        </w:tc>
        <w:tc>
          <w:tcPr>
            <w:tcW w:w="1020" w:type="dxa"/>
            <w:tcBorders>
              <w:top w:val="single" w:sz="8" w:space="0" w:color="auto"/>
              <w:left w:val="nil"/>
              <w:bottom w:val="single" w:sz="8" w:space="0" w:color="auto"/>
              <w:right w:val="single" w:sz="8" w:space="0" w:color="auto"/>
            </w:tcBorders>
            <w:shd w:val="clear" w:color="auto" w:fill="auto"/>
            <w:vAlign w:val="center"/>
            <w:hideMark/>
          </w:tcPr>
          <w:p w:rsidR="0015743E" w:rsidRPr="00447BCB" w:rsidRDefault="0015743E" w:rsidP="0015743E">
            <w:pPr>
              <w:spacing w:after="0" w:line="240" w:lineRule="auto"/>
              <w:jc w:val="center"/>
              <w:rPr>
                <w:rFonts w:ascii="Bookman Old Style" w:eastAsia="Times New Roman" w:hAnsi="Bookman Old Style" w:cs="Calibri"/>
                <w:b/>
                <w:bCs/>
                <w:lang w:eastAsia="en-IN"/>
              </w:rPr>
            </w:pPr>
            <w:r w:rsidRPr="00447BCB">
              <w:rPr>
                <w:rFonts w:ascii="Bookman Old Style" w:eastAsia="Times New Roman" w:hAnsi="Bookman Old Style" w:cs="Calibri"/>
                <w:b/>
                <w:bCs/>
                <w:szCs w:val="20"/>
                <w:lang w:eastAsia="en-IN"/>
              </w:rPr>
              <w:t>FY-21</w:t>
            </w:r>
          </w:p>
        </w:tc>
        <w:tc>
          <w:tcPr>
            <w:tcW w:w="1020" w:type="dxa"/>
            <w:tcBorders>
              <w:top w:val="single" w:sz="8" w:space="0" w:color="auto"/>
              <w:left w:val="nil"/>
              <w:bottom w:val="single" w:sz="8" w:space="0" w:color="auto"/>
              <w:right w:val="single" w:sz="8" w:space="0" w:color="auto"/>
            </w:tcBorders>
            <w:shd w:val="clear" w:color="auto" w:fill="auto"/>
            <w:vAlign w:val="center"/>
            <w:hideMark/>
          </w:tcPr>
          <w:p w:rsidR="0015743E" w:rsidRPr="00447BCB" w:rsidRDefault="0015743E" w:rsidP="0015743E">
            <w:pPr>
              <w:spacing w:after="0" w:line="240" w:lineRule="auto"/>
              <w:jc w:val="center"/>
              <w:rPr>
                <w:rFonts w:ascii="Bookman Old Style" w:eastAsia="Times New Roman" w:hAnsi="Bookman Old Style" w:cs="Calibri"/>
                <w:b/>
                <w:bCs/>
                <w:lang w:eastAsia="en-IN"/>
              </w:rPr>
            </w:pPr>
            <w:r w:rsidRPr="00447BCB">
              <w:rPr>
                <w:rFonts w:ascii="Bookman Old Style" w:eastAsia="Times New Roman" w:hAnsi="Bookman Old Style" w:cs="Calibri"/>
                <w:b/>
                <w:bCs/>
                <w:szCs w:val="20"/>
                <w:lang w:eastAsia="en-IN"/>
              </w:rPr>
              <w:t>FY-22</w:t>
            </w:r>
          </w:p>
        </w:tc>
      </w:tr>
      <w:tr w:rsidR="0015743E" w:rsidRPr="00447BCB" w:rsidTr="0015743E">
        <w:trPr>
          <w:trHeight w:val="615"/>
          <w:jc w:val="center"/>
        </w:trPr>
        <w:tc>
          <w:tcPr>
            <w:tcW w:w="5180" w:type="dxa"/>
            <w:tcBorders>
              <w:top w:val="nil"/>
              <w:left w:val="single" w:sz="8" w:space="0" w:color="auto"/>
              <w:bottom w:val="single" w:sz="8" w:space="0" w:color="auto"/>
              <w:right w:val="single" w:sz="8" w:space="0" w:color="auto"/>
            </w:tcBorders>
            <w:shd w:val="clear" w:color="auto" w:fill="auto"/>
            <w:vAlign w:val="center"/>
            <w:hideMark/>
          </w:tcPr>
          <w:p w:rsidR="0015743E" w:rsidRPr="00447BCB" w:rsidRDefault="0015743E" w:rsidP="0015743E">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szCs w:val="20"/>
                <w:lang w:eastAsia="en-IN"/>
              </w:rPr>
              <w:t>Opening balance of consumer security deposits</w:t>
            </w:r>
          </w:p>
        </w:tc>
        <w:tc>
          <w:tcPr>
            <w:tcW w:w="1020" w:type="dxa"/>
            <w:tcBorders>
              <w:top w:val="nil"/>
              <w:left w:val="nil"/>
              <w:bottom w:val="single" w:sz="8" w:space="0" w:color="auto"/>
              <w:right w:val="single" w:sz="8" w:space="0" w:color="auto"/>
            </w:tcBorders>
            <w:shd w:val="clear" w:color="auto" w:fill="auto"/>
            <w:vAlign w:val="center"/>
            <w:hideMark/>
          </w:tcPr>
          <w:p w:rsidR="0015743E" w:rsidRPr="00447BCB" w:rsidRDefault="0015743E" w:rsidP="0015743E">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4479.81</w:t>
            </w:r>
          </w:p>
        </w:tc>
        <w:tc>
          <w:tcPr>
            <w:tcW w:w="1020" w:type="dxa"/>
            <w:tcBorders>
              <w:top w:val="nil"/>
              <w:left w:val="nil"/>
              <w:bottom w:val="single" w:sz="8" w:space="0" w:color="auto"/>
              <w:right w:val="single" w:sz="8" w:space="0" w:color="auto"/>
            </w:tcBorders>
            <w:shd w:val="clear" w:color="auto" w:fill="auto"/>
            <w:vAlign w:val="center"/>
            <w:hideMark/>
          </w:tcPr>
          <w:p w:rsidR="0015743E" w:rsidRPr="00447BCB" w:rsidRDefault="0015743E" w:rsidP="0015743E">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4779.81</w:t>
            </w:r>
          </w:p>
        </w:tc>
      </w:tr>
      <w:tr w:rsidR="0015743E" w:rsidRPr="00447BCB" w:rsidTr="0015743E">
        <w:trPr>
          <w:trHeight w:val="615"/>
          <w:jc w:val="center"/>
        </w:trPr>
        <w:tc>
          <w:tcPr>
            <w:tcW w:w="5180" w:type="dxa"/>
            <w:tcBorders>
              <w:top w:val="nil"/>
              <w:left w:val="single" w:sz="8" w:space="0" w:color="auto"/>
              <w:bottom w:val="single" w:sz="8" w:space="0" w:color="auto"/>
              <w:right w:val="single" w:sz="8" w:space="0" w:color="auto"/>
            </w:tcBorders>
            <w:shd w:val="clear" w:color="auto" w:fill="auto"/>
            <w:vAlign w:val="center"/>
            <w:hideMark/>
          </w:tcPr>
          <w:p w:rsidR="0015743E" w:rsidRPr="00447BCB" w:rsidRDefault="0015743E" w:rsidP="0015743E">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szCs w:val="20"/>
                <w:lang w:eastAsia="en-IN"/>
              </w:rPr>
              <w:t xml:space="preserve">Interest on security deposit proposed in </w:t>
            </w:r>
            <w:proofErr w:type="spellStart"/>
            <w:r w:rsidRPr="00447BCB">
              <w:rPr>
                <w:rFonts w:ascii="Bookman Old Style" w:eastAsia="Times New Roman" w:hAnsi="Bookman Old Style" w:cs="Calibri"/>
                <w:szCs w:val="20"/>
                <w:lang w:eastAsia="en-IN"/>
              </w:rPr>
              <w:t>Crs</w:t>
            </w:r>
            <w:proofErr w:type="spellEnd"/>
            <w:r w:rsidRPr="00447BCB">
              <w:rPr>
                <w:rFonts w:ascii="Bookman Old Style" w:eastAsia="Times New Roman" w:hAnsi="Bookman Old Style" w:cs="Calibri"/>
                <w:szCs w:val="20"/>
                <w:lang w:eastAsia="en-IN"/>
              </w:rPr>
              <w:t>.</w:t>
            </w:r>
          </w:p>
        </w:tc>
        <w:tc>
          <w:tcPr>
            <w:tcW w:w="1020" w:type="dxa"/>
            <w:tcBorders>
              <w:top w:val="nil"/>
              <w:left w:val="nil"/>
              <w:bottom w:val="single" w:sz="8" w:space="0" w:color="auto"/>
              <w:right w:val="single" w:sz="8" w:space="0" w:color="auto"/>
            </w:tcBorders>
            <w:shd w:val="clear" w:color="auto" w:fill="auto"/>
            <w:vAlign w:val="center"/>
            <w:hideMark/>
          </w:tcPr>
          <w:p w:rsidR="0015743E" w:rsidRPr="00447BCB" w:rsidRDefault="0015743E" w:rsidP="0015743E">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255.35</w:t>
            </w:r>
          </w:p>
        </w:tc>
        <w:tc>
          <w:tcPr>
            <w:tcW w:w="1020" w:type="dxa"/>
            <w:tcBorders>
              <w:top w:val="nil"/>
              <w:left w:val="nil"/>
              <w:bottom w:val="single" w:sz="8" w:space="0" w:color="auto"/>
              <w:right w:val="single" w:sz="8" w:space="0" w:color="auto"/>
            </w:tcBorders>
            <w:shd w:val="clear" w:color="auto" w:fill="auto"/>
            <w:vAlign w:val="center"/>
            <w:hideMark/>
          </w:tcPr>
          <w:p w:rsidR="0015743E" w:rsidRPr="00447BCB" w:rsidRDefault="0015743E" w:rsidP="0015743E">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272.45</w:t>
            </w:r>
          </w:p>
        </w:tc>
      </w:tr>
      <w:tr w:rsidR="0015743E" w:rsidRPr="00447BCB" w:rsidTr="0015743E">
        <w:trPr>
          <w:trHeight w:val="315"/>
          <w:jc w:val="center"/>
        </w:trPr>
        <w:tc>
          <w:tcPr>
            <w:tcW w:w="5180" w:type="dxa"/>
            <w:tcBorders>
              <w:top w:val="nil"/>
              <w:left w:val="single" w:sz="8" w:space="0" w:color="auto"/>
              <w:bottom w:val="single" w:sz="8" w:space="0" w:color="auto"/>
              <w:right w:val="single" w:sz="8" w:space="0" w:color="auto"/>
            </w:tcBorders>
            <w:shd w:val="clear" w:color="auto" w:fill="auto"/>
            <w:vAlign w:val="center"/>
            <w:hideMark/>
          </w:tcPr>
          <w:p w:rsidR="0015743E" w:rsidRPr="00447BCB" w:rsidRDefault="0015743E" w:rsidP="0015743E">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szCs w:val="20"/>
                <w:lang w:eastAsia="en-IN"/>
              </w:rPr>
              <w:t>Rate of interest paid</w:t>
            </w:r>
          </w:p>
        </w:tc>
        <w:tc>
          <w:tcPr>
            <w:tcW w:w="1020" w:type="dxa"/>
            <w:tcBorders>
              <w:top w:val="nil"/>
              <w:left w:val="nil"/>
              <w:bottom w:val="single" w:sz="8" w:space="0" w:color="auto"/>
              <w:right w:val="single" w:sz="8" w:space="0" w:color="auto"/>
            </w:tcBorders>
            <w:shd w:val="clear" w:color="auto" w:fill="auto"/>
            <w:vAlign w:val="center"/>
            <w:hideMark/>
          </w:tcPr>
          <w:p w:rsidR="0015743E" w:rsidRPr="00447BCB" w:rsidRDefault="0015743E" w:rsidP="0015743E">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5.70%</w:t>
            </w:r>
          </w:p>
        </w:tc>
        <w:tc>
          <w:tcPr>
            <w:tcW w:w="1020" w:type="dxa"/>
            <w:tcBorders>
              <w:top w:val="nil"/>
              <w:left w:val="nil"/>
              <w:bottom w:val="single" w:sz="8" w:space="0" w:color="auto"/>
              <w:right w:val="single" w:sz="8" w:space="0" w:color="auto"/>
            </w:tcBorders>
            <w:shd w:val="clear" w:color="auto" w:fill="auto"/>
            <w:vAlign w:val="center"/>
            <w:hideMark/>
          </w:tcPr>
          <w:p w:rsidR="0015743E" w:rsidRPr="00447BCB" w:rsidRDefault="0015743E" w:rsidP="0015743E">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5.70%</w:t>
            </w:r>
          </w:p>
        </w:tc>
      </w:tr>
    </w:tbl>
    <w:p w:rsidR="00B76285" w:rsidRPr="00447BCB" w:rsidRDefault="00B76285" w:rsidP="00B76285">
      <w:pPr>
        <w:rPr>
          <w:rFonts w:ascii="Bookman Old Style" w:hAnsi="Bookman Old Style" w:cs="Calibri"/>
          <w:b/>
          <w:bCs/>
          <w:sz w:val="32"/>
          <w:szCs w:val="32"/>
          <w:lang w:eastAsia="en-IN"/>
        </w:rPr>
      </w:pPr>
    </w:p>
    <w:p w:rsidR="00B76285" w:rsidRPr="00447BCB" w:rsidRDefault="00B76285" w:rsidP="00B76285">
      <w:pPr>
        <w:tabs>
          <w:tab w:val="left" w:pos="90"/>
        </w:tabs>
        <w:rPr>
          <w:rFonts w:ascii="Bookman Old Style" w:hAnsi="Bookman Old Style" w:cs="Calibri"/>
          <w:b/>
          <w:bCs/>
          <w:sz w:val="24"/>
          <w:szCs w:val="24"/>
          <w:lang w:eastAsia="en-IN"/>
        </w:rPr>
      </w:pPr>
      <w:r w:rsidRPr="00447BCB">
        <w:rPr>
          <w:rFonts w:ascii="Bookman Old Style" w:hAnsi="Bookman Old Style" w:cs="Calibri"/>
          <w:b/>
          <w:bCs/>
          <w:sz w:val="24"/>
          <w:szCs w:val="24"/>
          <w:lang w:eastAsia="en-IN"/>
        </w:rPr>
        <w:t>Other interest and Finance charges</w:t>
      </w:r>
      <w:r w:rsidR="00AA5857" w:rsidRPr="00447BCB">
        <w:rPr>
          <w:rFonts w:ascii="Bookman Old Style" w:hAnsi="Bookman Old Style" w:cs="Calibri"/>
          <w:b/>
          <w:bCs/>
          <w:sz w:val="24"/>
          <w:szCs w:val="24"/>
          <w:lang w:eastAsia="en-IN"/>
        </w:rPr>
        <w:t>:</w:t>
      </w:r>
    </w:p>
    <w:p w:rsidR="00B76285" w:rsidRPr="00447BCB" w:rsidRDefault="00B76285" w:rsidP="00AA5857">
      <w:pPr>
        <w:spacing w:line="360" w:lineRule="auto"/>
        <w:ind w:right="67"/>
        <w:jc w:val="both"/>
        <w:rPr>
          <w:rFonts w:ascii="Bookman Old Style" w:hAnsi="Bookman Old Style" w:cs="Calibri"/>
          <w:bCs/>
          <w:lang w:eastAsia="en-IN"/>
        </w:rPr>
      </w:pPr>
      <w:r w:rsidRPr="00447BCB">
        <w:rPr>
          <w:rFonts w:ascii="Bookman Old Style" w:hAnsi="Bookman Old Style" w:cs="Calibri"/>
          <w:bCs/>
          <w:lang w:eastAsia="en-IN"/>
        </w:rPr>
        <w:t xml:space="preserve">BESCOM had claimed an amount of Rs.20 </w:t>
      </w:r>
      <w:proofErr w:type="spellStart"/>
      <w:r w:rsidRPr="00447BCB">
        <w:rPr>
          <w:rFonts w:ascii="Bookman Old Style" w:hAnsi="Bookman Old Style" w:cs="Calibri"/>
          <w:bCs/>
          <w:lang w:eastAsia="en-IN"/>
        </w:rPr>
        <w:t>Crs</w:t>
      </w:r>
      <w:proofErr w:type="spellEnd"/>
      <w:r w:rsidRPr="00447BCB">
        <w:rPr>
          <w:rFonts w:ascii="Bookman Old Style" w:hAnsi="Bookman Old Style" w:cs="Calibri"/>
          <w:bCs/>
          <w:lang w:eastAsia="en-IN"/>
        </w:rPr>
        <w:t>. towards other interest and Finance charges for each year of the control period FY</w:t>
      </w:r>
      <w:r w:rsidR="00697BD3" w:rsidRPr="00447BCB">
        <w:rPr>
          <w:rFonts w:ascii="Bookman Old Style" w:hAnsi="Bookman Old Style" w:cs="Calibri"/>
          <w:bCs/>
          <w:lang w:eastAsia="en-IN"/>
        </w:rPr>
        <w:t xml:space="preserve"> </w:t>
      </w:r>
      <w:r w:rsidR="00573036" w:rsidRPr="00447BCB">
        <w:rPr>
          <w:rFonts w:ascii="Bookman Old Style" w:hAnsi="Bookman Old Style" w:cs="Calibri"/>
          <w:bCs/>
          <w:lang w:eastAsia="en-IN"/>
        </w:rPr>
        <w:t>20</w:t>
      </w:r>
      <w:r w:rsidRPr="00447BCB">
        <w:rPr>
          <w:rFonts w:ascii="Bookman Old Style" w:hAnsi="Bookman Old Style" w:cs="Calibri"/>
          <w:bCs/>
          <w:lang w:eastAsia="en-IN"/>
        </w:rPr>
        <w:t xml:space="preserve">-22. The Commission decided to allow an amount of Rs. 4 </w:t>
      </w:r>
      <w:proofErr w:type="spellStart"/>
      <w:r w:rsidRPr="00447BCB">
        <w:rPr>
          <w:rFonts w:ascii="Bookman Old Style" w:hAnsi="Bookman Old Style" w:cs="Calibri"/>
          <w:bCs/>
          <w:lang w:eastAsia="en-IN"/>
        </w:rPr>
        <w:t>Crs</w:t>
      </w:r>
      <w:proofErr w:type="spellEnd"/>
      <w:r w:rsidRPr="00447BCB">
        <w:rPr>
          <w:rFonts w:ascii="Bookman Old Style" w:hAnsi="Bookman Old Style" w:cs="Calibri"/>
          <w:bCs/>
          <w:lang w:eastAsia="en-IN"/>
        </w:rPr>
        <w:t xml:space="preserve">. for each year of the control period. </w:t>
      </w:r>
    </w:p>
    <w:p w:rsidR="00B76285" w:rsidRPr="00447BCB" w:rsidRDefault="00B76285" w:rsidP="00AA5857">
      <w:pPr>
        <w:spacing w:line="360" w:lineRule="auto"/>
        <w:ind w:right="67"/>
        <w:jc w:val="both"/>
        <w:rPr>
          <w:rFonts w:ascii="Bookman Old Style" w:hAnsi="Bookman Old Style" w:cs="Calibri"/>
          <w:bCs/>
          <w:lang w:eastAsia="en-IN"/>
        </w:rPr>
      </w:pPr>
      <w:r w:rsidRPr="00447BCB">
        <w:rPr>
          <w:rFonts w:ascii="Bookman Old Style" w:hAnsi="Bookman Old Style" w:cs="Calibri"/>
          <w:bCs/>
          <w:lang w:eastAsia="en-IN"/>
        </w:rPr>
        <w:t>For FY-</w:t>
      </w:r>
      <w:r w:rsidR="00861E51" w:rsidRPr="00447BCB">
        <w:rPr>
          <w:rFonts w:ascii="Bookman Old Style" w:hAnsi="Bookman Old Style" w:cs="Calibri"/>
          <w:bCs/>
          <w:lang w:eastAsia="en-IN"/>
        </w:rPr>
        <w:t>20</w:t>
      </w:r>
      <w:r w:rsidRPr="00447BCB">
        <w:rPr>
          <w:rFonts w:ascii="Bookman Old Style" w:hAnsi="Bookman Old Style" w:cs="Calibri"/>
          <w:bCs/>
          <w:lang w:eastAsia="en-IN"/>
        </w:rPr>
        <w:t>, the other interest and finance charges is Rs.</w:t>
      </w:r>
      <w:r w:rsidR="00861E51" w:rsidRPr="00447BCB">
        <w:rPr>
          <w:rFonts w:ascii="Bookman Old Style" w:hAnsi="Bookman Old Style" w:cs="Calibri"/>
          <w:bCs/>
          <w:lang w:eastAsia="en-IN"/>
        </w:rPr>
        <w:t>22.29</w:t>
      </w:r>
      <w:r w:rsidRPr="00447BCB">
        <w:rPr>
          <w:rFonts w:ascii="Bookman Old Style" w:hAnsi="Bookman Old Style" w:cs="Calibri"/>
          <w:bCs/>
          <w:lang w:eastAsia="en-IN"/>
        </w:rPr>
        <w:t xml:space="preserve"> </w:t>
      </w:r>
      <w:proofErr w:type="spellStart"/>
      <w:r w:rsidRPr="00447BCB">
        <w:rPr>
          <w:rFonts w:ascii="Bookman Old Style" w:hAnsi="Bookman Old Style" w:cs="Calibri"/>
          <w:bCs/>
          <w:lang w:eastAsia="en-IN"/>
        </w:rPr>
        <w:t>Crs</w:t>
      </w:r>
      <w:proofErr w:type="spellEnd"/>
      <w:r w:rsidRPr="00447BCB">
        <w:rPr>
          <w:rFonts w:ascii="Bookman Old Style" w:hAnsi="Bookman Old Style" w:cs="Calibri"/>
          <w:bCs/>
          <w:lang w:eastAsia="en-IN"/>
        </w:rPr>
        <w:t>., BESCOM has modified the other interest and Finance charges to Rs.</w:t>
      </w:r>
      <w:r w:rsidR="00861E51" w:rsidRPr="00447BCB">
        <w:rPr>
          <w:rFonts w:ascii="Bookman Old Style" w:hAnsi="Bookman Old Style" w:cs="Calibri"/>
          <w:bCs/>
          <w:lang w:eastAsia="en-IN"/>
        </w:rPr>
        <w:t xml:space="preserve">22 </w:t>
      </w:r>
      <w:proofErr w:type="spellStart"/>
      <w:r w:rsidR="00861E51" w:rsidRPr="00447BCB">
        <w:rPr>
          <w:rFonts w:ascii="Bookman Old Style" w:hAnsi="Bookman Old Style" w:cs="Calibri"/>
          <w:bCs/>
          <w:lang w:eastAsia="en-IN"/>
        </w:rPr>
        <w:t>Crs</w:t>
      </w:r>
      <w:proofErr w:type="spellEnd"/>
      <w:r w:rsidR="00861E51" w:rsidRPr="00447BCB">
        <w:rPr>
          <w:rFonts w:ascii="Bookman Old Style" w:hAnsi="Bookman Old Style" w:cs="Calibri"/>
          <w:bCs/>
          <w:lang w:eastAsia="en-IN"/>
        </w:rPr>
        <w:t>. for FY-21 and FY-22</w:t>
      </w:r>
      <w:r w:rsidRPr="00447BCB">
        <w:rPr>
          <w:rFonts w:ascii="Bookman Old Style" w:hAnsi="Bookman Old Style" w:cs="Calibri"/>
          <w:bCs/>
          <w:lang w:eastAsia="en-IN"/>
        </w:rPr>
        <w:t>.</w:t>
      </w:r>
    </w:p>
    <w:p w:rsidR="00B76285" w:rsidRPr="00447BCB" w:rsidRDefault="00B76285" w:rsidP="00B76285">
      <w:pPr>
        <w:rPr>
          <w:rFonts w:ascii="Bookman Old Style" w:hAnsi="Bookman Old Style" w:cs="Calibri"/>
          <w:b/>
          <w:bCs/>
          <w:sz w:val="24"/>
          <w:szCs w:val="32"/>
          <w:lang w:eastAsia="en-IN"/>
        </w:rPr>
      </w:pPr>
      <w:r w:rsidRPr="00447BCB">
        <w:rPr>
          <w:rFonts w:ascii="Bookman Old Style" w:hAnsi="Bookman Old Style" w:cs="Calibri"/>
          <w:b/>
          <w:bCs/>
          <w:sz w:val="24"/>
          <w:szCs w:val="32"/>
          <w:lang w:eastAsia="en-IN"/>
        </w:rPr>
        <w:t>Expenses capitalized:</w:t>
      </w:r>
    </w:p>
    <w:p w:rsidR="00B76285" w:rsidRPr="00447BCB" w:rsidRDefault="00B76285" w:rsidP="000125AE">
      <w:pPr>
        <w:spacing w:line="360" w:lineRule="auto"/>
        <w:rPr>
          <w:rFonts w:ascii="Bookman Old Style" w:hAnsi="Bookman Old Style"/>
        </w:rPr>
      </w:pPr>
      <w:r w:rsidRPr="00447BCB">
        <w:rPr>
          <w:rFonts w:ascii="Bookman Old Style" w:hAnsi="Bookman Old Style" w:cs="Calibri"/>
          <w:bCs/>
          <w:lang w:eastAsia="en-IN"/>
        </w:rPr>
        <w:t xml:space="preserve">The modified expenses capitalized for </w:t>
      </w:r>
      <w:r w:rsidR="000125AE" w:rsidRPr="00447BCB">
        <w:rPr>
          <w:rFonts w:ascii="Bookman Old Style" w:hAnsi="Bookman Old Style" w:cs="Calibri"/>
          <w:bCs/>
          <w:lang w:eastAsia="en-IN"/>
        </w:rPr>
        <w:t>FY-21 and FY-22 based on FY-20 capitalisation of expenses</w:t>
      </w:r>
      <w:r w:rsidRPr="00447BCB">
        <w:rPr>
          <w:rFonts w:ascii="Bookman Old Style" w:hAnsi="Bookman Old Style" w:cs="Calibri"/>
          <w:bCs/>
          <w:lang w:eastAsia="en-IN"/>
        </w:rPr>
        <w:t xml:space="preserve"> are shown in the table below:</w:t>
      </w:r>
    </w:p>
    <w:p w:rsidR="00B76285" w:rsidRPr="00447BCB" w:rsidRDefault="00A14C91" w:rsidP="00A14C91">
      <w:pPr>
        <w:ind w:left="2880" w:firstLine="720"/>
        <w:rPr>
          <w:rFonts w:ascii="Bookman Old Style" w:hAnsi="Bookman Old Style"/>
          <w:b/>
          <w:sz w:val="20"/>
        </w:rPr>
      </w:pPr>
      <w:r w:rsidRPr="00447BCB">
        <w:rPr>
          <w:rFonts w:ascii="Bookman Old Style" w:hAnsi="Bookman Old Style"/>
          <w:b/>
          <w:sz w:val="20"/>
        </w:rPr>
        <w:t>Table 4.</w:t>
      </w:r>
      <w:r w:rsidR="00B912DD" w:rsidRPr="00447BCB">
        <w:rPr>
          <w:rFonts w:ascii="Bookman Old Style" w:hAnsi="Bookman Old Style"/>
          <w:b/>
          <w:sz w:val="20"/>
        </w:rPr>
        <w:t>5</w:t>
      </w:r>
      <w:r w:rsidR="00C14BA0" w:rsidRPr="00447BCB">
        <w:rPr>
          <w:rFonts w:ascii="Bookman Old Style" w:hAnsi="Bookman Old Style"/>
          <w:b/>
          <w:sz w:val="20"/>
        </w:rPr>
        <w:t>3</w:t>
      </w:r>
      <w:r w:rsidRPr="00447BCB">
        <w:rPr>
          <w:rFonts w:ascii="Bookman Old Style" w:hAnsi="Bookman Old Style"/>
          <w:b/>
          <w:sz w:val="20"/>
        </w:rPr>
        <w:t xml:space="preserve">  </w:t>
      </w:r>
      <w:r w:rsidRPr="00447BCB">
        <w:rPr>
          <w:rFonts w:ascii="Bookman Old Style" w:hAnsi="Bookman Old Style"/>
          <w:b/>
          <w:sz w:val="20"/>
        </w:rPr>
        <w:tab/>
        <w:t xml:space="preserve">                (Amount in </w:t>
      </w:r>
      <w:proofErr w:type="spellStart"/>
      <w:r w:rsidRPr="00447BCB">
        <w:rPr>
          <w:rFonts w:ascii="Bookman Old Style" w:hAnsi="Bookman Old Style"/>
          <w:b/>
          <w:sz w:val="20"/>
        </w:rPr>
        <w:t>Crs</w:t>
      </w:r>
      <w:proofErr w:type="spellEnd"/>
      <w:r w:rsidRPr="00447BCB">
        <w:rPr>
          <w:rFonts w:ascii="Bookman Old Style" w:hAnsi="Bookman Old Style"/>
          <w:b/>
          <w:sz w:val="20"/>
        </w:rPr>
        <w:t>)</w:t>
      </w:r>
    </w:p>
    <w:tbl>
      <w:tblPr>
        <w:tblW w:w="6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5"/>
        <w:gridCol w:w="1340"/>
        <w:gridCol w:w="1340"/>
      </w:tblGrid>
      <w:tr w:rsidR="00B76285" w:rsidRPr="00447BCB" w:rsidTr="008B3750">
        <w:trPr>
          <w:trHeight w:val="411"/>
          <w:jc w:val="center"/>
        </w:trPr>
        <w:tc>
          <w:tcPr>
            <w:tcW w:w="4185" w:type="dxa"/>
            <w:shd w:val="clear" w:color="auto" w:fill="auto"/>
            <w:noWrap/>
            <w:vAlign w:val="center"/>
            <w:hideMark/>
          </w:tcPr>
          <w:p w:rsidR="00B76285" w:rsidRPr="00447BCB" w:rsidRDefault="00B76285" w:rsidP="00EB6836">
            <w:pPr>
              <w:spacing w:line="276" w:lineRule="auto"/>
              <w:ind w:left="720"/>
              <w:rPr>
                <w:rFonts w:ascii="Bookman Old Style" w:hAnsi="Bookman Old Style" w:cs="Calibri"/>
                <w:b/>
                <w:bCs/>
                <w:szCs w:val="20"/>
                <w:lang w:eastAsia="en-IN"/>
              </w:rPr>
            </w:pPr>
            <w:r w:rsidRPr="00447BCB">
              <w:rPr>
                <w:rFonts w:ascii="Bookman Old Style" w:hAnsi="Bookman Old Style" w:cs="Calibri"/>
                <w:b/>
                <w:bCs/>
                <w:szCs w:val="20"/>
                <w:lang w:eastAsia="en-IN"/>
              </w:rPr>
              <w:t>Particulars</w:t>
            </w:r>
          </w:p>
        </w:tc>
        <w:tc>
          <w:tcPr>
            <w:tcW w:w="1340" w:type="dxa"/>
            <w:shd w:val="clear" w:color="auto" w:fill="auto"/>
          </w:tcPr>
          <w:p w:rsidR="00B76285" w:rsidRPr="00447BCB" w:rsidRDefault="00B76285" w:rsidP="00AA5857">
            <w:pPr>
              <w:spacing w:line="276" w:lineRule="auto"/>
              <w:jc w:val="center"/>
              <w:rPr>
                <w:rFonts w:ascii="Bookman Old Style" w:hAnsi="Bookman Old Style" w:cs="Calibri"/>
                <w:b/>
                <w:bCs/>
                <w:szCs w:val="20"/>
                <w:lang w:eastAsia="en-IN"/>
              </w:rPr>
            </w:pPr>
            <w:r w:rsidRPr="00447BCB">
              <w:rPr>
                <w:rFonts w:ascii="Bookman Old Style" w:hAnsi="Bookman Old Style" w:cs="Calibri"/>
                <w:b/>
                <w:bCs/>
                <w:szCs w:val="20"/>
                <w:lang w:eastAsia="en-IN"/>
              </w:rPr>
              <w:t>FY-20</w:t>
            </w:r>
          </w:p>
        </w:tc>
        <w:tc>
          <w:tcPr>
            <w:tcW w:w="1340" w:type="dxa"/>
            <w:shd w:val="clear" w:color="auto" w:fill="auto"/>
            <w:noWrap/>
            <w:vAlign w:val="center"/>
            <w:hideMark/>
          </w:tcPr>
          <w:p w:rsidR="00B76285" w:rsidRPr="00447BCB" w:rsidRDefault="00B76285" w:rsidP="00AA5857">
            <w:pPr>
              <w:spacing w:line="276" w:lineRule="auto"/>
              <w:jc w:val="center"/>
              <w:rPr>
                <w:rFonts w:ascii="Bookman Old Style" w:hAnsi="Bookman Old Style" w:cs="Calibri"/>
                <w:b/>
                <w:bCs/>
                <w:szCs w:val="20"/>
                <w:lang w:eastAsia="en-IN"/>
              </w:rPr>
            </w:pPr>
            <w:r w:rsidRPr="00447BCB">
              <w:rPr>
                <w:rFonts w:ascii="Bookman Old Style" w:hAnsi="Bookman Old Style" w:cs="Calibri"/>
                <w:b/>
                <w:bCs/>
                <w:szCs w:val="20"/>
                <w:lang w:eastAsia="en-IN"/>
              </w:rPr>
              <w:t>FY-21</w:t>
            </w:r>
          </w:p>
        </w:tc>
      </w:tr>
      <w:tr w:rsidR="000125AE" w:rsidRPr="00447BCB" w:rsidTr="008B3750">
        <w:trPr>
          <w:trHeight w:val="501"/>
          <w:jc w:val="center"/>
        </w:trPr>
        <w:tc>
          <w:tcPr>
            <w:tcW w:w="4185" w:type="dxa"/>
            <w:shd w:val="clear" w:color="auto" w:fill="auto"/>
            <w:noWrap/>
            <w:vAlign w:val="center"/>
            <w:hideMark/>
          </w:tcPr>
          <w:p w:rsidR="000125AE" w:rsidRPr="00447BCB" w:rsidRDefault="000125AE" w:rsidP="000125AE">
            <w:pPr>
              <w:spacing w:line="276" w:lineRule="auto"/>
              <w:rPr>
                <w:rFonts w:ascii="Bookman Old Style" w:hAnsi="Bookman Old Style" w:cs="Calibri"/>
                <w:szCs w:val="20"/>
                <w:lang w:eastAsia="en-IN"/>
              </w:rPr>
            </w:pPr>
            <w:r w:rsidRPr="00447BCB">
              <w:rPr>
                <w:rFonts w:ascii="Bookman Old Style" w:hAnsi="Bookman Old Style" w:cs="Calibri"/>
                <w:szCs w:val="20"/>
                <w:lang w:eastAsia="en-IN"/>
              </w:rPr>
              <w:t>Interest &amp; other expenses capitalized</w:t>
            </w:r>
          </w:p>
        </w:tc>
        <w:tc>
          <w:tcPr>
            <w:tcW w:w="1340" w:type="dxa"/>
            <w:shd w:val="clear" w:color="auto" w:fill="auto"/>
            <w:vAlign w:val="center"/>
          </w:tcPr>
          <w:p w:rsidR="000125AE" w:rsidRPr="00447BCB" w:rsidRDefault="000125AE" w:rsidP="000125AE">
            <w:pPr>
              <w:jc w:val="center"/>
              <w:rPr>
                <w:rFonts w:ascii="Bookman Old Style" w:hAnsi="Bookman Old Style" w:cs="Calibri"/>
                <w:sz w:val="20"/>
                <w:szCs w:val="20"/>
              </w:rPr>
            </w:pPr>
            <w:r w:rsidRPr="00447BCB">
              <w:rPr>
                <w:rFonts w:ascii="Bookman Old Style" w:hAnsi="Bookman Old Style" w:cs="Calibri"/>
                <w:sz w:val="20"/>
                <w:szCs w:val="20"/>
              </w:rPr>
              <w:t>223.01</w:t>
            </w:r>
          </w:p>
        </w:tc>
        <w:tc>
          <w:tcPr>
            <w:tcW w:w="1340" w:type="dxa"/>
            <w:shd w:val="clear" w:color="auto" w:fill="auto"/>
            <w:noWrap/>
            <w:vAlign w:val="center"/>
            <w:hideMark/>
          </w:tcPr>
          <w:p w:rsidR="000125AE" w:rsidRPr="00447BCB" w:rsidRDefault="000125AE" w:rsidP="000125AE">
            <w:pPr>
              <w:jc w:val="center"/>
              <w:rPr>
                <w:rFonts w:ascii="Bookman Old Style" w:hAnsi="Bookman Old Style" w:cs="Calibri"/>
                <w:sz w:val="20"/>
                <w:szCs w:val="20"/>
              </w:rPr>
            </w:pPr>
            <w:r w:rsidRPr="00447BCB">
              <w:rPr>
                <w:rFonts w:ascii="Bookman Old Style" w:hAnsi="Bookman Old Style" w:cs="Calibri"/>
                <w:sz w:val="20"/>
                <w:szCs w:val="20"/>
              </w:rPr>
              <w:t>234.16</w:t>
            </w:r>
          </w:p>
        </w:tc>
      </w:tr>
    </w:tbl>
    <w:p w:rsidR="00B76285" w:rsidRPr="00447BCB" w:rsidRDefault="00B76285" w:rsidP="00B76285">
      <w:pPr>
        <w:rPr>
          <w:rFonts w:ascii="Bookman Old Style" w:hAnsi="Bookman Old Style"/>
          <w:b/>
          <w:sz w:val="20"/>
        </w:rPr>
      </w:pPr>
    </w:p>
    <w:p w:rsidR="00B76285" w:rsidRPr="00447BCB" w:rsidRDefault="00B76285" w:rsidP="00B76285">
      <w:pPr>
        <w:pStyle w:val="Heading4"/>
        <w:tabs>
          <w:tab w:val="left" w:pos="1263"/>
        </w:tabs>
        <w:spacing w:before="228"/>
        <w:rPr>
          <w:rFonts w:ascii="Bookman Old Style" w:hAnsi="Bookman Old Style"/>
          <w:b w:val="0"/>
          <w:i w:val="0"/>
          <w:color w:val="auto"/>
          <w:sz w:val="24"/>
        </w:rPr>
      </w:pPr>
      <w:r w:rsidRPr="00447BCB">
        <w:rPr>
          <w:rFonts w:ascii="Bookman Old Style" w:hAnsi="Bookman Old Style"/>
          <w:i w:val="0"/>
          <w:color w:val="auto"/>
          <w:sz w:val="24"/>
        </w:rPr>
        <w:t>Modified Interest and finance charges:</w:t>
      </w:r>
    </w:p>
    <w:p w:rsidR="00B76285" w:rsidRPr="00447BCB" w:rsidRDefault="00B76285" w:rsidP="00A14C91">
      <w:pPr>
        <w:pStyle w:val="BodyText"/>
        <w:spacing w:before="138" w:line="360" w:lineRule="auto"/>
        <w:ind w:right="-46"/>
        <w:jc w:val="both"/>
        <w:rPr>
          <w:rFonts w:ascii="Bookman Old Style" w:hAnsi="Bookman Old Style"/>
        </w:rPr>
      </w:pPr>
      <w:r w:rsidRPr="00447BCB">
        <w:rPr>
          <w:rFonts w:ascii="Bookman Old Style" w:hAnsi="Bookman Old Style"/>
        </w:rPr>
        <w:t xml:space="preserve">Consolidated Interest and finance charges for </w:t>
      </w:r>
      <w:r w:rsidR="000125AE" w:rsidRPr="00447BCB">
        <w:rPr>
          <w:rFonts w:ascii="Bookman Old Style" w:hAnsi="Bookman Old Style"/>
        </w:rPr>
        <w:t>FY-21</w:t>
      </w:r>
      <w:r w:rsidRPr="00447BCB">
        <w:rPr>
          <w:rFonts w:ascii="Bookman Old Style" w:hAnsi="Bookman Old Style"/>
        </w:rPr>
        <w:t xml:space="preserve"> and FY-2</w:t>
      </w:r>
      <w:r w:rsidR="000125AE" w:rsidRPr="00447BCB">
        <w:rPr>
          <w:rFonts w:ascii="Bookman Old Style" w:hAnsi="Bookman Old Style"/>
        </w:rPr>
        <w:t>2</w:t>
      </w:r>
      <w:r w:rsidRPr="00447BCB">
        <w:rPr>
          <w:rFonts w:ascii="Bookman Old Style" w:hAnsi="Bookman Old Style"/>
        </w:rPr>
        <w:t xml:space="preserve"> are tabulated as under:</w:t>
      </w:r>
    </w:p>
    <w:p w:rsidR="00A14C91" w:rsidRPr="00447BCB" w:rsidRDefault="00A14C91" w:rsidP="00A14C91">
      <w:pPr>
        <w:ind w:left="2880" w:firstLine="720"/>
        <w:rPr>
          <w:rFonts w:ascii="Bookman Old Style" w:hAnsi="Bookman Old Style"/>
          <w:b/>
          <w:sz w:val="20"/>
        </w:rPr>
      </w:pPr>
      <w:r w:rsidRPr="00447BCB">
        <w:rPr>
          <w:rFonts w:ascii="Bookman Old Style" w:hAnsi="Bookman Old Style"/>
          <w:b/>
          <w:sz w:val="20"/>
        </w:rPr>
        <w:t>Table 4.</w:t>
      </w:r>
      <w:r w:rsidR="00C14BA0" w:rsidRPr="00447BCB">
        <w:rPr>
          <w:rFonts w:ascii="Bookman Old Style" w:hAnsi="Bookman Old Style"/>
          <w:b/>
          <w:sz w:val="20"/>
        </w:rPr>
        <w:t>54</w:t>
      </w:r>
      <w:r w:rsidRPr="00447BCB">
        <w:rPr>
          <w:rFonts w:ascii="Bookman Old Style" w:hAnsi="Bookman Old Style"/>
          <w:b/>
          <w:sz w:val="20"/>
        </w:rPr>
        <w:t xml:space="preserve">   </w:t>
      </w:r>
      <w:r w:rsidRPr="00447BCB">
        <w:rPr>
          <w:rFonts w:ascii="Bookman Old Style" w:hAnsi="Bookman Old Style"/>
          <w:b/>
          <w:sz w:val="20"/>
        </w:rPr>
        <w:tab/>
        <w:t xml:space="preserve">                          (Amount in </w:t>
      </w:r>
      <w:proofErr w:type="spellStart"/>
      <w:r w:rsidRPr="00447BCB">
        <w:rPr>
          <w:rFonts w:ascii="Bookman Old Style" w:hAnsi="Bookman Old Style"/>
          <w:b/>
          <w:sz w:val="20"/>
        </w:rPr>
        <w:t>Crs</w:t>
      </w:r>
      <w:proofErr w:type="spellEnd"/>
      <w:r w:rsidRPr="00447BCB">
        <w:rPr>
          <w:rFonts w:ascii="Bookman Old Style" w:hAnsi="Bookman Old Style"/>
          <w:b/>
          <w:sz w:val="20"/>
        </w:rPr>
        <w:t>)</w:t>
      </w:r>
    </w:p>
    <w:tbl>
      <w:tblPr>
        <w:tblW w:w="7306" w:type="dxa"/>
        <w:jc w:val="center"/>
        <w:tblLook w:val="04A0" w:firstRow="1" w:lastRow="0" w:firstColumn="1" w:lastColumn="0" w:noHBand="0" w:noVBand="1"/>
      </w:tblPr>
      <w:tblGrid>
        <w:gridCol w:w="4567"/>
        <w:gridCol w:w="1370"/>
        <w:gridCol w:w="1369"/>
      </w:tblGrid>
      <w:tr w:rsidR="00B76285" w:rsidRPr="00447BCB" w:rsidTr="004E54BA">
        <w:trPr>
          <w:trHeight w:val="274"/>
          <w:jc w:val="center"/>
        </w:trPr>
        <w:tc>
          <w:tcPr>
            <w:tcW w:w="456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76285" w:rsidRPr="00447BCB" w:rsidRDefault="00B76285" w:rsidP="001F0021">
            <w:pPr>
              <w:spacing w:line="240" w:lineRule="auto"/>
              <w:jc w:val="center"/>
              <w:rPr>
                <w:rFonts w:ascii="Bookman Old Style" w:hAnsi="Bookman Old Style" w:cs="Calibri"/>
                <w:b/>
                <w:bCs/>
                <w:lang w:eastAsia="en-IN"/>
              </w:rPr>
            </w:pPr>
            <w:r w:rsidRPr="00447BCB">
              <w:rPr>
                <w:rFonts w:ascii="Bookman Old Style" w:hAnsi="Bookman Old Style" w:cs="Calibri"/>
                <w:b/>
                <w:bCs/>
                <w:lang w:eastAsia="en-IN"/>
              </w:rPr>
              <w:t>Particulars</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6285" w:rsidRPr="00447BCB" w:rsidRDefault="000125AE" w:rsidP="001F0021">
            <w:pPr>
              <w:spacing w:line="240" w:lineRule="auto"/>
              <w:jc w:val="center"/>
              <w:rPr>
                <w:rFonts w:ascii="Bookman Old Style" w:hAnsi="Bookman Old Style" w:cs="Calibri"/>
                <w:b/>
                <w:bCs/>
                <w:lang w:eastAsia="en-IN"/>
              </w:rPr>
            </w:pPr>
            <w:r w:rsidRPr="00447BCB">
              <w:rPr>
                <w:rFonts w:ascii="Bookman Old Style" w:hAnsi="Bookman Old Style" w:cs="Calibri"/>
                <w:b/>
                <w:bCs/>
                <w:lang w:eastAsia="en-IN"/>
              </w:rPr>
              <w:t>FY-21</w:t>
            </w:r>
          </w:p>
        </w:tc>
        <w:tc>
          <w:tcPr>
            <w:tcW w:w="1369" w:type="dxa"/>
            <w:tcBorders>
              <w:top w:val="single" w:sz="4" w:space="0" w:color="auto"/>
              <w:left w:val="nil"/>
              <w:bottom w:val="single" w:sz="4" w:space="0" w:color="auto"/>
              <w:right w:val="single" w:sz="4" w:space="0" w:color="auto"/>
            </w:tcBorders>
            <w:shd w:val="clear" w:color="auto" w:fill="auto"/>
            <w:noWrap/>
            <w:vAlign w:val="bottom"/>
            <w:hideMark/>
          </w:tcPr>
          <w:p w:rsidR="00B76285" w:rsidRPr="00447BCB" w:rsidRDefault="000125AE" w:rsidP="001F0021">
            <w:pPr>
              <w:spacing w:line="240" w:lineRule="auto"/>
              <w:jc w:val="center"/>
              <w:rPr>
                <w:rFonts w:ascii="Bookman Old Style" w:hAnsi="Bookman Old Style" w:cs="Calibri"/>
                <w:b/>
                <w:bCs/>
                <w:lang w:eastAsia="en-IN"/>
              </w:rPr>
            </w:pPr>
            <w:r w:rsidRPr="00447BCB">
              <w:rPr>
                <w:rFonts w:ascii="Bookman Old Style" w:hAnsi="Bookman Old Style" w:cs="Calibri"/>
                <w:b/>
                <w:bCs/>
                <w:lang w:eastAsia="en-IN"/>
              </w:rPr>
              <w:t>FY-22</w:t>
            </w:r>
          </w:p>
        </w:tc>
      </w:tr>
      <w:tr w:rsidR="000125AE" w:rsidRPr="00447BCB" w:rsidTr="008B3750">
        <w:trPr>
          <w:trHeight w:val="371"/>
          <w:jc w:val="center"/>
        </w:trPr>
        <w:tc>
          <w:tcPr>
            <w:tcW w:w="4567" w:type="dxa"/>
            <w:tcBorders>
              <w:top w:val="nil"/>
              <w:left w:val="single" w:sz="8" w:space="0" w:color="auto"/>
              <w:bottom w:val="single" w:sz="8" w:space="0" w:color="auto"/>
              <w:right w:val="single" w:sz="8" w:space="0" w:color="auto"/>
            </w:tcBorders>
            <w:shd w:val="clear" w:color="auto" w:fill="auto"/>
            <w:vAlign w:val="center"/>
            <w:hideMark/>
          </w:tcPr>
          <w:p w:rsidR="000125AE" w:rsidRPr="00447BCB" w:rsidRDefault="000125AE" w:rsidP="001F0021">
            <w:pPr>
              <w:spacing w:line="240" w:lineRule="auto"/>
              <w:rPr>
                <w:rFonts w:ascii="Bookman Old Style" w:hAnsi="Bookman Old Style" w:cs="Calibri"/>
                <w:lang w:eastAsia="en-IN"/>
              </w:rPr>
            </w:pPr>
            <w:r w:rsidRPr="00447BCB">
              <w:rPr>
                <w:rFonts w:ascii="Bookman Old Style" w:hAnsi="Bookman Old Style" w:cs="Calibri"/>
                <w:lang w:eastAsia="en-IN"/>
              </w:rPr>
              <w:t>Interest on Loan Capital</w:t>
            </w:r>
          </w:p>
        </w:tc>
        <w:tc>
          <w:tcPr>
            <w:tcW w:w="1370" w:type="dxa"/>
            <w:tcBorders>
              <w:top w:val="nil"/>
              <w:left w:val="nil"/>
              <w:bottom w:val="single" w:sz="8" w:space="0" w:color="auto"/>
              <w:right w:val="single" w:sz="8" w:space="0" w:color="auto"/>
            </w:tcBorders>
            <w:shd w:val="clear" w:color="auto" w:fill="auto"/>
            <w:vAlign w:val="bottom"/>
            <w:hideMark/>
          </w:tcPr>
          <w:p w:rsidR="000125AE" w:rsidRPr="00447BCB" w:rsidRDefault="00AF02A2" w:rsidP="001F0021">
            <w:pPr>
              <w:spacing w:line="240" w:lineRule="auto"/>
              <w:jc w:val="right"/>
              <w:rPr>
                <w:rFonts w:ascii="Bookman Old Style" w:hAnsi="Bookman Old Style" w:cs="Calibri"/>
                <w:szCs w:val="20"/>
              </w:rPr>
            </w:pPr>
            <w:r>
              <w:rPr>
                <w:rFonts w:ascii="Bookman Old Style" w:hAnsi="Bookman Old Style" w:cs="Calibri"/>
                <w:szCs w:val="20"/>
              </w:rPr>
              <w:t>662.18</w:t>
            </w:r>
          </w:p>
        </w:tc>
        <w:tc>
          <w:tcPr>
            <w:tcW w:w="1369" w:type="dxa"/>
            <w:tcBorders>
              <w:top w:val="nil"/>
              <w:left w:val="nil"/>
              <w:bottom w:val="single" w:sz="8" w:space="0" w:color="auto"/>
              <w:right w:val="single" w:sz="8" w:space="0" w:color="auto"/>
            </w:tcBorders>
            <w:shd w:val="clear" w:color="auto" w:fill="auto"/>
            <w:vAlign w:val="bottom"/>
            <w:hideMark/>
          </w:tcPr>
          <w:p w:rsidR="000125AE" w:rsidRPr="00447BCB" w:rsidRDefault="00AF02A2" w:rsidP="001F0021">
            <w:pPr>
              <w:spacing w:line="240" w:lineRule="auto"/>
              <w:jc w:val="right"/>
              <w:rPr>
                <w:rFonts w:ascii="Bookman Old Style" w:hAnsi="Bookman Old Style" w:cs="Calibri"/>
                <w:szCs w:val="20"/>
              </w:rPr>
            </w:pPr>
            <w:r>
              <w:rPr>
                <w:rFonts w:ascii="Bookman Old Style" w:hAnsi="Bookman Old Style" w:cs="Calibri"/>
                <w:szCs w:val="20"/>
              </w:rPr>
              <w:t>1056.65</w:t>
            </w:r>
          </w:p>
        </w:tc>
      </w:tr>
      <w:tr w:rsidR="000125AE" w:rsidRPr="00447BCB" w:rsidTr="00DE46FB">
        <w:trPr>
          <w:trHeight w:val="265"/>
          <w:jc w:val="center"/>
        </w:trPr>
        <w:tc>
          <w:tcPr>
            <w:tcW w:w="4567" w:type="dxa"/>
            <w:tcBorders>
              <w:top w:val="nil"/>
              <w:left w:val="single" w:sz="8" w:space="0" w:color="auto"/>
              <w:bottom w:val="single" w:sz="8" w:space="0" w:color="auto"/>
              <w:right w:val="single" w:sz="8" w:space="0" w:color="auto"/>
            </w:tcBorders>
            <w:shd w:val="clear" w:color="auto" w:fill="auto"/>
            <w:vAlign w:val="center"/>
            <w:hideMark/>
          </w:tcPr>
          <w:p w:rsidR="000125AE" w:rsidRPr="00447BCB" w:rsidRDefault="000125AE" w:rsidP="001F0021">
            <w:pPr>
              <w:spacing w:line="240" w:lineRule="auto"/>
              <w:rPr>
                <w:rFonts w:ascii="Bookman Old Style" w:hAnsi="Bookman Old Style" w:cs="Calibri"/>
                <w:lang w:eastAsia="en-IN"/>
              </w:rPr>
            </w:pPr>
            <w:r w:rsidRPr="00447BCB">
              <w:rPr>
                <w:rFonts w:ascii="Bookman Old Style" w:hAnsi="Bookman Old Style" w:cs="Calibri"/>
                <w:lang w:eastAsia="en-IN"/>
              </w:rPr>
              <w:t>Interest on Working Capital</w:t>
            </w:r>
          </w:p>
        </w:tc>
        <w:tc>
          <w:tcPr>
            <w:tcW w:w="1370" w:type="dxa"/>
            <w:tcBorders>
              <w:top w:val="nil"/>
              <w:left w:val="nil"/>
              <w:bottom w:val="single" w:sz="8" w:space="0" w:color="auto"/>
              <w:right w:val="single" w:sz="8" w:space="0" w:color="auto"/>
            </w:tcBorders>
            <w:shd w:val="clear" w:color="auto" w:fill="auto"/>
            <w:vAlign w:val="bottom"/>
          </w:tcPr>
          <w:p w:rsidR="000125AE" w:rsidRPr="00447BCB" w:rsidRDefault="00DE46FB" w:rsidP="001F0021">
            <w:pPr>
              <w:spacing w:line="240" w:lineRule="auto"/>
              <w:jc w:val="right"/>
              <w:rPr>
                <w:rFonts w:ascii="Bookman Old Style" w:hAnsi="Bookman Old Style" w:cs="Calibri"/>
                <w:szCs w:val="20"/>
              </w:rPr>
            </w:pPr>
            <w:r w:rsidRPr="00447BCB">
              <w:rPr>
                <w:rFonts w:ascii="Bookman Old Style" w:hAnsi="Bookman Old Style" w:cs="Calibri"/>
                <w:szCs w:val="20"/>
              </w:rPr>
              <w:t>414.41</w:t>
            </w:r>
          </w:p>
        </w:tc>
        <w:tc>
          <w:tcPr>
            <w:tcW w:w="1369" w:type="dxa"/>
            <w:tcBorders>
              <w:top w:val="nil"/>
              <w:left w:val="nil"/>
              <w:bottom w:val="single" w:sz="8" w:space="0" w:color="auto"/>
              <w:right w:val="single" w:sz="8" w:space="0" w:color="auto"/>
            </w:tcBorders>
            <w:shd w:val="clear" w:color="auto" w:fill="auto"/>
            <w:vAlign w:val="bottom"/>
          </w:tcPr>
          <w:p w:rsidR="000125AE" w:rsidRPr="00447BCB" w:rsidRDefault="00DE46FB" w:rsidP="001F0021">
            <w:pPr>
              <w:spacing w:line="240" w:lineRule="auto"/>
              <w:jc w:val="right"/>
              <w:rPr>
                <w:rFonts w:ascii="Bookman Old Style" w:hAnsi="Bookman Old Style" w:cs="Calibri"/>
                <w:szCs w:val="20"/>
              </w:rPr>
            </w:pPr>
            <w:r w:rsidRPr="00447BCB">
              <w:rPr>
                <w:rFonts w:ascii="Bookman Old Style" w:hAnsi="Bookman Old Style" w:cs="Calibri"/>
                <w:szCs w:val="20"/>
              </w:rPr>
              <w:t>448.81</w:t>
            </w:r>
          </w:p>
        </w:tc>
      </w:tr>
      <w:tr w:rsidR="000125AE" w:rsidRPr="00447BCB" w:rsidTr="008B3750">
        <w:trPr>
          <w:trHeight w:val="265"/>
          <w:jc w:val="center"/>
        </w:trPr>
        <w:tc>
          <w:tcPr>
            <w:tcW w:w="4567" w:type="dxa"/>
            <w:tcBorders>
              <w:top w:val="nil"/>
              <w:left w:val="single" w:sz="8" w:space="0" w:color="auto"/>
              <w:bottom w:val="single" w:sz="8" w:space="0" w:color="auto"/>
              <w:right w:val="single" w:sz="8" w:space="0" w:color="auto"/>
            </w:tcBorders>
            <w:shd w:val="clear" w:color="auto" w:fill="auto"/>
            <w:vAlign w:val="center"/>
            <w:hideMark/>
          </w:tcPr>
          <w:p w:rsidR="000125AE" w:rsidRPr="00447BCB" w:rsidRDefault="000125AE" w:rsidP="001F0021">
            <w:pPr>
              <w:spacing w:line="240" w:lineRule="auto"/>
              <w:rPr>
                <w:rFonts w:ascii="Bookman Old Style" w:hAnsi="Bookman Old Style" w:cs="Calibri"/>
                <w:lang w:eastAsia="en-IN"/>
              </w:rPr>
            </w:pPr>
            <w:r w:rsidRPr="00447BCB">
              <w:rPr>
                <w:rFonts w:ascii="Bookman Old Style" w:hAnsi="Bookman Old Style" w:cs="Calibri"/>
                <w:lang w:eastAsia="en-IN"/>
              </w:rPr>
              <w:t>Interest on Consumer Security Deposit</w:t>
            </w:r>
          </w:p>
        </w:tc>
        <w:tc>
          <w:tcPr>
            <w:tcW w:w="1370" w:type="dxa"/>
            <w:tcBorders>
              <w:top w:val="nil"/>
              <w:left w:val="nil"/>
              <w:bottom w:val="single" w:sz="8" w:space="0" w:color="auto"/>
              <w:right w:val="single" w:sz="8" w:space="0" w:color="auto"/>
            </w:tcBorders>
            <w:shd w:val="clear" w:color="auto" w:fill="auto"/>
            <w:vAlign w:val="bottom"/>
            <w:hideMark/>
          </w:tcPr>
          <w:p w:rsidR="000125AE" w:rsidRPr="00447BCB" w:rsidRDefault="000125AE" w:rsidP="001F0021">
            <w:pPr>
              <w:spacing w:line="240" w:lineRule="auto"/>
              <w:jc w:val="right"/>
              <w:rPr>
                <w:rFonts w:ascii="Bookman Old Style" w:hAnsi="Bookman Old Style" w:cs="Calibri"/>
                <w:szCs w:val="20"/>
              </w:rPr>
            </w:pPr>
            <w:r w:rsidRPr="00447BCB">
              <w:rPr>
                <w:rFonts w:ascii="Bookman Old Style" w:hAnsi="Bookman Old Style" w:cs="Calibri"/>
                <w:szCs w:val="20"/>
              </w:rPr>
              <w:t>255.35</w:t>
            </w:r>
          </w:p>
        </w:tc>
        <w:tc>
          <w:tcPr>
            <w:tcW w:w="1369" w:type="dxa"/>
            <w:tcBorders>
              <w:top w:val="nil"/>
              <w:left w:val="nil"/>
              <w:bottom w:val="single" w:sz="8" w:space="0" w:color="auto"/>
              <w:right w:val="single" w:sz="8" w:space="0" w:color="auto"/>
            </w:tcBorders>
            <w:shd w:val="clear" w:color="auto" w:fill="auto"/>
            <w:vAlign w:val="bottom"/>
            <w:hideMark/>
          </w:tcPr>
          <w:p w:rsidR="000125AE" w:rsidRPr="00447BCB" w:rsidRDefault="000125AE" w:rsidP="001F0021">
            <w:pPr>
              <w:spacing w:line="240" w:lineRule="auto"/>
              <w:jc w:val="right"/>
              <w:rPr>
                <w:rFonts w:ascii="Bookman Old Style" w:hAnsi="Bookman Old Style" w:cs="Calibri"/>
                <w:szCs w:val="20"/>
              </w:rPr>
            </w:pPr>
            <w:r w:rsidRPr="00447BCB">
              <w:rPr>
                <w:rFonts w:ascii="Bookman Old Style" w:hAnsi="Bookman Old Style" w:cs="Calibri"/>
                <w:szCs w:val="20"/>
              </w:rPr>
              <w:t>272.45</w:t>
            </w:r>
          </w:p>
        </w:tc>
      </w:tr>
      <w:tr w:rsidR="000125AE" w:rsidRPr="00447BCB" w:rsidTr="008B3750">
        <w:trPr>
          <w:trHeight w:val="412"/>
          <w:jc w:val="center"/>
        </w:trPr>
        <w:tc>
          <w:tcPr>
            <w:tcW w:w="4567" w:type="dxa"/>
            <w:tcBorders>
              <w:top w:val="nil"/>
              <w:left w:val="single" w:sz="8" w:space="0" w:color="auto"/>
              <w:bottom w:val="single" w:sz="8" w:space="0" w:color="auto"/>
              <w:right w:val="single" w:sz="8" w:space="0" w:color="auto"/>
            </w:tcBorders>
            <w:shd w:val="clear" w:color="auto" w:fill="auto"/>
            <w:vAlign w:val="center"/>
            <w:hideMark/>
          </w:tcPr>
          <w:p w:rsidR="000125AE" w:rsidRPr="00447BCB" w:rsidRDefault="000125AE" w:rsidP="001F0021">
            <w:pPr>
              <w:spacing w:line="240" w:lineRule="auto"/>
              <w:rPr>
                <w:rFonts w:ascii="Bookman Old Style" w:hAnsi="Bookman Old Style" w:cs="Calibri"/>
                <w:lang w:eastAsia="en-IN"/>
              </w:rPr>
            </w:pPr>
            <w:r w:rsidRPr="00447BCB">
              <w:rPr>
                <w:rFonts w:ascii="Bookman Old Style" w:hAnsi="Bookman Old Style" w:cs="Calibri"/>
                <w:lang w:eastAsia="en-IN"/>
              </w:rPr>
              <w:lastRenderedPageBreak/>
              <w:t>Other Interest &amp; Finance Charges</w:t>
            </w:r>
          </w:p>
        </w:tc>
        <w:tc>
          <w:tcPr>
            <w:tcW w:w="1370" w:type="dxa"/>
            <w:tcBorders>
              <w:top w:val="nil"/>
              <w:left w:val="nil"/>
              <w:bottom w:val="single" w:sz="8" w:space="0" w:color="auto"/>
              <w:right w:val="single" w:sz="8" w:space="0" w:color="auto"/>
            </w:tcBorders>
            <w:shd w:val="clear" w:color="auto" w:fill="auto"/>
            <w:vAlign w:val="bottom"/>
            <w:hideMark/>
          </w:tcPr>
          <w:p w:rsidR="000125AE" w:rsidRPr="00447BCB" w:rsidRDefault="000125AE" w:rsidP="001F0021">
            <w:pPr>
              <w:spacing w:line="240" w:lineRule="auto"/>
              <w:jc w:val="right"/>
              <w:rPr>
                <w:rFonts w:ascii="Bookman Old Style" w:hAnsi="Bookman Old Style" w:cs="Calibri"/>
                <w:szCs w:val="20"/>
              </w:rPr>
            </w:pPr>
            <w:r w:rsidRPr="00447BCB">
              <w:rPr>
                <w:rFonts w:ascii="Bookman Old Style" w:hAnsi="Bookman Old Style" w:cs="Calibri"/>
                <w:szCs w:val="20"/>
              </w:rPr>
              <w:t>22.00</w:t>
            </w:r>
          </w:p>
        </w:tc>
        <w:tc>
          <w:tcPr>
            <w:tcW w:w="1369" w:type="dxa"/>
            <w:tcBorders>
              <w:top w:val="nil"/>
              <w:left w:val="nil"/>
              <w:bottom w:val="single" w:sz="8" w:space="0" w:color="auto"/>
              <w:right w:val="single" w:sz="8" w:space="0" w:color="auto"/>
            </w:tcBorders>
            <w:shd w:val="clear" w:color="auto" w:fill="auto"/>
            <w:vAlign w:val="bottom"/>
            <w:hideMark/>
          </w:tcPr>
          <w:p w:rsidR="000125AE" w:rsidRPr="00447BCB" w:rsidRDefault="000125AE" w:rsidP="001F0021">
            <w:pPr>
              <w:spacing w:line="240" w:lineRule="auto"/>
              <w:jc w:val="right"/>
              <w:rPr>
                <w:rFonts w:ascii="Bookman Old Style" w:hAnsi="Bookman Old Style" w:cs="Calibri"/>
                <w:szCs w:val="20"/>
              </w:rPr>
            </w:pPr>
            <w:r w:rsidRPr="00447BCB">
              <w:rPr>
                <w:rFonts w:ascii="Bookman Old Style" w:hAnsi="Bookman Old Style" w:cs="Calibri"/>
                <w:szCs w:val="20"/>
              </w:rPr>
              <w:t>22.00</w:t>
            </w:r>
          </w:p>
        </w:tc>
      </w:tr>
      <w:tr w:rsidR="000125AE" w:rsidRPr="00447BCB" w:rsidTr="008B3750">
        <w:trPr>
          <w:trHeight w:val="229"/>
          <w:jc w:val="center"/>
        </w:trPr>
        <w:tc>
          <w:tcPr>
            <w:tcW w:w="4567" w:type="dxa"/>
            <w:tcBorders>
              <w:top w:val="nil"/>
              <w:left w:val="single" w:sz="8" w:space="0" w:color="auto"/>
              <w:bottom w:val="single" w:sz="8" w:space="0" w:color="auto"/>
              <w:right w:val="single" w:sz="8" w:space="0" w:color="auto"/>
            </w:tcBorders>
            <w:shd w:val="clear" w:color="auto" w:fill="auto"/>
            <w:vAlign w:val="center"/>
            <w:hideMark/>
          </w:tcPr>
          <w:p w:rsidR="000125AE" w:rsidRPr="00447BCB" w:rsidRDefault="000125AE" w:rsidP="001F0021">
            <w:pPr>
              <w:spacing w:line="240" w:lineRule="auto"/>
              <w:rPr>
                <w:rFonts w:ascii="Bookman Old Style" w:hAnsi="Bookman Old Style" w:cs="Calibri"/>
                <w:lang w:eastAsia="en-IN"/>
              </w:rPr>
            </w:pPr>
            <w:r w:rsidRPr="00447BCB">
              <w:rPr>
                <w:rFonts w:ascii="Bookman Old Style" w:hAnsi="Bookman Old Style" w:cs="Calibri"/>
                <w:lang w:eastAsia="en-IN"/>
              </w:rPr>
              <w:t>Less: Expense capitalised</w:t>
            </w:r>
          </w:p>
        </w:tc>
        <w:tc>
          <w:tcPr>
            <w:tcW w:w="1370" w:type="dxa"/>
            <w:tcBorders>
              <w:top w:val="nil"/>
              <w:left w:val="nil"/>
              <w:bottom w:val="single" w:sz="8" w:space="0" w:color="auto"/>
              <w:right w:val="single" w:sz="8" w:space="0" w:color="auto"/>
            </w:tcBorders>
            <w:shd w:val="clear" w:color="auto" w:fill="auto"/>
            <w:vAlign w:val="bottom"/>
            <w:hideMark/>
          </w:tcPr>
          <w:p w:rsidR="000125AE" w:rsidRPr="00447BCB" w:rsidRDefault="000125AE" w:rsidP="001F0021">
            <w:pPr>
              <w:spacing w:line="240" w:lineRule="auto"/>
              <w:jc w:val="right"/>
              <w:rPr>
                <w:rFonts w:ascii="Bookman Old Style" w:hAnsi="Bookman Old Style" w:cs="Calibri"/>
                <w:szCs w:val="20"/>
              </w:rPr>
            </w:pPr>
            <w:r w:rsidRPr="00447BCB">
              <w:rPr>
                <w:rFonts w:ascii="Bookman Old Style" w:hAnsi="Bookman Old Style" w:cs="Calibri"/>
                <w:szCs w:val="20"/>
              </w:rPr>
              <w:t>223.01</w:t>
            </w:r>
          </w:p>
        </w:tc>
        <w:tc>
          <w:tcPr>
            <w:tcW w:w="1369" w:type="dxa"/>
            <w:tcBorders>
              <w:top w:val="nil"/>
              <w:left w:val="nil"/>
              <w:bottom w:val="single" w:sz="8" w:space="0" w:color="auto"/>
              <w:right w:val="single" w:sz="8" w:space="0" w:color="auto"/>
            </w:tcBorders>
            <w:shd w:val="clear" w:color="auto" w:fill="auto"/>
            <w:vAlign w:val="bottom"/>
            <w:hideMark/>
          </w:tcPr>
          <w:p w:rsidR="000125AE" w:rsidRPr="00447BCB" w:rsidRDefault="000125AE" w:rsidP="001F0021">
            <w:pPr>
              <w:spacing w:line="240" w:lineRule="auto"/>
              <w:jc w:val="right"/>
              <w:rPr>
                <w:rFonts w:ascii="Bookman Old Style" w:hAnsi="Bookman Old Style" w:cs="Calibri"/>
                <w:szCs w:val="20"/>
              </w:rPr>
            </w:pPr>
            <w:r w:rsidRPr="00447BCB">
              <w:rPr>
                <w:rFonts w:ascii="Bookman Old Style" w:hAnsi="Bookman Old Style" w:cs="Calibri"/>
                <w:szCs w:val="20"/>
              </w:rPr>
              <w:t>234.16</w:t>
            </w:r>
          </w:p>
        </w:tc>
      </w:tr>
      <w:tr w:rsidR="000125AE" w:rsidRPr="00447BCB" w:rsidTr="008B3750">
        <w:trPr>
          <w:trHeight w:val="320"/>
          <w:jc w:val="center"/>
        </w:trPr>
        <w:tc>
          <w:tcPr>
            <w:tcW w:w="4567" w:type="dxa"/>
            <w:tcBorders>
              <w:top w:val="nil"/>
              <w:left w:val="single" w:sz="8" w:space="0" w:color="auto"/>
              <w:bottom w:val="single" w:sz="8" w:space="0" w:color="auto"/>
              <w:right w:val="single" w:sz="8" w:space="0" w:color="auto"/>
            </w:tcBorders>
            <w:shd w:val="clear" w:color="auto" w:fill="auto"/>
            <w:vAlign w:val="center"/>
            <w:hideMark/>
          </w:tcPr>
          <w:p w:rsidR="000125AE" w:rsidRPr="00447BCB" w:rsidRDefault="000125AE" w:rsidP="001F0021">
            <w:pPr>
              <w:spacing w:line="240" w:lineRule="auto"/>
              <w:rPr>
                <w:rFonts w:ascii="Bookman Old Style" w:hAnsi="Bookman Old Style" w:cs="Calibri"/>
                <w:b/>
                <w:bCs/>
                <w:lang w:eastAsia="en-IN"/>
              </w:rPr>
            </w:pPr>
            <w:r w:rsidRPr="00447BCB">
              <w:rPr>
                <w:rFonts w:ascii="Bookman Old Style" w:hAnsi="Bookman Old Style" w:cs="Calibri"/>
                <w:b/>
                <w:bCs/>
                <w:lang w:eastAsia="en-IN"/>
              </w:rPr>
              <w:t>Total</w:t>
            </w:r>
          </w:p>
        </w:tc>
        <w:tc>
          <w:tcPr>
            <w:tcW w:w="1370" w:type="dxa"/>
            <w:tcBorders>
              <w:top w:val="nil"/>
              <w:left w:val="nil"/>
              <w:bottom w:val="single" w:sz="8" w:space="0" w:color="auto"/>
              <w:right w:val="single" w:sz="8" w:space="0" w:color="auto"/>
            </w:tcBorders>
            <w:shd w:val="clear" w:color="auto" w:fill="auto"/>
            <w:noWrap/>
            <w:vAlign w:val="center"/>
            <w:hideMark/>
          </w:tcPr>
          <w:p w:rsidR="000125AE" w:rsidRPr="00447BCB" w:rsidRDefault="00AF02A2" w:rsidP="001F0021">
            <w:pPr>
              <w:spacing w:line="240" w:lineRule="auto"/>
              <w:jc w:val="right"/>
              <w:rPr>
                <w:rFonts w:ascii="Bookman Old Style" w:hAnsi="Bookman Old Style" w:cs="Calibri"/>
                <w:b/>
                <w:bCs/>
                <w:szCs w:val="20"/>
              </w:rPr>
            </w:pPr>
            <w:r>
              <w:rPr>
                <w:rFonts w:ascii="Bookman Old Style" w:hAnsi="Bookman Old Style" w:cs="Calibri"/>
                <w:b/>
                <w:bCs/>
                <w:szCs w:val="20"/>
              </w:rPr>
              <w:t>1130.93</w:t>
            </w:r>
          </w:p>
        </w:tc>
        <w:tc>
          <w:tcPr>
            <w:tcW w:w="1369" w:type="dxa"/>
            <w:tcBorders>
              <w:top w:val="nil"/>
              <w:left w:val="nil"/>
              <w:bottom w:val="single" w:sz="8" w:space="0" w:color="auto"/>
              <w:right w:val="single" w:sz="8" w:space="0" w:color="auto"/>
            </w:tcBorders>
            <w:shd w:val="clear" w:color="auto" w:fill="auto"/>
            <w:noWrap/>
            <w:vAlign w:val="center"/>
            <w:hideMark/>
          </w:tcPr>
          <w:p w:rsidR="000125AE" w:rsidRPr="00447BCB" w:rsidRDefault="00AF02A2" w:rsidP="001F0021">
            <w:pPr>
              <w:spacing w:line="240" w:lineRule="auto"/>
              <w:jc w:val="right"/>
              <w:rPr>
                <w:rFonts w:ascii="Bookman Old Style" w:hAnsi="Bookman Old Style" w:cs="Calibri"/>
                <w:b/>
                <w:bCs/>
                <w:szCs w:val="20"/>
              </w:rPr>
            </w:pPr>
            <w:r>
              <w:rPr>
                <w:rFonts w:ascii="Bookman Old Style" w:hAnsi="Bookman Old Style" w:cs="Calibri"/>
                <w:b/>
                <w:bCs/>
                <w:szCs w:val="20"/>
              </w:rPr>
              <w:t>1565.75</w:t>
            </w:r>
          </w:p>
        </w:tc>
      </w:tr>
    </w:tbl>
    <w:p w:rsidR="00B76285" w:rsidRPr="00447BCB" w:rsidRDefault="00B76285" w:rsidP="00A14C91">
      <w:pPr>
        <w:pStyle w:val="Heading4"/>
        <w:spacing w:before="228" w:line="360" w:lineRule="auto"/>
        <w:rPr>
          <w:rFonts w:ascii="Bookman Old Style" w:hAnsi="Bookman Old Style"/>
          <w:b w:val="0"/>
          <w:i w:val="0"/>
          <w:color w:val="auto"/>
          <w:sz w:val="24"/>
        </w:rPr>
      </w:pPr>
      <w:r w:rsidRPr="00447BCB">
        <w:rPr>
          <w:rFonts w:ascii="Bookman Old Style" w:hAnsi="Bookman Old Style"/>
          <w:i w:val="0"/>
          <w:color w:val="auto"/>
          <w:sz w:val="24"/>
        </w:rPr>
        <w:t>Other Debits and Prior period Credits:</w:t>
      </w:r>
    </w:p>
    <w:p w:rsidR="00B76285" w:rsidRPr="00447BCB" w:rsidRDefault="00B76285" w:rsidP="00EB6836">
      <w:pPr>
        <w:spacing w:line="360" w:lineRule="auto"/>
        <w:ind w:right="67"/>
        <w:jc w:val="both"/>
        <w:rPr>
          <w:rFonts w:ascii="Bookman Old Style" w:eastAsiaTheme="minorEastAsia" w:hAnsi="Bookman Old Style" w:cs="Arial"/>
        </w:rPr>
      </w:pPr>
      <w:r w:rsidRPr="00447BCB">
        <w:rPr>
          <w:rFonts w:ascii="Bookman Old Style" w:eastAsiaTheme="minorEastAsia" w:hAnsi="Bookman Old Style" w:cs="Arial"/>
        </w:rPr>
        <w:t xml:space="preserve">The Commission has not been considering the projections for other debits and Prior period Credits for the reason that, the same cannot be estimated beforehand. Hence, the same is not estimated. However, the Commission is requested to allow these amounts based on actual. </w:t>
      </w:r>
    </w:p>
    <w:p w:rsidR="00B76285" w:rsidRPr="00447BCB" w:rsidRDefault="00B76285" w:rsidP="00697BD3">
      <w:pPr>
        <w:pStyle w:val="Heading4"/>
        <w:spacing w:before="228" w:line="360" w:lineRule="auto"/>
        <w:rPr>
          <w:rFonts w:ascii="Bookman Old Style" w:hAnsi="Bookman Old Style"/>
          <w:i w:val="0"/>
          <w:color w:val="auto"/>
          <w:sz w:val="24"/>
        </w:rPr>
      </w:pPr>
      <w:r w:rsidRPr="00447BCB">
        <w:rPr>
          <w:rFonts w:ascii="Bookman Old Style" w:hAnsi="Bookman Old Style"/>
          <w:i w:val="0"/>
          <w:color w:val="auto"/>
          <w:sz w:val="24"/>
        </w:rPr>
        <w:t xml:space="preserve">Return on Equity:   </w:t>
      </w:r>
    </w:p>
    <w:p w:rsidR="00B76285" w:rsidRPr="00447BCB" w:rsidRDefault="00B76285" w:rsidP="00A14C91">
      <w:pPr>
        <w:pStyle w:val="BodyText"/>
        <w:spacing w:before="138" w:line="360" w:lineRule="auto"/>
        <w:ind w:right="-46"/>
        <w:jc w:val="both"/>
        <w:rPr>
          <w:rFonts w:ascii="Bookman Old Style" w:hAnsi="Bookman Old Style"/>
          <w:b/>
          <w:sz w:val="24"/>
        </w:rPr>
      </w:pPr>
      <w:r w:rsidRPr="00447BCB">
        <w:rPr>
          <w:rFonts w:ascii="Bookman Old Style" w:hAnsi="Bookman Old Style"/>
        </w:rPr>
        <w:t>Commission approved the return on equity as Rs.193.59 Cr. details are as under:</w:t>
      </w:r>
      <w:r w:rsidRPr="00447BCB">
        <w:rPr>
          <w:rFonts w:ascii="Bookman Old Style" w:hAnsi="Bookman Old Style"/>
          <w:b/>
          <w:sz w:val="24"/>
        </w:rPr>
        <w:t xml:space="preserve"> </w:t>
      </w:r>
    </w:p>
    <w:p w:rsidR="00B76285" w:rsidRPr="00447BCB" w:rsidRDefault="00B76285" w:rsidP="00827FD5">
      <w:pPr>
        <w:pStyle w:val="Heading4"/>
        <w:tabs>
          <w:tab w:val="left" w:pos="1263"/>
        </w:tabs>
        <w:spacing w:before="228" w:line="360" w:lineRule="auto"/>
        <w:rPr>
          <w:b w:val="0"/>
          <w:color w:val="auto"/>
          <w:sz w:val="24"/>
        </w:rPr>
      </w:pPr>
      <w:r w:rsidRPr="00447BCB">
        <w:rPr>
          <w:rFonts w:ascii="Bookman Old Style" w:hAnsi="Bookman Old Style"/>
          <w:i w:val="0"/>
          <w:color w:val="auto"/>
          <w:sz w:val="24"/>
        </w:rPr>
        <w:t>Approved Return on Equity for FY</w:t>
      </w:r>
      <w:r w:rsidR="00827FD5" w:rsidRPr="00447BCB">
        <w:rPr>
          <w:rFonts w:ascii="Bookman Old Style" w:hAnsi="Bookman Old Style"/>
          <w:i w:val="0"/>
          <w:color w:val="auto"/>
          <w:sz w:val="24"/>
        </w:rPr>
        <w:t>-</w:t>
      </w:r>
      <w:r w:rsidRPr="00447BCB">
        <w:rPr>
          <w:rFonts w:ascii="Bookman Old Style" w:hAnsi="Bookman Old Style"/>
          <w:i w:val="0"/>
          <w:color w:val="auto"/>
          <w:sz w:val="24"/>
        </w:rPr>
        <w:t>21:</w:t>
      </w:r>
    </w:p>
    <w:p w:rsidR="00B76285" w:rsidRPr="00447BCB" w:rsidRDefault="00B76285" w:rsidP="00827FD5">
      <w:pPr>
        <w:spacing w:line="360" w:lineRule="auto"/>
        <w:ind w:left="2880" w:firstLine="720"/>
        <w:rPr>
          <w:rFonts w:ascii="Bookman Old Style" w:hAnsi="Bookman Old Style"/>
          <w:b/>
          <w:sz w:val="20"/>
        </w:rPr>
      </w:pPr>
      <w:r w:rsidRPr="00447BCB">
        <w:rPr>
          <w:rFonts w:ascii="Bookman Old Style" w:hAnsi="Bookman Old Style"/>
          <w:b/>
          <w:sz w:val="20"/>
        </w:rPr>
        <w:t xml:space="preserve">  </w:t>
      </w:r>
      <w:r w:rsidRPr="00447BCB">
        <w:rPr>
          <w:rFonts w:ascii="Bookman Old Style" w:hAnsi="Bookman Old Style"/>
          <w:b/>
          <w:sz w:val="20"/>
        </w:rPr>
        <w:tab/>
      </w:r>
      <w:r w:rsidR="00827FD5" w:rsidRPr="00447BCB">
        <w:rPr>
          <w:rFonts w:ascii="Bookman Old Style" w:hAnsi="Bookman Old Style"/>
          <w:b/>
          <w:sz w:val="20"/>
        </w:rPr>
        <w:t>Table 4.</w:t>
      </w:r>
      <w:r w:rsidR="00C14BA0" w:rsidRPr="00447BCB">
        <w:rPr>
          <w:rFonts w:ascii="Bookman Old Style" w:hAnsi="Bookman Old Style"/>
          <w:b/>
          <w:sz w:val="20"/>
        </w:rPr>
        <w:t>55</w:t>
      </w:r>
      <w:r w:rsidR="00827FD5" w:rsidRPr="00447BCB">
        <w:rPr>
          <w:rFonts w:ascii="Bookman Old Style" w:hAnsi="Bookman Old Style"/>
          <w:b/>
          <w:sz w:val="20"/>
        </w:rPr>
        <w:t xml:space="preserve">   </w:t>
      </w:r>
      <w:r w:rsidR="00827FD5" w:rsidRPr="00447BCB">
        <w:rPr>
          <w:rFonts w:ascii="Bookman Old Style" w:hAnsi="Bookman Old Style"/>
          <w:b/>
          <w:sz w:val="20"/>
        </w:rPr>
        <w:tab/>
        <w:t xml:space="preserve">                (Amount in </w:t>
      </w:r>
      <w:proofErr w:type="spellStart"/>
      <w:r w:rsidR="00827FD5" w:rsidRPr="00447BCB">
        <w:rPr>
          <w:rFonts w:ascii="Bookman Old Style" w:hAnsi="Bookman Old Style"/>
          <w:b/>
          <w:sz w:val="20"/>
        </w:rPr>
        <w:t>Crs</w:t>
      </w:r>
      <w:proofErr w:type="spellEnd"/>
      <w:r w:rsidR="00827FD5" w:rsidRPr="00447BCB">
        <w:rPr>
          <w:rFonts w:ascii="Bookman Old Style" w:hAnsi="Bookman Old Style"/>
          <w:b/>
          <w:sz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1"/>
        <w:gridCol w:w="1224"/>
        <w:gridCol w:w="1224"/>
      </w:tblGrid>
      <w:tr w:rsidR="00B76285" w:rsidRPr="00447BCB" w:rsidTr="00EB6836">
        <w:trPr>
          <w:trHeight w:val="211"/>
          <w:jc w:val="center"/>
        </w:trPr>
        <w:tc>
          <w:tcPr>
            <w:tcW w:w="5111" w:type="dxa"/>
            <w:shd w:val="clear" w:color="auto" w:fill="auto"/>
          </w:tcPr>
          <w:p w:rsidR="00B76285" w:rsidRPr="00447BCB" w:rsidRDefault="00B76285" w:rsidP="00EB6836">
            <w:pPr>
              <w:spacing w:line="360" w:lineRule="auto"/>
              <w:jc w:val="center"/>
              <w:rPr>
                <w:rFonts w:ascii="Bookman Old Style" w:hAnsi="Bookman Old Style"/>
                <w:b/>
                <w:szCs w:val="20"/>
              </w:rPr>
            </w:pPr>
            <w:r w:rsidRPr="00447BCB">
              <w:rPr>
                <w:rFonts w:ascii="Bookman Old Style" w:hAnsi="Bookman Old Style"/>
                <w:b/>
                <w:szCs w:val="20"/>
              </w:rPr>
              <w:t>Particulars</w:t>
            </w:r>
          </w:p>
        </w:tc>
        <w:tc>
          <w:tcPr>
            <w:tcW w:w="1224" w:type="dxa"/>
            <w:shd w:val="clear" w:color="auto" w:fill="auto"/>
          </w:tcPr>
          <w:p w:rsidR="00B76285" w:rsidRPr="00447BCB" w:rsidRDefault="00B76285" w:rsidP="00EB6836">
            <w:pPr>
              <w:spacing w:line="360" w:lineRule="auto"/>
              <w:jc w:val="center"/>
              <w:rPr>
                <w:rFonts w:ascii="Bookman Old Style" w:hAnsi="Bookman Old Style"/>
                <w:b/>
                <w:szCs w:val="20"/>
              </w:rPr>
            </w:pPr>
            <w:r w:rsidRPr="00447BCB">
              <w:rPr>
                <w:rFonts w:ascii="Bookman Old Style" w:hAnsi="Bookman Old Style"/>
                <w:b/>
                <w:szCs w:val="20"/>
              </w:rPr>
              <w:t xml:space="preserve">FY </w:t>
            </w:r>
            <w:r w:rsidR="000125AE" w:rsidRPr="00447BCB">
              <w:rPr>
                <w:rFonts w:ascii="Bookman Old Style" w:hAnsi="Bookman Old Style"/>
                <w:b/>
                <w:szCs w:val="20"/>
              </w:rPr>
              <w:t>21</w:t>
            </w:r>
          </w:p>
        </w:tc>
        <w:tc>
          <w:tcPr>
            <w:tcW w:w="1224" w:type="dxa"/>
            <w:shd w:val="clear" w:color="auto" w:fill="auto"/>
          </w:tcPr>
          <w:p w:rsidR="00B76285" w:rsidRPr="00447BCB" w:rsidRDefault="00B76285" w:rsidP="00EB6836">
            <w:pPr>
              <w:spacing w:line="360" w:lineRule="auto"/>
              <w:jc w:val="center"/>
              <w:rPr>
                <w:rFonts w:ascii="Bookman Old Style" w:hAnsi="Bookman Old Style"/>
                <w:b/>
                <w:szCs w:val="20"/>
              </w:rPr>
            </w:pPr>
            <w:r w:rsidRPr="00447BCB">
              <w:rPr>
                <w:rFonts w:ascii="Bookman Old Style" w:hAnsi="Bookman Old Style"/>
                <w:b/>
                <w:szCs w:val="20"/>
              </w:rPr>
              <w:t xml:space="preserve">FY </w:t>
            </w:r>
            <w:r w:rsidR="000125AE" w:rsidRPr="00447BCB">
              <w:rPr>
                <w:rFonts w:ascii="Bookman Old Style" w:hAnsi="Bookman Old Style"/>
                <w:b/>
                <w:szCs w:val="20"/>
              </w:rPr>
              <w:t>22</w:t>
            </w:r>
          </w:p>
        </w:tc>
      </w:tr>
      <w:tr w:rsidR="00B76285" w:rsidRPr="00447BCB" w:rsidTr="00EB6836">
        <w:trPr>
          <w:trHeight w:val="225"/>
          <w:jc w:val="center"/>
        </w:trPr>
        <w:tc>
          <w:tcPr>
            <w:tcW w:w="5111" w:type="dxa"/>
            <w:shd w:val="clear" w:color="auto" w:fill="auto"/>
            <w:vAlign w:val="center"/>
          </w:tcPr>
          <w:p w:rsidR="00B76285" w:rsidRPr="00447BCB" w:rsidRDefault="00B76285" w:rsidP="00EB6836">
            <w:pPr>
              <w:pStyle w:val="TableParagraph"/>
              <w:spacing w:before="3" w:line="360" w:lineRule="auto"/>
              <w:ind w:right="143"/>
              <w:rPr>
                <w:rFonts w:ascii="Bookman Old Style" w:hAnsi="Bookman Old Style"/>
                <w:szCs w:val="20"/>
              </w:rPr>
            </w:pPr>
            <w:r w:rsidRPr="00447BCB">
              <w:rPr>
                <w:rFonts w:ascii="Bookman Old Style" w:hAnsi="Bookman Old Style"/>
                <w:szCs w:val="20"/>
              </w:rPr>
              <w:t>Opening Balance of Paid Up Share Capital</w:t>
            </w:r>
          </w:p>
        </w:tc>
        <w:tc>
          <w:tcPr>
            <w:tcW w:w="1224" w:type="dxa"/>
            <w:shd w:val="clear" w:color="auto" w:fill="auto"/>
            <w:vAlign w:val="center"/>
          </w:tcPr>
          <w:p w:rsidR="00B76285" w:rsidRPr="00447BCB" w:rsidRDefault="00B76285" w:rsidP="00EB6836">
            <w:pPr>
              <w:pStyle w:val="TableParagraph"/>
              <w:spacing w:before="1" w:line="360" w:lineRule="auto"/>
              <w:ind w:right="102"/>
              <w:jc w:val="center"/>
              <w:rPr>
                <w:rFonts w:ascii="Bookman Old Style" w:hAnsi="Bookman Old Style"/>
                <w:szCs w:val="20"/>
              </w:rPr>
            </w:pPr>
            <w:r w:rsidRPr="00447BCB">
              <w:rPr>
                <w:rFonts w:ascii="Bookman Old Style" w:hAnsi="Bookman Old Style"/>
                <w:szCs w:val="20"/>
              </w:rPr>
              <w:t>546.92</w:t>
            </w:r>
          </w:p>
        </w:tc>
        <w:tc>
          <w:tcPr>
            <w:tcW w:w="1224" w:type="dxa"/>
            <w:shd w:val="clear" w:color="auto" w:fill="auto"/>
            <w:vAlign w:val="center"/>
          </w:tcPr>
          <w:p w:rsidR="00B76285" w:rsidRPr="00447BCB" w:rsidRDefault="00B76285" w:rsidP="00EB6836">
            <w:pPr>
              <w:pStyle w:val="TableParagraph"/>
              <w:spacing w:before="1" w:line="360" w:lineRule="auto"/>
              <w:ind w:right="102"/>
              <w:jc w:val="center"/>
              <w:rPr>
                <w:rFonts w:ascii="Bookman Old Style" w:hAnsi="Bookman Old Style"/>
                <w:szCs w:val="20"/>
              </w:rPr>
            </w:pPr>
            <w:r w:rsidRPr="00447BCB">
              <w:rPr>
                <w:rFonts w:ascii="Bookman Old Style" w:hAnsi="Bookman Old Style"/>
                <w:szCs w:val="20"/>
              </w:rPr>
              <w:t>546.92</w:t>
            </w:r>
          </w:p>
        </w:tc>
      </w:tr>
      <w:tr w:rsidR="00B76285" w:rsidRPr="00447BCB" w:rsidTr="00EB6836">
        <w:trPr>
          <w:trHeight w:val="266"/>
          <w:jc w:val="center"/>
        </w:trPr>
        <w:tc>
          <w:tcPr>
            <w:tcW w:w="5111" w:type="dxa"/>
            <w:shd w:val="clear" w:color="auto" w:fill="auto"/>
            <w:vAlign w:val="center"/>
          </w:tcPr>
          <w:p w:rsidR="00B76285" w:rsidRPr="00447BCB" w:rsidRDefault="00B76285" w:rsidP="00EB6836">
            <w:pPr>
              <w:pStyle w:val="TableParagraph"/>
              <w:spacing w:before="58" w:line="360" w:lineRule="auto"/>
              <w:ind w:right="143"/>
              <w:rPr>
                <w:rFonts w:ascii="Bookman Old Style" w:hAnsi="Bookman Old Style"/>
                <w:szCs w:val="20"/>
              </w:rPr>
            </w:pPr>
            <w:r w:rsidRPr="00447BCB">
              <w:rPr>
                <w:rFonts w:ascii="Bookman Old Style" w:hAnsi="Bookman Old Style"/>
                <w:szCs w:val="20"/>
              </w:rPr>
              <w:t>Share Deposit</w:t>
            </w:r>
          </w:p>
        </w:tc>
        <w:tc>
          <w:tcPr>
            <w:tcW w:w="1224" w:type="dxa"/>
            <w:shd w:val="clear" w:color="auto" w:fill="auto"/>
            <w:vAlign w:val="center"/>
          </w:tcPr>
          <w:p w:rsidR="00B76285" w:rsidRPr="00447BCB" w:rsidRDefault="00B76285" w:rsidP="00EB6836">
            <w:pPr>
              <w:pStyle w:val="TableParagraph"/>
              <w:spacing w:before="58" w:line="360" w:lineRule="auto"/>
              <w:ind w:right="102"/>
              <w:jc w:val="center"/>
              <w:rPr>
                <w:rFonts w:ascii="Bookman Old Style" w:hAnsi="Bookman Old Style"/>
                <w:szCs w:val="20"/>
              </w:rPr>
            </w:pPr>
            <w:r w:rsidRPr="00447BCB">
              <w:rPr>
                <w:rFonts w:ascii="Bookman Old Style" w:hAnsi="Bookman Old Style"/>
                <w:szCs w:val="20"/>
              </w:rPr>
              <w:t>738.69</w:t>
            </w:r>
          </w:p>
        </w:tc>
        <w:tc>
          <w:tcPr>
            <w:tcW w:w="1224" w:type="dxa"/>
            <w:shd w:val="clear" w:color="auto" w:fill="auto"/>
            <w:vAlign w:val="center"/>
          </w:tcPr>
          <w:p w:rsidR="00B76285" w:rsidRPr="00447BCB" w:rsidRDefault="00B76285" w:rsidP="00EB6836">
            <w:pPr>
              <w:pStyle w:val="TableParagraph"/>
              <w:spacing w:before="58" w:line="360" w:lineRule="auto"/>
              <w:ind w:right="102"/>
              <w:jc w:val="center"/>
              <w:rPr>
                <w:rFonts w:ascii="Bookman Old Style" w:hAnsi="Bookman Old Style"/>
                <w:szCs w:val="20"/>
              </w:rPr>
            </w:pPr>
            <w:r w:rsidRPr="00447BCB">
              <w:rPr>
                <w:rFonts w:ascii="Bookman Old Style" w:hAnsi="Bookman Old Style"/>
                <w:szCs w:val="20"/>
              </w:rPr>
              <w:t>738.69</w:t>
            </w:r>
          </w:p>
        </w:tc>
      </w:tr>
      <w:tr w:rsidR="00B76285" w:rsidRPr="00447BCB" w:rsidTr="00EB6836">
        <w:trPr>
          <w:trHeight w:val="266"/>
          <w:jc w:val="center"/>
        </w:trPr>
        <w:tc>
          <w:tcPr>
            <w:tcW w:w="5111" w:type="dxa"/>
            <w:shd w:val="clear" w:color="auto" w:fill="auto"/>
            <w:vAlign w:val="center"/>
          </w:tcPr>
          <w:p w:rsidR="00B76285" w:rsidRPr="00447BCB" w:rsidRDefault="00B76285" w:rsidP="00EB6836">
            <w:pPr>
              <w:pStyle w:val="TableParagraph"/>
              <w:spacing w:before="58" w:line="360" w:lineRule="auto"/>
              <w:ind w:right="143"/>
              <w:rPr>
                <w:rFonts w:ascii="Bookman Old Style" w:hAnsi="Bookman Old Style"/>
                <w:szCs w:val="20"/>
              </w:rPr>
            </w:pPr>
            <w:r w:rsidRPr="00447BCB">
              <w:rPr>
                <w:rFonts w:ascii="Bookman Old Style" w:hAnsi="Bookman Old Style"/>
                <w:szCs w:val="20"/>
              </w:rPr>
              <w:t>Reserves and Surplus</w:t>
            </w:r>
          </w:p>
        </w:tc>
        <w:tc>
          <w:tcPr>
            <w:tcW w:w="1224" w:type="dxa"/>
            <w:shd w:val="clear" w:color="auto" w:fill="auto"/>
            <w:vAlign w:val="center"/>
          </w:tcPr>
          <w:p w:rsidR="00B76285" w:rsidRPr="00447BCB" w:rsidRDefault="00B76285" w:rsidP="00EB6836">
            <w:pPr>
              <w:pStyle w:val="TableParagraph"/>
              <w:spacing w:before="28" w:line="360" w:lineRule="auto"/>
              <w:ind w:right="96"/>
              <w:jc w:val="center"/>
              <w:rPr>
                <w:rFonts w:ascii="Bookman Old Style" w:hAnsi="Bookman Old Style"/>
                <w:szCs w:val="20"/>
              </w:rPr>
            </w:pPr>
            <w:r w:rsidRPr="00447BCB">
              <w:rPr>
                <w:rFonts w:ascii="Bookman Old Style" w:hAnsi="Bookman Old Style"/>
                <w:szCs w:val="20"/>
              </w:rPr>
              <w:t>-205.79</w:t>
            </w:r>
          </w:p>
        </w:tc>
        <w:tc>
          <w:tcPr>
            <w:tcW w:w="1224" w:type="dxa"/>
            <w:shd w:val="clear" w:color="auto" w:fill="auto"/>
            <w:vAlign w:val="center"/>
          </w:tcPr>
          <w:p w:rsidR="00B76285" w:rsidRPr="00447BCB" w:rsidRDefault="00B76285" w:rsidP="00EB6836">
            <w:pPr>
              <w:pStyle w:val="TableParagraph"/>
              <w:spacing w:before="28" w:line="360" w:lineRule="auto"/>
              <w:ind w:right="96"/>
              <w:jc w:val="center"/>
              <w:rPr>
                <w:rFonts w:ascii="Bookman Old Style" w:hAnsi="Bookman Old Style"/>
                <w:szCs w:val="20"/>
              </w:rPr>
            </w:pPr>
            <w:r w:rsidRPr="00447BCB">
              <w:rPr>
                <w:rFonts w:ascii="Bookman Old Style" w:hAnsi="Bookman Old Style"/>
                <w:szCs w:val="20"/>
              </w:rPr>
              <w:t>-205.79</w:t>
            </w:r>
          </w:p>
        </w:tc>
      </w:tr>
      <w:tr w:rsidR="00B76285" w:rsidRPr="00447BCB" w:rsidTr="00EB6836">
        <w:trPr>
          <w:trHeight w:val="266"/>
          <w:jc w:val="center"/>
        </w:trPr>
        <w:tc>
          <w:tcPr>
            <w:tcW w:w="5111" w:type="dxa"/>
            <w:shd w:val="clear" w:color="auto" w:fill="auto"/>
            <w:vAlign w:val="center"/>
          </w:tcPr>
          <w:p w:rsidR="00B76285" w:rsidRPr="00447BCB" w:rsidRDefault="00B76285" w:rsidP="00EB6836">
            <w:pPr>
              <w:pStyle w:val="TableParagraph"/>
              <w:spacing w:before="58" w:line="360" w:lineRule="auto"/>
              <w:ind w:right="143"/>
              <w:rPr>
                <w:rFonts w:ascii="Bookman Old Style" w:hAnsi="Bookman Old Style"/>
                <w:szCs w:val="20"/>
              </w:rPr>
            </w:pPr>
            <w:r w:rsidRPr="00447BCB">
              <w:rPr>
                <w:rFonts w:ascii="Bookman Old Style" w:hAnsi="Bookman Old Style"/>
                <w:szCs w:val="20"/>
              </w:rPr>
              <w:t>Less Recapitalized  Security Deposit</w:t>
            </w:r>
          </w:p>
        </w:tc>
        <w:tc>
          <w:tcPr>
            <w:tcW w:w="1224" w:type="dxa"/>
            <w:shd w:val="clear" w:color="auto" w:fill="auto"/>
            <w:vAlign w:val="center"/>
          </w:tcPr>
          <w:p w:rsidR="00B76285" w:rsidRPr="00447BCB" w:rsidRDefault="00B76285" w:rsidP="00EB6836">
            <w:pPr>
              <w:pStyle w:val="TableParagraph"/>
              <w:spacing w:before="58" w:line="360" w:lineRule="auto"/>
              <w:ind w:right="99"/>
              <w:jc w:val="center"/>
              <w:rPr>
                <w:rFonts w:ascii="Bookman Old Style" w:hAnsi="Bookman Old Style"/>
                <w:szCs w:val="20"/>
              </w:rPr>
            </w:pPr>
            <w:r w:rsidRPr="00447BCB">
              <w:rPr>
                <w:rFonts w:ascii="Bookman Old Style" w:hAnsi="Bookman Old Style"/>
                <w:szCs w:val="20"/>
              </w:rPr>
              <w:t>-100</w:t>
            </w:r>
          </w:p>
        </w:tc>
        <w:tc>
          <w:tcPr>
            <w:tcW w:w="1224" w:type="dxa"/>
            <w:shd w:val="clear" w:color="auto" w:fill="auto"/>
            <w:vAlign w:val="center"/>
          </w:tcPr>
          <w:p w:rsidR="00B76285" w:rsidRPr="00447BCB" w:rsidRDefault="00B76285" w:rsidP="00EB6836">
            <w:pPr>
              <w:pStyle w:val="TableParagraph"/>
              <w:spacing w:before="58" w:line="360" w:lineRule="auto"/>
              <w:ind w:right="99"/>
              <w:jc w:val="center"/>
              <w:rPr>
                <w:rFonts w:ascii="Bookman Old Style" w:hAnsi="Bookman Old Style"/>
                <w:szCs w:val="20"/>
              </w:rPr>
            </w:pPr>
            <w:r w:rsidRPr="00447BCB">
              <w:rPr>
                <w:rFonts w:ascii="Bookman Old Style" w:hAnsi="Bookman Old Style"/>
                <w:szCs w:val="20"/>
              </w:rPr>
              <w:t>-100</w:t>
            </w:r>
          </w:p>
        </w:tc>
      </w:tr>
      <w:tr w:rsidR="00B76285" w:rsidRPr="00447BCB" w:rsidTr="00EB6836">
        <w:trPr>
          <w:trHeight w:val="281"/>
          <w:jc w:val="center"/>
        </w:trPr>
        <w:tc>
          <w:tcPr>
            <w:tcW w:w="5111" w:type="dxa"/>
            <w:shd w:val="clear" w:color="auto" w:fill="auto"/>
            <w:vAlign w:val="center"/>
          </w:tcPr>
          <w:p w:rsidR="00B76285" w:rsidRPr="00447BCB" w:rsidRDefault="00B76285" w:rsidP="00EB6836">
            <w:pPr>
              <w:pStyle w:val="TableParagraph"/>
              <w:spacing w:before="58" w:line="360" w:lineRule="auto"/>
              <w:ind w:right="143"/>
              <w:rPr>
                <w:rFonts w:ascii="Bookman Old Style" w:hAnsi="Bookman Old Style"/>
                <w:szCs w:val="20"/>
              </w:rPr>
            </w:pPr>
            <w:r w:rsidRPr="00447BCB">
              <w:rPr>
                <w:rFonts w:ascii="Bookman Old Style" w:hAnsi="Bookman Old Style"/>
                <w:szCs w:val="20"/>
              </w:rPr>
              <w:t>Total Equity</w:t>
            </w:r>
          </w:p>
        </w:tc>
        <w:tc>
          <w:tcPr>
            <w:tcW w:w="1224" w:type="dxa"/>
            <w:shd w:val="clear" w:color="auto" w:fill="auto"/>
            <w:vAlign w:val="center"/>
          </w:tcPr>
          <w:p w:rsidR="00B76285" w:rsidRPr="00447BCB" w:rsidRDefault="00B76285" w:rsidP="00EB6836">
            <w:pPr>
              <w:pStyle w:val="TableParagraph"/>
              <w:spacing w:before="58" w:line="360" w:lineRule="auto"/>
              <w:ind w:right="101"/>
              <w:jc w:val="center"/>
              <w:rPr>
                <w:rFonts w:ascii="Bookman Old Style" w:hAnsi="Bookman Old Style"/>
                <w:szCs w:val="20"/>
              </w:rPr>
            </w:pPr>
            <w:r w:rsidRPr="00447BCB">
              <w:rPr>
                <w:rFonts w:ascii="Bookman Old Style" w:hAnsi="Bookman Old Style"/>
                <w:szCs w:val="20"/>
              </w:rPr>
              <w:t>979.82</w:t>
            </w:r>
          </w:p>
        </w:tc>
        <w:tc>
          <w:tcPr>
            <w:tcW w:w="1224" w:type="dxa"/>
            <w:shd w:val="clear" w:color="auto" w:fill="auto"/>
            <w:vAlign w:val="center"/>
          </w:tcPr>
          <w:p w:rsidR="00B76285" w:rsidRPr="00447BCB" w:rsidRDefault="00B76285" w:rsidP="00EB6836">
            <w:pPr>
              <w:pStyle w:val="TableParagraph"/>
              <w:spacing w:before="58" w:line="360" w:lineRule="auto"/>
              <w:ind w:right="101"/>
              <w:jc w:val="center"/>
              <w:rPr>
                <w:rFonts w:ascii="Bookman Old Style" w:hAnsi="Bookman Old Style"/>
                <w:szCs w:val="20"/>
              </w:rPr>
            </w:pPr>
            <w:r w:rsidRPr="00447BCB">
              <w:rPr>
                <w:rFonts w:ascii="Bookman Old Style" w:hAnsi="Bookman Old Style"/>
                <w:szCs w:val="20"/>
              </w:rPr>
              <w:t>979.82</w:t>
            </w:r>
          </w:p>
        </w:tc>
      </w:tr>
      <w:tr w:rsidR="00B76285" w:rsidRPr="00447BCB" w:rsidTr="00EB6836">
        <w:trPr>
          <w:trHeight w:val="253"/>
          <w:jc w:val="center"/>
        </w:trPr>
        <w:tc>
          <w:tcPr>
            <w:tcW w:w="5111" w:type="dxa"/>
            <w:shd w:val="clear" w:color="auto" w:fill="auto"/>
            <w:vAlign w:val="center"/>
          </w:tcPr>
          <w:p w:rsidR="00B76285" w:rsidRPr="00447BCB" w:rsidRDefault="00B76285" w:rsidP="00EB6836">
            <w:pPr>
              <w:pStyle w:val="TableParagraph"/>
              <w:spacing w:before="58" w:line="360" w:lineRule="auto"/>
              <w:ind w:right="143"/>
              <w:rPr>
                <w:rFonts w:ascii="Bookman Old Style" w:hAnsi="Bookman Old Style"/>
                <w:b/>
                <w:szCs w:val="20"/>
              </w:rPr>
            </w:pPr>
            <w:r w:rsidRPr="00447BCB">
              <w:rPr>
                <w:rFonts w:ascii="Bookman Old Style" w:hAnsi="Bookman Old Style"/>
                <w:b/>
                <w:szCs w:val="20"/>
              </w:rPr>
              <w:t>Approved Return on Equity with MAT</w:t>
            </w:r>
          </w:p>
        </w:tc>
        <w:tc>
          <w:tcPr>
            <w:tcW w:w="1224" w:type="dxa"/>
            <w:shd w:val="clear" w:color="auto" w:fill="auto"/>
            <w:vAlign w:val="center"/>
          </w:tcPr>
          <w:p w:rsidR="00B76285" w:rsidRPr="00447BCB" w:rsidRDefault="00B76285" w:rsidP="00EB6836">
            <w:pPr>
              <w:pStyle w:val="TableParagraph"/>
              <w:spacing w:before="58" w:line="360" w:lineRule="auto"/>
              <w:ind w:right="101"/>
              <w:jc w:val="center"/>
              <w:rPr>
                <w:rFonts w:ascii="Bookman Old Style" w:hAnsi="Bookman Old Style"/>
                <w:b/>
                <w:szCs w:val="20"/>
              </w:rPr>
            </w:pPr>
            <w:r w:rsidRPr="00447BCB">
              <w:rPr>
                <w:rFonts w:ascii="Bookman Old Style" w:hAnsi="Bookman Old Style"/>
                <w:b/>
                <w:szCs w:val="20"/>
              </w:rPr>
              <w:t>193.59</w:t>
            </w:r>
          </w:p>
        </w:tc>
        <w:tc>
          <w:tcPr>
            <w:tcW w:w="1224" w:type="dxa"/>
            <w:shd w:val="clear" w:color="auto" w:fill="auto"/>
            <w:vAlign w:val="center"/>
          </w:tcPr>
          <w:p w:rsidR="00B76285" w:rsidRPr="00447BCB" w:rsidRDefault="00B76285" w:rsidP="00EB6836">
            <w:pPr>
              <w:pStyle w:val="TableParagraph"/>
              <w:spacing w:before="58" w:line="360" w:lineRule="auto"/>
              <w:ind w:right="101"/>
              <w:jc w:val="center"/>
              <w:rPr>
                <w:rFonts w:ascii="Bookman Old Style" w:hAnsi="Bookman Old Style"/>
                <w:b/>
                <w:szCs w:val="20"/>
              </w:rPr>
            </w:pPr>
            <w:r w:rsidRPr="00447BCB">
              <w:rPr>
                <w:rFonts w:ascii="Bookman Old Style" w:hAnsi="Bookman Old Style"/>
                <w:b/>
                <w:szCs w:val="20"/>
              </w:rPr>
              <w:t>193.59</w:t>
            </w:r>
          </w:p>
        </w:tc>
      </w:tr>
    </w:tbl>
    <w:p w:rsidR="00B76285" w:rsidRPr="00447BCB" w:rsidRDefault="00B76285" w:rsidP="00B76285">
      <w:pPr>
        <w:spacing w:line="360" w:lineRule="auto"/>
        <w:jc w:val="both"/>
        <w:rPr>
          <w:rFonts w:ascii="Bookman Old Style" w:eastAsiaTheme="minorEastAsia" w:hAnsi="Bookman Old Style" w:cs="Arial"/>
          <w:sz w:val="28"/>
        </w:rPr>
      </w:pPr>
    </w:p>
    <w:p w:rsidR="00B76285" w:rsidRPr="00447BCB" w:rsidRDefault="00B76285" w:rsidP="00827FD5">
      <w:pPr>
        <w:spacing w:line="360" w:lineRule="auto"/>
        <w:ind w:right="67"/>
        <w:jc w:val="both"/>
        <w:rPr>
          <w:rFonts w:ascii="Bookman Old Style" w:hAnsi="Bookman Old Style"/>
        </w:rPr>
      </w:pPr>
      <w:r w:rsidRPr="00447BCB">
        <w:rPr>
          <w:rFonts w:ascii="Bookman Old Style" w:eastAsiaTheme="minorEastAsia" w:hAnsi="Bookman Old Style" w:cs="Arial"/>
        </w:rPr>
        <w:t xml:space="preserve">BESCOM is computing modified </w:t>
      </w:r>
      <w:proofErr w:type="spellStart"/>
      <w:r w:rsidRPr="00447BCB">
        <w:rPr>
          <w:rFonts w:ascii="Bookman Old Style" w:eastAsiaTheme="minorEastAsia" w:hAnsi="Bookman Old Style" w:cs="Arial"/>
        </w:rPr>
        <w:t>RoE</w:t>
      </w:r>
      <w:proofErr w:type="spellEnd"/>
      <w:r w:rsidRPr="00447BCB">
        <w:rPr>
          <w:rFonts w:ascii="Bookman Old Style" w:eastAsiaTheme="minorEastAsia" w:hAnsi="Bookman Old Style" w:cs="Arial"/>
        </w:rPr>
        <w:t xml:space="preserve"> as per MYT regulations 2006 and its amendments. </w:t>
      </w:r>
      <w:r w:rsidRPr="00447BCB">
        <w:rPr>
          <w:rFonts w:ascii="Bookman Old Style" w:hAnsi="Bookman Old Style"/>
        </w:rPr>
        <w:t>As per Regulation 3.5 on Capital Investment read with Regulation 3.9.1 on Return on Equity, Distribution Licensee has to consider the normative allowable equity base at 30% on the Gross Fixed Assets excluding assets created out of consumer contribution.</w:t>
      </w:r>
    </w:p>
    <w:p w:rsidR="001F0021" w:rsidRPr="00447BCB" w:rsidRDefault="001F0021" w:rsidP="00827FD5">
      <w:pPr>
        <w:spacing w:line="360" w:lineRule="auto"/>
        <w:ind w:right="67"/>
        <w:jc w:val="both"/>
        <w:rPr>
          <w:rFonts w:ascii="Bookman Old Style" w:hAnsi="Bookman Old Style"/>
        </w:rPr>
      </w:pPr>
    </w:p>
    <w:p w:rsidR="001F0021" w:rsidRPr="00447BCB" w:rsidRDefault="001F0021" w:rsidP="00827FD5">
      <w:pPr>
        <w:spacing w:line="360" w:lineRule="auto"/>
        <w:ind w:right="67"/>
        <w:jc w:val="both"/>
        <w:rPr>
          <w:rFonts w:ascii="Bookman Old Style" w:hAnsi="Bookman Old Style"/>
        </w:rPr>
      </w:pPr>
    </w:p>
    <w:p w:rsidR="001F0021" w:rsidRPr="00447BCB" w:rsidRDefault="001F0021" w:rsidP="00827FD5">
      <w:pPr>
        <w:spacing w:line="360" w:lineRule="auto"/>
        <w:ind w:right="67"/>
        <w:jc w:val="both"/>
        <w:rPr>
          <w:rFonts w:ascii="Bookman Old Style" w:hAnsi="Bookman Old Style"/>
        </w:rPr>
      </w:pPr>
    </w:p>
    <w:p w:rsidR="00B76285" w:rsidRPr="00447BCB" w:rsidRDefault="006D2595" w:rsidP="006D2595">
      <w:pPr>
        <w:spacing w:line="360" w:lineRule="auto"/>
        <w:ind w:left="2880" w:firstLine="720"/>
        <w:jc w:val="both"/>
        <w:rPr>
          <w:rFonts w:ascii="Bookman Old Style" w:hAnsi="Bookman Old Style"/>
          <w:b/>
          <w:sz w:val="20"/>
        </w:rPr>
      </w:pPr>
      <w:r w:rsidRPr="00447BCB">
        <w:rPr>
          <w:rFonts w:ascii="Bookman Old Style" w:hAnsi="Bookman Old Style"/>
          <w:b/>
          <w:sz w:val="20"/>
        </w:rPr>
        <w:lastRenderedPageBreak/>
        <w:t>Table 4.</w:t>
      </w:r>
      <w:r w:rsidR="00C14BA0" w:rsidRPr="00447BCB">
        <w:rPr>
          <w:rFonts w:ascii="Bookman Old Style" w:hAnsi="Bookman Old Style"/>
          <w:b/>
          <w:sz w:val="20"/>
        </w:rPr>
        <w:t>56</w:t>
      </w:r>
      <w:r w:rsidRPr="00447BCB">
        <w:rPr>
          <w:rFonts w:ascii="Bookman Old Style" w:hAnsi="Bookman Old Style"/>
          <w:b/>
          <w:sz w:val="20"/>
        </w:rPr>
        <w:t xml:space="preserve">  </w:t>
      </w:r>
      <w:r w:rsidRPr="00447BCB">
        <w:rPr>
          <w:rFonts w:ascii="Bookman Old Style" w:hAnsi="Bookman Old Style"/>
          <w:b/>
          <w:sz w:val="20"/>
        </w:rPr>
        <w:tab/>
        <w:t xml:space="preserve">               </w:t>
      </w:r>
      <w:r w:rsidR="006C1ADF" w:rsidRPr="00447BCB">
        <w:rPr>
          <w:rFonts w:ascii="Bookman Old Style" w:hAnsi="Bookman Old Style"/>
          <w:b/>
          <w:sz w:val="20"/>
        </w:rPr>
        <w:t xml:space="preserve">                   </w:t>
      </w:r>
      <w:r w:rsidRPr="00447BCB">
        <w:rPr>
          <w:rFonts w:ascii="Bookman Old Style" w:hAnsi="Bookman Old Style"/>
          <w:b/>
          <w:sz w:val="20"/>
        </w:rPr>
        <w:t xml:space="preserve"> (Amount in </w:t>
      </w:r>
      <w:proofErr w:type="spellStart"/>
      <w:r w:rsidRPr="00447BCB">
        <w:rPr>
          <w:rFonts w:ascii="Bookman Old Style" w:hAnsi="Bookman Old Style"/>
          <w:b/>
          <w:sz w:val="20"/>
        </w:rPr>
        <w:t>Crs</w:t>
      </w:r>
      <w:proofErr w:type="spellEnd"/>
      <w:r w:rsidRPr="00447BCB">
        <w:rPr>
          <w:rFonts w:ascii="Bookman Old Style" w:hAnsi="Bookman Old Style"/>
          <w:b/>
          <w:sz w:val="20"/>
        </w:rPr>
        <w:t>)</w:t>
      </w:r>
    </w:p>
    <w:tbl>
      <w:tblPr>
        <w:tblW w:w="10313" w:type="dxa"/>
        <w:jc w:val="center"/>
        <w:tblLook w:val="04A0" w:firstRow="1" w:lastRow="0" w:firstColumn="1" w:lastColumn="0" w:noHBand="0" w:noVBand="1"/>
      </w:tblPr>
      <w:tblGrid>
        <w:gridCol w:w="745"/>
        <w:gridCol w:w="1969"/>
        <w:gridCol w:w="865"/>
        <w:gridCol w:w="737"/>
        <w:gridCol w:w="936"/>
        <w:gridCol w:w="1340"/>
        <w:gridCol w:w="1499"/>
        <w:gridCol w:w="1196"/>
        <w:gridCol w:w="1026"/>
      </w:tblGrid>
      <w:tr w:rsidR="000125AE" w:rsidRPr="00447BCB" w:rsidTr="00EB6836">
        <w:trPr>
          <w:trHeight w:val="848"/>
          <w:jc w:val="center"/>
        </w:trPr>
        <w:tc>
          <w:tcPr>
            <w:tcW w:w="7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25AE" w:rsidRPr="00447BCB" w:rsidRDefault="000125AE" w:rsidP="00EB6836">
            <w:pPr>
              <w:spacing w:after="0" w:line="360" w:lineRule="auto"/>
              <w:jc w:val="center"/>
              <w:rPr>
                <w:rFonts w:ascii="Bookman Old Style" w:eastAsia="Times New Roman" w:hAnsi="Bookman Old Style" w:cs="Calibri"/>
                <w:b/>
                <w:sz w:val="20"/>
                <w:szCs w:val="20"/>
                <w:lang w:eastAsia="en-IN"/>
              </w:rPr>
            </w:pPr>
          </w:p>
        </w:tc>
        <w:tc>
          <w:tcPr>
            <w:tcW w:w="1969" w:type="dxa"/>
            <w:tcBorders>
              <w:top w:val="single" w:sz="4" w:space="0" w:color="auto"/>
              <w:left w:val="nil"/>
              <w:bottom w:val="single" w:sz="4" w:space="0" w:color="auto"/>
              <w:right w:val="single" w:sz="4" w:space="0" w:color="auto"/>
            </w:tcBorders>
            <w:shd w:val="clear" w:color="auto" w:fill="auto"/>
            <w:vAlign w:val="center"/>
            <w:hideMark/>
          </w:tcPr>
          <w:p w:rsidR="000125AE" w:rsidRPr="00447BCB" w:rsidRDefault="000125AE" w:rsidP="00EB6836">
            <w:pPr>
              <w:spacing w:after="0" w:line="240" w:lineRule="auto"/>
              <w:jc w:val="center"/>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Particulars</w:t>
            </w:r>
          </w:p>
        </w:tc>
        <w:tc>
          <w:tcPr>
            <w:tcW w:w="865" w:type="dxa"/>
            <w:tcBorders>
              <w:top w:val="single" w:sz="4" w:space="0" w:color="auto"/>
              <w:left w:val="nil"/>
              <w:bottom w:val="single" w:sz="4" w:space="0" w:color="auto"/>
              <w:right w:val="single" w:sz="4" w:space="0" w:color="auto"/>
            </w:tcBorders>
            <w:shd w:val="clear" w:color="auto" w:fill="auto"/>
            <w:vAlign w:val="center"/>
            <w:hideMark/>
          </w:tcPr>
          <w:p w:rsidR="000125AE" w:rsidRPr="00447BCB" w:rsidRDefault="000125AE" w:rsidP="00EB6836">
            <w:pPr>
              <w:spacing w:after="0" w:line="240" w:lineRule="auto"/>
              <w:jc w:val="center"/>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GFA</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0125AE" w:rsidRPr="00447BCB" w:rsidRDefault="000125AE" w:rsidP="00EB6836">
            <w:pPr>
              <w:spacing w:after="0" w:line="240" w:lineRule="auto"/>
              <w:jc w:val="center"/>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Debt</w:t>
            </w:r>
          </w:p>
        </w:tc>
        <w:tc>
          <w:tcPr>
            <w:tcW w:w="936" w:type="dxa"/>
            <w:tcBorders>
              <w:top w:val="single" w:sz="4" w:space="0" w:color="auto"/>
              <w:left w:val="nil"/>
              <w:bottom w:val="single" w:sz="4" w:space="0" w:color="auto"/>
              <w:right w:val="single" w:sz="4" w:space="0" w:color="auto"/>
            </w:tcBorders>
            <w:shd w:val="clear" w:color="auto" w:fill="auto"/>
            <w:vAlign w:val="center"/>
            <w:hideMark/>
          </w:tcPr>
          <w:p w:rsidR="000125AE" w:rsidRPr="00447BCB" w:rsidRDefault="000125AE" w:rsidP="00EB6836">
            <w:pPr>
              <w:spacing w:after="0" w:line="240" w:lineRule="auto"/>
              <w:jc w:val="center"/>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Equity</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0125AE" w:rsidRPr="00447BCB" w:rsidRDefault="000125AE" w:rsidP="00EB6836">
            <w:pPr>
              <w:spacing w:after="0" w:line="240" w:lineRule="auto"/>
              <w:jc w:val="center"/>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Normative Debt @70% of GFA</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rsidR="000125AE" w:rsidRPr="00447BCB" w:rsidRDefault="000125AE" w:rsidP="00EB6836">
            <w:pPr>
              <w:spacing w:after="0" w:line="240" w:lineRule="auto"/>
              <w:jc w:val="center"/>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Normative Equity @30% of GFA</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rsidR="000125AE" w:rsidRPr="00447BCB" w:rsidRDefault="000125AE" w:rsidP="00EB6836">
            <w:pPr>
              <w:spacing w:after="0" w:line="240" w:lineRule="auto"/>
              <w:jc w:val="center"/>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 of actual debt on GFA</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rsidR="000125AE" w:rsidRPr="00447BCB" w:rsidRDefault="000125AE" w:rsidP="00EB6836">
            <w:pPr>
              <w:spacing w:after="0" w:line="240" w:lineRule="auto"/>
              <w:jc w:val="center"/>
              <w:rPr>
                <w:rFonts w:ascii="Bookman Old Style" w:eastAsia="Times New Roman" w:hAnsi="Bookman Old Style" w:cs="Calibri"/>
                <w:b/>
                <w:sz w:val="20"/>
                <w:szCs w:val="20"/>
                <w:lang w:eastAsia="en-IN"/>
              </w:rPr>
            </w:pPr>
            <w:r w:rsidRPr="00447BCB">
              <w:rPr>
                <w:rFonts w:ascii="Bookman Old Style" w:eastAsia="Times New Roman" w:hAnsi="Bookman Old Style" w:cs="Calibri"/>
                <w:b/>
                <w:sz w:val="20"/>
                <w:szCs w:val="20"/>
                <w:lang w:eastAsia="en-IN"/>
              </w:rPr>
              <w:t>% of actual equity on GFA</w:t>
            </w:r>
          </w:p>
        </w:tc>
      </w:tr>
      <w:tr w:rsidR="00573036" w:rsidRPr="00447BCB" w:rsidTr="00EB6836">
        <w:trPr>
          <w:trHeight w:val="282"/>
          <w:jc w:val="center"/>
        </w:trPr>
        <w:tc>
          <w:tcPr>
            <w:tcW w:w="74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73036" w:rsidRPr="00447BCB" w:rsidRDefault="00573036" w:rsidP="00EB6836">
            <w:pPr>
              <w:spacing w:after="0" w:line="36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FY</w:t>
            </w:r>
            <w:r w:rsidR="00EB6836" w:rsidRPr="00447BCB">
              <w:rPr>
                <w:rFonts w:ascii="Bookman Old Style" w:eastAsia="Times New Roman" w:hAnsi="Bookman Old Style" w:cs="Calibri"/>
                <w:sz w:val="20"/>
                <w:szCs w:val="20"/>
                <w:lang w:eastAsia="en-IN"/>
              </w:rPr>
              <w:t>-</w:t>
            </w:r>
            <w:r w:rsidRPr="00447BCB">
              <w:rPr>
                <w:rFonts w:ascii="Bookman Old Style" w:eastAsia="Times New Roman" w:hAnsi="Bookman Old Style" w:cs="Calibri"/>
                <w:sz w:val="20"/>
                <w:szCs w:val="20"/>
                <w:lang w:eastAsia="en-IN"/>
              </w:rPr>
              <w:t>21</w:t>
            </w:r>
          </w:p>
        </w:tc>
        <w:tc>
          <w:tcPr>
            <w:tcW w:w="1969" w:type="dxa"/>
            <w:tcBorders>
              <w:top w:val="nil"/>
              <w:left w:val="nil"/>
              <w:bottom w:val="single" w:sz="4" w:space="0" w:color="auto"/>
              <w:right w:val="single" w:sz="4" w:space="0" w:color="auto"/>
            </w:tcBorders>
            <w:shd w:val="clear" w:color="auto" w:fill="auto"/>
            <w:noWrap/>
            <w:vAlign w:val="bottom"/>
            <w:hideMark/>
          </w:tcPr>
          <w:p w:rsidR="00573036" w:rsidRPr="00447BCB" w:rsidRDefault="00573036" w:rsidP="00EB683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Opening Balance</w:t>
            </w:r>
          </w:p>
        </w:tc>
        <w:tc>
          <w:tcPr>
            <w:tcW w:w="865" w:type="dxa"/>
            <w:tcBorders>
              <w:top w:val="nil"/>
              <w:left w:val="nil"/>
              <w:bottom w:val="single" w:sz="4" w:space="0" w:color="auto"/>
              <w:right w:val="single" w:sz="4" w:space="0" w:color="auto"/>
            </w:tcBorders>
            <w:shd w:val="clear" w:color="auto" w:fill="auto"/>
            <w:noWrap/>
            <w:vAlign w:val="center"/>
            <w:hideMark/>
          </w:tcPr>
          <w:p w:rsidR="00573036" w:rsidRPr="00447BCB" w:rsidRDefault="00573036" w:rsidP="00EB683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18228</w:t>
            </w:r>
          </w:p>
        </w:tc>
        <w:tc>
          <w:tcPr>
            <w:tcW w:w="737" w:type="dxa"/>
            <w:tcBorders>
              <w:top w:val="nil"/>
              <w:left w:val="nil"/>
              <w:bottom w:val="single" w:sz="4" w:space="0" w:color="auto"/>
              <w:right w:val="single" w:sz="4" w:space="0" w:color="auto"/>
            </w:tcBorders>
            <w:shd w:val="clear" w:color="auto" w:fill="auto"/>
            <w:noWrap/>
            <w:vAlign w:val="center"/>
            <w:hideMark/>
          </w:tcPr>
          <w:p w:rsidR="00573036" w:rsidRPr="00447BCB" w:rsidRDefault="00573036" w:rsidP="00EB683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5494</w:t>
            </w:r>
          </w:p>
        </w:tc>
        <w:tc>
          <w:tcPr>
            <w:tcW w:w="936" w:type="dxa"/>
            <w:tcBorders>
              <w:top w:val="nil"/>
              <w:left w:val="nil"/>
              <w:bottom w:val="single" w:sz="4" w:space="0" w:color="auto"/>
              <w:right w:val="single" w:sz="4" w:space="0" w:color="auto"/>
            </w:tcBorders>
            <w:shd w:val="clear" w:color="auto" w:fill="auto"/>
            <w:noWrap/>
            <w:vAlign w:val="center"/>
            <w:hideMark/>
          </w:tcPr>
          <w:p w:rsidR="00573036" w:rsidRPr="00447BCB" w:rsidRDefault="00573036" w:rsidP="00EB683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1414</w:t>
            </w:r>
          </w:p>
        </w:tc>
        <w:tc>
          <w:tcPr>
            <w:tcW w:w="1340" w:type="dxa"/>
            <w:tcBorders>
              <w:top w:val="nil"/>
              <w:left w:val="nil"/>
              <w:bottom w:val="single" w:sz="4" w:space="0" w:color="auto"/>
              <w:right w:val="single" w:sz="4" w:space="0" w:color="auto"/>
            </w:tcBorders>
            <w:shd w:val="clear" w:color="auto" w:fill="auto"/>
            <w:noWrap/>
            <w:vAlign w:val="center"/>
            <w:hideMark/>
          </w:tcPr>
          <w:p w:rsidR="00573036" w:rsidRPr="00447BCB" w:rsidRDefault="00573036" w:rsidP="00EB6836">
            <w:pPr>
              <w:spacing w:after="0" w:line="36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12760</w:t>
            </w:r>
          </w:p>
        </w:tc>
        <w:tc>
          <w:tcPr>
            <w:tcW w:w="1499" w:type="dxa"/>
            <w:tcBorders>
              <w:top w:val="nil"/>
              <w:left w:val="nil"/>
              <w:bottom w:val="single" w:sz="4" w:space="0" w:color="auto"/>
              <w:right w:val="single" w:sz="4" w:space="0" w:color="auto"/>
            </w:tcBorders>
            <w:shd w:val="clear" w:color="auto" w:fill="auto"/>
            <w:noWrap/>
            <w:vAlign w:val="center"/>
            <w:hideMark/>
          </w:tcPr>
          <w:p w:rsidR="00573036" w:rsidRPr="00447BCB" w:rsidRDefault="00573036" w:rsidP="00EB6836">
            <w:pPr>
              <w:spacing w:after="0" w:line="36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5469</w:t>
            </w:r>
          </w:p>
        </w:tc>
        <w:tc>
          <w:tcPr>
            <w:tcW w:w="1196" w:type="dxa"/>
            <w:tcBorders>
              <w:top w:val="nil"/>
              <w:left w:val="nil"/>
              <w:bottom w:val="single" w:sz="4" w:space="0" w:color="auto"/>
              <w:right w:val="single" w:sz="4" w:space="0" w:color="auto"/>
            </w:tcBorders>
            <w:shd w:val="clear" w:color="auto" w:fill="auto"/>
            <w:noWrap/>
            <w:vAlign w:val="center"/>
            <w:hideMark/>
          </w:tcPr>
          <w:p w:rsidR="00573036" w:rsidRPr="00447BCB" w:rsidRDefault="00573036" w:rsidP="00EB6836">
            <w:pPr>
              <w:spacing w:after="0" w:line="36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30%</w:t>
            </w:r>
          </w:p>
        </w:tc>
        <w:tc>
          <w:tcPr>
            <w:tcW w:w="1026" w:type="dxa"/>
            <w:tcBorders>
              <w:top w:val="nil"/>
              <w:left w:val="nil"/>
              <w:bottom w:val="single" w:sz="4" w:space="0" w:color="auto"/>
              <w:right w:val="single" w:sz="4" w:space="0" w:color="auto"/>
            </w:tcBorders>
            <w:shd w:val="clear" w:color="auto" w:fill="auto"/>
            <w:noWrap/>
            <w:vAlign w:val="center"/>
            <w:hideMark/>
          </w:tcPr>
          <w:p w:rsidR="00573036" w:rsidRPr="00447BCB" w:rsidRDefault="00573036" w:rsidP="00EB6836">
            <w:pPr>
              <w:spacing w:after="0" w:line="36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8%</w:t>
            </w:r>
          </w:p>
        </w:tc>
      </w:tr>
      <w:tr w:rsidR="00573036" w:rsidRPr="00447BCB" w:rsidTr="00EB6836">
        <w:trPr>
          <w:trHeight w:val="282"/>
          <w:jc w:val="center"/>
        </w:trPr>
        <w:tc>
          <w:tcPr>
            <w:tcW w:w="745" w:type="dxa"/>
            <w:vMerge/>
            <w:tcBorders>
              <w:top w:val="nil"/>
              <w:left w:val="single" w:sz="4" w:space="0" w:color="auto"/>
              <w:bottom w:val="single" w:sz="4" w:space="0" w:color="auto"/>
              <w:right w:val="single" w:sz="4" w:space="0" w:color="auto"/>
            </w:tcBorders>
            <w:shd w:val="clear" w:color="auto" w:fill="auto"/>
            <w:vAlign w:val="center"/>
            <w:hideMark/>
          </w:tcPr>
          <w:p w:rsidR="00573036" w:rsidRPr="00447BCB" w:rsidRDefault="00573036" w:rsidP="00EB6836">
            <w:pPr>
              <w:spacing w:after="0" w:line="360" w:lineRule="auto"/>
              <w:rPr>
                <w:rFonts w:ascii="Bookman Old Style" w:eastAsia="Times New Roman" w:hAnsi="Bookman Old Style" w:cs="Calibri"/>
                <w:sz w:val="20"/>
                <w:szCs w:val="20"/>
                <w:lang w:eastAsia="en-IN"/>
              </w:rPr>
            </w:pPr>
          </w:p>
        </w:tc>
        <w:tc>
          <w:tcPr>
            <w:tcW w:w="1969" w:type="dxa"/>
            <w:tcBorders>
              <w:top w:val="nil"/>
              <w:left w:val="nil"/>
              <w:bottom w:val="single" w:sz="4" w:space="0" w:color="auto"/>
              <w:right w:val="single" w:sz="4" w:space="0" w:color="auto"/>
            </w:tcBorders>
            <w:shd w:val="clear" w:color="auto" w:fill="auto"/>
            <w:noWrap/>
            <w:vAlign w:val="bottom"/>
            <w:hideMark/>
          </w:tcPr>
          <w:p w:rsidR="00573036" w:rsidRPr="00447BCB" w:rsidRDefault="00573036" w:rsidP="00EB683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Closing Balance</w:t>
            </w:r>
          </w:p>
        </w:tc>
        <w:tc>
          <w:tcPr>
            <w:tcW w:w="865" w:type="dxa"/>
            <w:tcBorders>
              <w:top w:val="nil"/>
              <w:left w:val="nil"/>
              <w:bottom w:val="single" w:sz="4" w:space="0" w:color="auto"/>
              <w:right w:val="single" w:sz="4" w:space="0" w:color="auto"/>
            </w:tcBorders>
            <w:shd w:val="clear" w:color="auto" w:fill="auto"/>
            <w:noWrap/>
            <w:vAlign w:val="center"/>
            <w:hideMark/>
          </w:tcPr>
          <w:p w:rsidR="00573036" w:rsidRPr="00447BCB" w:rsidRDefault="00573036" w:rsidP="00EB683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20628</w:t>
            </w:r>
          </w:p>
        </w:tc>
        <w:tc>
          <w:tcPr>
            <w:tcW w:w="737" w:type="dxa"/>
            <w:tcBorders>
              <w:top w:val="nil"/>
              <w:left w:val="nil"/>
              <w:bottom w:val="single" w:sz="4" w:space="0" w:color="auto"/>
              <w:right w:val="single" w:sz="4" w:space="0" w:color="auto"/>
            </w:tcBorders>
            <w:shd w:val="clear" w:color="auto" w:fill="auto"/>
            <w:noWrap/>
            <w:vAlign w:val="center"/>
            <w:hideMark/>
          </w:tcPr>
          <w:p w:rsidR="00573036" w:rsidRPr="00447BCB" w:rsidRDefault="00573036" w:rsidP="00EB683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8629</w:t>
            </w:r>
          </w:p>
        </w:tc>
        <w:tc>
          <w:tcPr>
            <w:tcW w:w="936" w:type="dxa"/>
            <w:tcBorders>
              <w:top w:val="nil"/>
              <w:left w:val="nil"/>
              <w:bottom w:val="single" w:sz="4" w:space="0" w:color="auto"/>
              <w:right w:val="single" w:sz="4" w:space="0" w:color="auto"/>
            </w:tcBorders>
            <w:shd w:val="clear" w:color="auto" w:fill="auto"/>
            <w:noWrap/>
            <w:vAlign w:val="center"/>
            <w:hideMark/>
          </w:tcPr>
          <w:p w:rsidR="00573036" w:rsidRPr="00447BCB" w:rsidRDefault="00573036" w:rsidP="00EB683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1763</w:t>
            </w:r>
          </w:p>
        </w:tc>
        <w:tc>
          <w:tcPr>
            <w:tcW w:w="1340" w:type="dxa"/>
            <w:tcBorders>
              <w:top w:val="nil"/>
              <w:left w:val="nil"/>
              <w:bottom w:val="single" w:sz="4" w:space="0" w:color="auto"/>
              <w:right w:val="single" w:sz="4" w:space="0" w:color="auto"/>
            </w:tcBorders>
            <w:shd w:val="clear" w:color="auto" w:fill="auto"/>
            <w:noWrap/>
            <w:vAlign w:val="center"/>
            <w:hideMark/>
          </w:tcPr>
          <w:p w:rsidR="00573036" w:rsidRPr="00447BCB" w:rsidRDefault="00573036" w:rsidP="00EB6836">
            <w:pPr>
              <w:spacing w:after="0" w:line="36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14440</w:t>
            </w:r>
          </w:p>
        </w:tc>
        <w:tc>
          <w:tcPr>
            <w:tcW w:w="1499" w:type="dxa"/>
            <w:tcBorders>
              <w:top w:val="nil"/>
              <w:left w:val="nil"/>
              <w:bottom w:val="single" w:sz="4" w:space="0" w:color="auto"/>
              <w:right w:val="single" w:sz="4" w:space="0" w:color="auto"/>
            </w:tcBorders>
            <w:shd w:val="clear" w:color="auto" w:fill="auto"/>
            <w:noWrap/>
            <w:vAlign w:val="center"/>
            <w:hideMark/>
          </w:tcPr>
          <w:p w:rsidR="00573036" w:rsidRPr="00447BCB" w:rsidRDefault="00573036" w:rsidP="00EB6836">
            <w:pPr>
              <w:spacing w:after="0" w:line="36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6189</w:t>
            </w:r>
          </w:p>
        </w:tc>
        <w:tc>
          <w:tcPr>
            <w:tcW w:w="1196" w:type="dxa"/>
            <w:tcBorders>
              <w:top w:val="nil"/>
              <w:left w:val="nil"/>
              <w:bottom w:val="single" w:sz="4" w:space="0" w:color="auto"/>
              <w:right w:val="single" w:sz="4" w:space="0" w:color="auto"/>
            </w:tcBorders>
            <w:shd w:val="clear" w:color="auto" w:fill="auto"/>
            <w:noWrap/>
            <w:vAlign w:val="center"/>
            <w:hideMark/>
          </w:tcPr>
          <w:p w:rsidR="00573036" w:rsidRPr="00447BCB" w:rsidRDefault="00573036" w:rsidP="00EB6836">
            <w:pPr>
              <w:spacing w:after="0" w:line="36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42%</w:t>
            </w:r>
          </w:p>
        </w:tc>
        <w:tc>
          <w:tcPr>
            <w:tcW w:w="1026" w:type="dxa"/>
            <w:tcBorders>
              <w:top w:val="nil"/>
              <w:left w:val="nil"/>
              <w:bottom w:val="single" w:sz="4" w:space="0" w:color="auto"/>
              <w:right w:val="single" w:sz="4" w:space="0" w:color="auto"/>
            </w:tcBorders>
            <w:shd w:val="clear" w:color="auto" w:fill="auto"/>
            <w:noWrap/>
            <w:vAlign w:val="center"/>
            <w:hideMark/>
          </w:tcPr>
          <w:p w:rsidR="00573036" w:rsidRPr="00447BCB" w:rsidRDefault="00573036" w:rsidP="00EB6836">
            <w:pPr>
              <w:spacing w:after="0" w:line="36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9%</w:t>
            </w:r>
          </w:p>
        </w:tc>
      </w:tr>
      <w:tr w:rsidR="00573036" w:rsidRPr="00447BCB" w:rsidTr="00EB6836">
        <w:trPr>
          <w:trHeight w:val="282"/>
          <w:jc w:val="center"/>
        </w:trPr>
        <w:tc>
          <w:tcPr>
            <w:tcW w:w="74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73036" w:rsidRPr="00447BCB" w:rsidRDefault="00573036" w:rsidP="00EB6836">
            <w:pPr>
              <w:spacing w:after="0" w:line="36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FY</w:t>
            </w:r>
            <w:r w:rsidR="00EB6836" w:rsidRPr="00447BCB">
              <w:rPr>
                <w:rFonts w:ascii="Bookman Old Style" w:eastAsia="Times New Roman" w:hAnsi="Bookman Old Style" w:cs="Calibri"/>
                <w:sz w:val="20"/>
                <w:szCs w:val="20"/>
                <w:lang w:eastAsia="en-IN"/>
              </w:rPr>
              <w:t>-</w:t>
            </w:r>
            <w:r w:rsidRPr="00447BCB">
              <w:rPr>
                <w:rFonts w:ascii="Bookman Old Style" w:eastAsia="Times New Roman" w:hAnsi="Bookman Old Style" w:cs="Calibri"/>
                <w:sz w:val="20"/>
                <w:szCs w:val="20"/>
                <w:lang w:eastAsia="en-IN"/>
              </w:rPr>
              <w:t>22</w:t>
            </w:r>
          </w:p>
        </w:tc>
        <w:tc>
          <w:tcPr>
            <w:tcW w:w="1969" w:type="dxa"/>
            <w:tcBorders>
              <w:top w:val="nil"/>
              <w:left w:val="nil"/>
              <w:bottom w:val="single" w:sz="4" w:space="0" w:color="auto"/>
              <w:right w:val="single" w:sz="4" w:space="0" w:color="auto"/>
            </w:tcBorders>
            <w:shd w:val="clear" w:color="auto" w:fill="auto"/>
            <w:noWrap/>
            <w:vAlign w:val="bottom"/>
            <w:hideMark/>
          </w:tcPr>
          <w:p w:rsidR="00573036" w:rsidRPr="00447BCB" w:rsidRDefault="00573036" w:rsidP="00EB683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Opening Balance</w:t>
            </w:r>
          </w:p>
        </w:tc>
        <w:tc>
          <w:tcPr>
            <w:tcW w:w="865" w:type="dxa"/>
            <w:tcBorders>
              <w:top w:val="nil"/>
              <w:left w:val="nil"/>
              <w:bottom w:val="single" w:sz="4" w:space="0" w:color="auto"/>
              <w:right w:val="single" w:sz="4" w:space="0" w:color="auto"/>
            </w:tcBorders>
            <w:shd w:val="clear" w:color="auto" w:fill="auto"/>
            <w:noWrap/>
            <w:vAlign w:val="center"/>
            <w:hideMark/>
          </w:tcPr>
          <w:p w:rsidR="00573036" w:rsidRPr="00447BCB" w:rsidRDefault="00573036" w:rsidP="00EB683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20628</w:t>
            </w:r>
          </w:p>
        </w:tc>
        <w:tc>
          <w:tcPr>
            <w:tcW w:w="737" w:type="dxa"/>
            <w:tcBorders>
              <w:top w:val="nil"/>
              <w:left w:val="nil"/>
              <w:bottom w:val="single" w:sz="4" w:space="0" w:color="auto"/>
              <w:right w:val="single" w:sz="4" w:space="0" w:color="auto"/>
            </w:tcBorders>
            <w:shd w:val="clear" w:color="auto" w:fill="auto"/>
            <w:noWrap/>
            <w:vAlign w:val="center"/>
            <w:hideMark/>
          </w:tcPr>
          <w:p w:rsidR="00573036" w:rsidRPr="00447BCB" w:rsidRDefault="00573036" w:rsidP="00EB683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8629</w:t>
            </w:r>
          </w:p>
        </w:tc>
        <w:tc>
          <w:tcPr>
            <w:tcW w:w="936" w:type="dxa"/>
            <w:tcBorders>
              <w:top w:val="nil"/>
              <w:left w:val="nil"/>
              <w:bottom w:val="single" w:sz="4" w:space="0" w:color="auto"/>
              <w:right w:val="single" w:sz="4" w:space="0" w:color="auto"/>
            </w:tcBorders>
            <w:shd w:val="clear" w:color="auto" w:fill="auto"/>
            <w:noWrap/>
            <w:vAlign w:val="center"/>
            <w:hideMark/>
          </w:tcPr>
          <w:p w:rsidR="00573036" w:rsidRPr="00447BCB" w:rsidRDefault="00573036" w:rsidP="00EB683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1763</w:t>
            </w:r>
          </w:p>
        </w:tc>
        <w:tc>
          <w:tcPr>
            <w:tcW w:w="1340" w:type="dxa"/>
            <w:tcBorders>
              <w:top w:val="nil"/>
              <w:left w:val="nil"/>
              <w:bottom w:val="single" w:sz="4" w:space="0" w:color="auto"/>
              <w:right w:val="single" w:sz="4" w:space="0" w:color="auto"/>
            </w:tcBorders>
            <w:shd w:val="clear" w:color="auto" w:fill="auto"/>
            <w:noWrap/>
            <w:vAlign w:val="center"/>
            <w:hideMark/>
          </w:tcPr>
          <w:p w:rsidR="00573036" w:rsidRPr="00447BCB" w:rsidRDefault="00573036" w:rsidP="00EB6836">
            <w:pPr>
              <w:spacing w:after="0" w:line="36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14440</w:t>
            </w:r>
          </w:p>
        </w:tc>
        <w:tc>
          <w:tcPr>
            <w:tcW w:w="1499" w:type="dxa"/>
            <w:tcBorders>
              <w:top w:val="nil"/>
              <w:left w:val="nil"/>
              <w:bottom w:val="single" w:sz="4" w:space="0" w:color="auto"/>
              <w:right w:val="single" w:sz="4" w:space="0" w:color="auto"/>
            </w:tcBorders>
            <w:shd w:val="clear" w:color="auto" w:fill="auto"/>
            <w:noWrap/>
            <w:vAlign w:val="center"/>
            <w:hideMark/>
          </w:tcPr>
          <w:p w:rsidR="00573036" w:rsidRPr="00447BCB" w:rsidRDefault="00573036" w:rsidP="00EB6836">
            <w:pPr>
              <w:spacing w:after="0" w:line="36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6189</w:t>
            </w:r>
          </w:p>
        </w:tc>
        <w:tc>
          <w:tcPr>
            <w:tcW w:w="1196" w:type="dxa"/>
            <w:tcBorders>
              <w:top w:val="nil"/>
              <w:left w:val="nil"/>
              <w:bottom w:val="single" w:sz="4" w:space="0" w:color="auto"/>
              <w:right w:val="single" w:sz="4" w:space="0" w:color="auto"/>
            </w:tcBorders>
            <w:shd w:val="clear" w:color="auto" w:fill="auto"/>
            <w:noWrap/>
            <w:vAlign w:val="center"/>
            <w:hideMark/>
          </w:tcPr>
          <w:p w:rsidR="00573036" w:rsidRPr="00447BCB" w:rsidRDefault="00573036" w:rsidP="00EB6836">
            <w:pPr>
              <w:spacing w:after="0" w:line="36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42%</w:t>
            </w:r>
          </w:p>
        </w:tc>
        <w:tc>
          <w:tcPr>
            <w:tcW w:w="1026" w:type="dxa"/>
            <w:tcBorders>
              <w:top w:val="nil"/>
              <w:left w:val="nil"/>
              <w:bottom w:val="single" w:sz="4" w:space="0" w:color="auto"/>
              <w:right w:val="single" w:sz="4" w:space="0" w:color="auto"/>
            </w:tcBorders>
            <w:shd w:val="clear" w:color="auto" w:fill="auto"/>
            <w:noWrap/>
            <w:vAlign w:val="center"/>
            <w:hideMark/>
          </w:tcPr>
          <w:p w:rsidR="00573036" w:rsidRPr="00447BCB" w:rsidRDefault="00573036" w:rsidP="00EB6836">
            <w:pPr>
              <w:spacing w:after="0" w:line="36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9%</w:t>
            </w:r>
          </w:p>
        </w:tc>
      </w:tr>
      <w:tr w:rsidR="00573036" w:rsidRPr="00447BCB" w:rsidTr="00EB6836">
        <w:trPr>
          <w:trHeight w:val="282"/>
          <w:jc w:val="center"/>
        </w:trPr>
        <w:tc>
          <w:tcPr>
            <w:tcW w:w="745" w:type="dxa"/>
            <w:vMerge/>
            <w:tcBorders>
              <w:top w:val="nil"/>
              <w:left w:val="single" w:sz="4" w:space="0" w:color="auto"/>
              <w:bottom w:val="single" w:sz="4" w:space="0" w:color="auto"/>
              <w:right w:val="single" w:sz="4" w:space="0" w:color="auto"/>
            </w:tcBorders>
            <w:shd w:val="clear" w:color="auto" w:fill="auto"/>
            <w:vAlign w:val="center"/>
            <w:hideMark/>
          </w:tcPr>
          <w:p w:rsidR="00573036" w:rsidRPr="00447BCB" w:rsidRDefault="00573036" w:rsidP="00EB6836">
            <w:pPr>
              <w:spacing w:after="0" w:line="360" w:lineRule="auto"/>
              <w:rPr>
                <w:rFonts w:ascii="Bookman Old Style" w:eastAsia="Times New Roman" w:hAnsi="Bookman Old Style" w:cs="Calibri"/>
                <w:sz w:val="20"/>
                <w:szCs w:val="20"/>
                <w:lang w:eastAsia="en-IN"/>
              </w:rPr>
            </w:pPr>
          </w:p>
        </w:tc>
        <w:tc>
          <w:tcPr>
            <w:tcW w:w="1969" w:type="dxa"/>
            <w:tcBorders>
              <w:top w:val="nil"/>
              <w:left w:val="nil"/>
              <w:bottom w:val="single" w:sz="4" w:space="0" w:color="auto"/>
              <w:right w:val="single" w:sz="4" w:space="0" w:color="auto"/>
            </w:tcBorders>
            <w:shd w:val="clear" w:color="auto" w:fill="auto"/>
            <w:noWrap/>
            <w:vAlign w:val="bottom"/>
            <w:hideMark/>
          </w:tcPr>
          <w:p w:rsidR="00573036" w:rsidRPr="00447BCB" w:rsidRDefault="00573036" w:rsidP="00EB683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Closing Balance</w:t>
            </w:r>
          </w:p>
        </w:tc>
        <w:tc>
          <w:tcPr>
            <w:tcW w:w="865" w:type="dxa"/>
            <w:tcBorders>
              <w:top w:val="nil"/>
              <w:left w:val="nil"/>
              <w:bottom w:val="single" w:sz="4" w:space="0" w:color="auto"/>
              <w:right w:val="single" w:sz="4" w:space="0" w:color="auto"/>
            </w:tcBorders>
            <w:shd w:val="clear" w:color="auto" w:fill="auto"/>
            <w:noWrap/>
            <w:vAlign w:val="center"/>
            <w:hideMark/>
          </w:tcPr>
          <w:p w:rsidR="00573036" w:rsidRPr="00447BCB" w:rsidRDefault="00573036" w:rsidP="00EB683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23751</w:t>
            </w:r>
          </w:p>
        </w:tc>
        <w:tc>
          <w:tcPr>
            <w:tcW w:w="737" w:type="dxa"/>
            <w:tcBorders>
              <w:top w:val="nil"/>
              <w:left w:val="nil"/>
              <w:bottom w:val="single" w:sz="4" w:space="0" w:color="auto"/>
              <w:right w:val="single" w:sz="4" w:space="0" w:color="auto"/>
            </w:tcBorders>
            <w:shd w:val="clear" w:color="auto" w:fill="auto"/>
            <w:noWrap/>
            <w:vAlign w:val="center"/>
            <w:hideMark/>
          </w:tcPr>
          <w:p w:rsidR="00573036" w:rsidRPr="00447BCB" w:rsidRDefault="00573036" w:rsidP="00EB683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9613</w:t>
            </w:r>
          </w:p>
        </w:tc>
        <w:tc>
          <w:tcPr>
            <w:tcW w:w="936" w:type="dxa"/>
            <w:tcBorders>
              <w:top w:val="nil"/>
              <w:left w:val="nil"/>
              <w:bottom w:val="single" w:sz="4" w:space="0" w:color="auto"/>
              <w:right w:val="single" w:sz="4" w:space="0" w:color="auto"/>
            </w:tcBorders>
            <w:shd w:val="clear" w:color="auto" w:fill="auto"/>
            <w:noWrap/>
            <w:vAlign w:val="center"/>
            <w:hideMark/>
          </w:tcPr>
          <w:p w:rsidR="00573036" w:rsidRPr="00447BCB" w:rsidRDefault="00573036" w:rsidP="00EB683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2049</w:t>
            </w:r>
          </w:p>
        </w:tc>
        <w:tc>
          <w:tcPr>
            <w:tcW w:w="1340" w:type="dxa"/>
            <w:tcBorders>
              <w:top w:val="nil"/>
              <w:left w:val="nil"/>
              <w:bottom w:val="single" w:sz="4" w:space="0" w:color="auto"/>
              <w:right w:val="single" w:sz="4" w:space="0" w:color="auto"/>
            </w:tcBorders>
            <w:shd w:val="clear" w:color="auto" w:fill="auto"/>
            <w:noWrap/>
            <w:vAlign w:val="center"/>
            <w:hideMark/>
          </w:tcPr>
          <w:p w:rsidR="00573036" w:rsidRPr="00447BCB" w:rsidRDefault="00573036" w:rsidP="00EB6836">
            <w:pPr>
              <w:spacing w:after="0" w:line="36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16625</w:t>
            </w:r>
          </w:p>
        </w:tc>
        <w:tc>
          <w:tcPr>
            <w:tcW w:w="1499" w:type="dxa"/>
            <w:tcBorders>
              <w:top w:val="nil"/>
              <w:left w:val="nil"/>
              <w:bottom w:val="single" w:sz="4" w:space="0" w:color="auto"/>
              <w:right w:val="single" w:sz="4" w:space="0" w:color="auto"/>
            </w:tcBorders>
            <w:shd w:val="clear" w:color="auto" w:fill="auto"/>
            <w:noWrap/>
            <w:vAlign w:val="center"/>
            <w:hideMark/>
          </w:tcPr>
          <w:p w:rsidR="00573036" w:rsidRPr="00447BCB" w:rsidRDefault="00573036" w:rsidP="00EB6836">
            <w:pPr>
              <w:spacing w:after="0" w:line="36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7125</w:t>
            </w:r>
          </w:p>
        </w:tc>
        <w:tc>
          <w:tcPr>
            <w:tcW w:w="1196" w:type="dxa"/>
            <w:tcBorders>
              <w:top w:val="nil"/>
              <w:left w:val="nil"/>
              <w:bottom w:val="single" w:sz="4" w:space="0" w:color="auto"/>
              <w:right w:val="single" w:sz="4" w:space="0" w:color="auto"/>
            </w:tcBorders>
            <w:shd w:val="clear" w:color="auto" w:fill="auto"/>
            <w:noWrap/>
            <w:vAlign w:val="center"/>
            <w:hideMark/>
          </w:tcPr>
          <w:p w:rsidR="00573036" w:rsidRPr="00447BCB" w:rsidRDefault="00573036" w:rsidP="00EB6836">
            <w:pPr>
              <w:spacing w:after="0" w:line="36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40%</w:t>
            </w:r>
          </w:p>
        </w:tc>
        <w:tc>
          <w:tcPr>
            <w:tcW w:w="1026" w:type="dxa"/>
            <w:tcBorders>
              <w:top w:val="nil"/>
              <w:left w:val="nil"/>
              <w:bottom w:val="single" w:sz="4" w:space="0" w:color="auto"/>
              <w:right w:val="single" w:sz="4" w:space="0" w:color="auto"/>
            </w:tcBorders>
            <w:shd w:val="clear" w:color="auto" w:fill="auto"/>
            <w:noWrap/>
            <w:vAlign w:val="center"/>
            <w:hideMark/>
          </w:tcPr>
          <w:p w:rsidR="00573036" w:rsidRPr="00447BCB" w:rsidRDefault="00573036" w:rsidP="00EB6836">
            <w:pPr>
              <w:spacing w:after="0" w:line="360" w:lineRule="auto"/>
              <w:jc w:val="center"/>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9%</w:t>
            </w:r>
          </w:p>
        </w:tc>
      </w:tr>
    </w:tbl>
    <w:p w:rsidR="00B76285" w:rsidRPr="00447BCB" w:rsidRDefault="00B76285" w:rsidP="00B76285">
      <w:pPr>
        <w:spacing w:line="360" w:lineRule="auto"/>
        <w:jc w:val="both"/>
        <w:rPr>
          <w:rFonts w:ascii="Bookman Old Style" w:hAnsi="Bookman Old Style"/>
        </w:rPr>
      </w:pPr>
    </w:p>
    <w:p w:rsidR="00B76285" w:rsidRPr="00447BCB" w:rsidRDefault="00B76285" w:rsidP="00941BC7">
      <w:pPr>
        <w:spacing w:line="360" w:lineRule="auto"/>
        <w:ind w:right="67"/>
        <w:jc w:val="both"/>
        <w:rPr>
          <w:rFonts w:ascii="Bookman Old Style" w:hAnsi="Bookman Old Style"/>
        </w:rPr>
      </w:pPr>
      <w:r w:rsidRPr="00447BCB">
        <w:rPr>
          <w:rFonts w:ascii="Bookman Old Style" w:hAnsi="Bookman Old Style"/>
        </w:rPr>
        <w:t>From the above table it is seen that the estimated amounts of debt and equity are within the normative levels with reference to the opening and closing balance for FY-2</w:t>
      </w:r>
      <w:r w:rsidR="000125AE" w:rsidRPr="00447BCB">
        <w:rPr>
          <w:rFonts w:ascii="Bookman Old Style" w:hAnsi="Bookman Old Style"/>
        </w:rPr>
        <w:t>1</w:t>
      </w:r>
      <w:r w:rsidRPr="00447BCB">
        <w:rPr>
          <w:rFonts w:ascii="Bookman Old Style" w:hAnsi="Bookman Old Style"/>
        </w:rPr>
        <w:t xml:space="preserve"> and FY-2</w:t>
      </w:r>
      <w:r w:rsidR="000125AE" w:rsidRPr="00447BCB">
        <w:rPr>
          <w:rFonts w:ascii="Bookman Old Style" w:hAnsi="Bookman Old Style"/>
        </w:rPr>
        <w:t>2</w:t>
      </w:r>
    </w:p>
    <w:p w:rsidR="00B76285" w:rsidRPr="00447BCB" w:rsidRDefault="00B76285" w:rsidP="00941BC7">
      <w:pPr>
        <w:spacing w:line="360" w:lineRule="auto"/>
        <w:ind w:right="67"/>
        <w:jc w:val="both"/>
        <w:rPr>
          <w:rFonts w:ascii="Bookman Old Style" w:eastAsiaTheme="minorEastAsia" w:hAnsi="Bookman Old Style" w:cs="Arial"/>
        </w:rPr>
      </w:pPr>
      <w:r w:rsidRPr="00447BCB">
        <w:rPr>
          <w:rFonts w:ascii="Bookman Old Style" w:eastAsiaTheme="minorEastAsia" w:hAnsi="Bookman Old Style" w:cs="Arial"/>
        </w:rPr>
        <w:t>Accordingly, the Return on Equity for FY-2</w:t>
      </w:r>
      <w:r w:rsidR="000125AE" w:rsidRPr="00447BCB">
        <w:rPr>
          <w:rFonts w:ascii="Bookman Old Style" w:eastAsiaTheme="minorEastAsia" w:hAnsi="Bookman Old Style" w:cs="Arial"/>
        </w:rPr>
        <w:t>1</w:t>
      </w:r>
      <w:r w:rsidRPr="00447BCB">
        <w:rPr>
          <w:rFonts w:ascii="Bookman Old Style" w:eastAsiaTheme="minorEastAsia" w:hAnsi="Bookman Old Style" w:cs="Arial"/>
        </w:rPr>
        <w:t xml:space="preserve"> and FY-2</w:t>
      </w:r>
      <w:r w:rsidR="000125AE" w:rsidRPr="00447BCB">
        <w:rPr>
          <w:rFonts w:ascii="Bookman Old Style" w:eastAsiaTheme="minorEastAsia" w:hAnsi="Bookman Old Style" w:cs="Arial"/>
        </w:rPr>
        <w:t>2</w:t>
      </w:r>
      <w:r w:rsidRPr="00447BCB">
        <w:rPr>
          <w:rFonts w:ascii="Bookman Old Style" w:eastAsiaTheme="minorEastAsia" w:hAnsi="Bookman Old Style" w:cs="Arial"/>
        </w:rPr>
        <w:t xml:space="preserve"> are computed as follows:  </w:t>
      </w:r>
    </w:p>
    <w:p w:rsidR="006C1ADF" w:rsidRPr="00447BCB" w:rsidRDefault="006C1ADF" w:rsidP="006C1ADF">
      <w:pPr>
        <w:spacing w:line="360" w:lineRule="auto"/>
        <w:ind w:left="2880" w:firstLine="720"/>
        <w:jc w:val="both"/>
        <w:rPr>
          <w:rFonts w:ascii="Bookman Old Style" w:hAnsi="Bookman Old Style"/>
          <w:b/>
          <w:sz w:val="20"/>
        </w:rPr>
      </w:pPr>
      <w:r w:rsidRPr="00447BCB">
        <w:rPr>
          <w:rFonts w:ascii="Bookman Old Style" w:hAnsi="Bookman Old Style"/>
          <w:b/>
          <w:sz w:val="20"/>
        </w:rPr>
        <w:t>Table 4.</w:t>
      </w:r>
      <w:r w:rsidR="00C14BA0" w:rsidRPr="00447BCB">
        <w:rPr>
          <w:rFonts w:ascii="Bookman Old Style" w:hAnsi="Bookman Old Style"/>
          <w:b/>
          <w:sz w:val="20"/>
        </w:rPr>
        <w:t>57</w:t>
      </w:r>
      <w:r w:rsidRPr="00447BCB">
        <w:rPr>
          <w:rFonts w:ascii="Bookman Old Style" w:hAnsi="Bookman Old Style"/>
          <w:b/>
          <w:sz w:val="20"/>
        </w:rPr>
        <w:t xml:space="preserve">   </w:t>
      </w:r>
      <w:r w:rsidRPr="00447BCB">
        <w:rPr>
          <w:rFonts w:ascii="Bookman Old Style" w:hAnsi="Bookman Old Style"/>
          <w:b/>
          <w:sz w:val="20"/>
        </w:rPr>
        <w:tab/>
        <w:t xml:space="preserve">                   (Amount in </w:t>
      </w:r>
      <w:proofErr w:type="spellStart"/>
      <w:r w:rsidRPr="00447BCB">
        <w:rPr>
          <w:rFonts w:ascii="Bookman Old Style" w:hAnsi="Bookman Old Style"/>
          <w:b/>
          <w:sz w:val="20"/>
        </w:rPr>
        <w:t>Crs</w:t>
      </w:r>
      <w:proofErr w:type="spellEnd"/>
      <w:r w:rsidRPr="00447BCB">
        <w:rPr>
          <w:rFonts w:ascii="Bookman Old Style" w:hAnsi="Bookman Old Style"/>
          <w:b/>
          <w:sz w:val="20"/>
        </w:rPr>
        <w:t>)</w:t>
      </w:r>
    </w:p>
    <w:tbl>
      <w:tblPr>
        <w:tblW w:w="6874" w:type="dxa"/>
        <w:jc w:val="center"/>
        <w:tblLook w:val="04A0" w:firstRow="1" w:lastRow="0" w:firstColumn="1" w:lastColumn="0" w:noHBand="0" w:noVBand="1"/>
      </w:tblPr>
      <w:tblGrid>
        <w:gridCol w:w="4678"/>
        <w:gridCol w:w="1105"/>
        <w:gridCol w:w="1204"/>
      </w:tblGrid>
      <w:tr w:rsidR="000125AE" w:rsidRPr="00447BCB" w:rsidTr="00941BC7">
        <w:trPr>
          <w:trHeight w:val="95"/>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5AE" w:rsidRPr="00447BCB" w:rsidRDefault="000125AE" w:rsidP="00941BC7">
            <w:pPr>
              <w:spacing w:after="0" w:line="360" w:lineRule="auto"/>
              <w:rPr>
                <w:rFonts w:ascii="Bookman Old Style" w:eastAsia="Times New Roman" w:hAnsi="Bookman Old Style" w:cs="Calibri"/>
                <w:b/>
                <w:lang w:eastAsia="en-IN"/>
              </w:rPr>
            </w:pPr>
            <w:r w:rsidRPr="00447BCB">
              <w:rPr>
                <w:rFonts w:ascii="Bookman Old Style" w:eastAsia="Times New Roman" w:hAnsi="Bookman Old Style" w:cs="Calibri"/>
                <w:b/>
                <w:lang w:eastAsia="en-IN"/>
              </w:rPr>
              <w:t>Particulars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125AE" w:rsidRPr="00447BCB" w:rsidRDefault="000125AE" w:rsidP="00941BC7">
            <w:pPr>
              <w:spacing w:after="0" w:line="360" w:lineRule="auto"/>
              <w:rPr>
                <w:rFonts w:ascii="Bookman Old Style" w:eastAsia="Times New Roman" w:hAnsi="Bookman Old Style" w:cs="Calibri"/>
                <w:b/>
                <w:lang w:eastAsia="en-IN"/>
              </w:rPr>
            </w:pPr>
            <w:r w:rsidRPr="00447BCB">
              <w:rPr>
                <w:rFonts w:ascii="Bookman Old Style" w:eastAsia="Times New Roman" w:hAnsi="Bookman Old Style" w:cs="Calibri"/>
                <w:b/>
                <w:lang w:eastAsia="en-IN"/>
              </w:rPr>
              <w:t>FY-21</w:t>
            </w:r>
          </w:p>
        </w:tc>
        <w:tc>
          <w:tcPr>
            <w:tcW w:w="1204" w:type="dxa"/>
            <w:tcBorders>
              <w:top w:val="single" w:sz="4" w:space="0" w:color="auto"/>
              <w:left w:val="nil"/>
              <w:bottom w:val="single" w:sz="4" w:space="0" w:color="auto"/>
              <w:right w:val="single" w:sz="4" w:space="0" w:color="auto"/>
            </w:tcBorders>
            <w:shd w:val="clear" w:color="auto" w:fill="auto"/>
            <w:noWrap/>
            <w:vAlign w:val="bottom"/>
            <w:hideMark/>
          </w:tcPr>
          <w:p w:rsidR="000125AE" w:rsidRPr="00447BCB" w:rsidRDefault="000125AE" w:rsidP="00941BC7">
            <w:pPr>
              <w:spacing w:after="0" w:line="360" w:lineRule="auto"/>
              <w:rPr>
                <w:rFonts w:ascii="Bookman Old Style" w:eastAsia="Times New Roman" w:hAnsi="Bookman Old Style" w:cs="Calibri"/>
                <w:b/>
                <w:lang w:eastAsia="en-IN"/>
              </w:rPr>
            </w:pPr>
            <w:r w:rsidRPr="00447BCB">
              <w:rPr>
                <w:rFonts w:ascii="Bookman Old Style" w:eastAsia="Times New Roman" w:hAnsi="Bookman Old Style" w:cs="Calibri"/>
                <w:b/>
                <w:lang w:eastAsia="en-IN"/>
              </w:rPr>
              <w:t>FY-22</w:t>
            </w:r>
          </w:p>
        </w:tc>
      </w:tr>
      <w:tr w:rsidR="000125AE" w:rsidRPr="00447BCB" w:rsidTr="00941BC7">
        <w:trPr>
          <w:trHeight w:val="191"/>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0125AE" w:rsidRPr="00447BCB" w:rsidRDefault="000125AE" w:rsidP="00941BC7">
            <w:pPr>
              <w:spacing w:after="0" w:line="36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 xml:space="preserve">Opening balance of paid up share capital </w:t>
            </w:r>
          </w:p>
        </w:tc>
        <w:tc>
          <w:tcPr>
            <w:tcW w:w="992" w:type="dxa"/>
            <w:tcBorders>
              <w:top w:val="nil"/>
              <w:left w:val="nil"/>
              <w:bottom w:val="single" w:sz="4" w:space="0" w:color="auto"/>
              <w:right w:val="single" w:sz="4" w:space="0" w:color="auto"/>
            </w:tcBorders>
            <w:shd w:val="clear" w:color="auto" w:fill="auto"/>
            <w:noWrap/>
            <w:vAlign w:val="center"/>
            <w:hideMark/>
          </w:tcPr>
          <w:p w:rsidR="000125AE" w:rsidRPr="00447BCB" w:rsidRDefault="000125AE" w:rsidP="00941BC7">
            <w:pPr>
              <w:spacing w:after="0" w:line="36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546.92</w:t>
            </w:r>
          </w:p>
        </w:tc>
        <w:tc>
          <w:tcPr>
            <w:tcW w:w="1204" w:type="dxa"/>
            <w:tcBorders>
              <w:top w:val="nil"/>
              <w:left w:val="nil"/>
              <w:bottom w:val="single" w:sz="4" w:space="0" w:color="auto"/>
              <w:right w:val="single" w:sz="4" w:space="0" w:color="auto"/>
            </w:tcBorders>
            <w:shd w:val="clear" w:color="auto" w:fill="auto"/>
            <w:noWrap/>
            <w:vAlign w:val="center"/>
            <w:hideMark/>
          </w:tcPr>
          <w:p w:rsidR="000125AE" w:rsidRPr="00447BCB" w:rsidRDefault="000125AE" w:rsidP="00941BC7">
            <w:pPr>
              <w:spacing w:after="0" w:line="36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546.92</w:t>
            </w:r>
          </w:p>
        </w:tc>
      </w:tr>
      <w:tr w:rsidR="000125AE" w:rsidRPr="00447BCB" w:rsidTr="00941BC7">
        <w:trPr>
          <w:trHeight w:val="273"/>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0125AE" w:rsidRPr="00447BCB" w:rsidRDefault="000125AE" w:rsidP="00941BC7">
            <w:pPr>
              <w:spacing w:after="0" w:line="36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Share deposit</w:t>
            </w:r>
          </w:p>
        </w:tc>
        <w:tc>
          <w:tcPr>
            <w:tcW w:w="992" w:type="dxa"/>
            <w:tcBorders>
              <w:top w:val="nil"/>
              <w:left w:val="nil"/>
              <w:bottom w:val="single" w:sz="4" w:space="0" w:color="auto"/>
              <w:right w:val="single" w:sz="4" w:space="0" w:color="auto"/>
            </w:tcBorders>
            <w:shd w:val="clear" w:color="auto" w:fill="auto"/>
            <w:noWrap/>
            <w:vAlign w:val="center"/>
            <w:hideMark/>
          </w:tcPr>
          <w:p w:rsidR="000125AE" w:rsidRPr="00447BCB" w:rsidRDefault="000125AE" w:rsidP="00941BC7">
            <w:pPr>
              <w:spacing w:after="0" w:line="36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1069.86</w:t>
            </w:r>
          </w:p>
        </w:tc>
        <w:tc>
          <w:tcPr>
            <w:tcW w:w="1204" w:type="dxa"/>
            <w:tcBorders>
              <w:top w:val="nil"/>
              <w:left w:val="nil"/>
              <w:bottom w:val="single" w:sz="4" w:space="0" w:color="auto"/>
              <w:right w:val="single" w:sz="4" w:space="0" w:color="auto"/>
            </w:tcBorders>
            <w:shd w:val="clear" w:color="auto" w:fill="auto"/>
            <w:noWrap/>
            <w:vAlign w:val="center"/>
            <w:hideMark/>
          </w:tcPr>
          <w:p w:rsidR="000125AE" w:rsidRPr="00447BCB" w:rsidRDefault="000125AE" w:rsidP="00941BC7">
            <w:pPr>
              <w:spacing w:after="0" w:line="36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1271.62</w:t>
            </w:r>
          </w:p>
        </w:tc>
      </w:tr>
      <w:tr w:rsidR="000125AE" w:rsidRPr="00447BCB" w:rsidTr="00941BC7">
        <w:trPr>
          <w:trHeight w:val="301"/>
          <w:jc w:val="center"/>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125AE" w:rsidRPr="00447BCB" w:rsidRDefault="000125AE" w:rsidP="00941BC7">
            <w:pPr>
              <w:spacing w:after="0" w:line="36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 xml:space="preserve">Average Equity addition during the year </w:t>
            </w:r>
          </w:p>
        </w:tc>
        <w:tc>
          <w:tcPr>
            <w:tcW w:w="992" w:type="dxa"/>
            <w:tcBorders>
              <w:top w:val="nil"/>
              <w:left w:val="nil"/>
              <w:bottom w:val="single" w:sz="4" w:space="0" w:color="auto"/>
              <w:right w:val="single" w:sz="4" w:space="0" w:color="auto"/>
            </w:tcBorders>
            <w:shd w:val="clear" w:color="auto" w:fill="auto"/>
            <w:noWrap/>
            <w:vAlign w:val="center"/>
            <w:hideMark/>
          </w:tcPr>
          <w:p w:rsidR="000125AE" w:rsidRPr="00447BCB" w:rsidRDefault="000125AE" w:rsidP="00941BC7">
            <w:pPr>
              <w:spacing w:after="0" w:line="36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201.76</w:t>
            </w:r>
          </w:p>
        </w:tc>
        <w:tc>
          <w:tcPr>
            <w:tcW w:w="1204" w:type="dxa"/>
            <w:tcBorders>
              <w:top w:val="nil"/>
              <w:left w:val="nil"/>
              <w:bottom w:val="single" w:sz="4" w:space="0" w:color="auto"/>
              <w:right w:val="single" w:sz="4" w:space="0" w:color="auto"/>
            </w:tcBorders>
            <w:shd w:val="clear" w:color="auto" w:fill="auto"/>
            <w:noWrap/>
            <w:vAlign w:val="center"/>
            <w:hideMark/>
          </w:tcPr>
          <w:p w:rsidR="000125AE" w:rsidRPr="00447BCB" w:rsidRDefault="000125AE" w:rsidP="00941BC7">
            <w:pPr>
              <w:spacing w:after="0" w:line="36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201.76</w:t>
            </w:r>
          </w:p>
        </w:tc>
      </w:tr>
      <w:tr w:rsidR="000125AE" w:rsidRPr="00447BCB" w:rsidTr="00941BC7">
        <w:trPr>
          <w:trHeight w:val="182"/>
          <w:jc w:val="center"/>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125AE" w:rsidRPr="00447BCB" w:rsidRDefault="000125AE" w:rsidP="00941BC7">
            <w:pPr>
              <w:spacing w:after="0" w:line="36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Reserve and Surplus</w:t>
            </w:r>
          </w:p>
        </w:tc>
        <w:tc>
          <w:tcPr>
            <w:tcW w:w="992" w:type="dxa"/>
            <w:tcBorders>
              <w:top w:val="nil"/>
              <w:left w:val="nil"/>
              <w:bottom w:val="single" w:sz="4" w:space="0" w:color="auto"/>
              <w:right w:val="single" w:sz="4" w:space="0" w:color="auto"/>
            </w:tcBorders>
            <w:shd w:val="clear" w:color="auto" w:fill="auto"/>
            <w:noWrap/>
            <w:vAlign w:val="center"/>
            <w:hideMark/>
          </w:tcPr>
          <w:p w:rsidR="000125AE" w:rsidRPr="00447BCB" w:rsidRDefault="000125AE" w:rsidP="00941BC7">
            <w:pPr>
              <w:spacing w:after="0" w:line="36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-1.16</w:t>
            </w:r>
          </w:p>
        </w:tc>
        <w:tc>
          <w:tcPr>
            <w:tcW w:w="1204" w:type="dxa"/>
            <w:tcBorders>
              <w:top w:val="nil"/>
              <w:left w:val="nil"/>
              <w:bottom w:val="single" w:sz="4" w:space="0" w:color="auto"/>
              <w:right w:val="single" w:sz="4" w:space="0" w:color="auto"/>
            </w:tcBorders>
            <w:shd w:val="clear" w:color="auto" w:fill="auto"/>
            <w:noWrap/>
            <w:vAlign w:val="center"/>
            <w:hideMark/>
          </w:tcPr>
          <w:p w:rsidR="000125AE" w:rsidRPr="00447BCB" w:rsidRDefault="000125AE" w:rsidP="00941BC7">
            <w:pPr>
              <w:spacing w:after="0" w:line="36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83.61</w:t>
            </w:r>
          </w:p>
        </w:tc>
      </w:tr>
      <w:tr w:rsidR="000125AE" w:rsidRPr="00447BCB" w:rsidTr="00941BC7">
        <w:trPr>
          <w:trHeight w:val="196"/>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0125AE" w:rsidRPr="00447BCB" w:rsidRDefault="000125AE" w:rsidP="00941BC7">
            <w:pPr>
              <w:spacing w:after="0" w:line="36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Less: Meter Security Deposit capitalised</w:t>
            </w:r>
          </w:p>
        </w:tc>
        <w:tc>
          <w:tcPr>
            <w:tcW w:w="992" w:type="dxa"/>
            <w:tcBorders>
              <w:top w:val="nil"/>
              <w:left w:val="nil"/>
              <w:bottom w:val="single" w:sz="4" w:space="0" w:color="auto"/>
              <w:right w:val="single" w:sz="4" w:space="0" w:color="auto"/>
            </w:tcBorders>
            <w:shd w:val="clear" w:color="auto" w:fill="auto"/>
            <w:noWrap/>
            <w:vAlign w:val="center"/>
            <w:hideMark/>
          </w:tcPr>
          <w:p w:rsidR="000125AE" w:rsidRPr="00447BCB" w:rsidRDefault="000125AE" w:rsidP="00941BC7">
            <w:pPr>
              <w:spacing w:after="0" w:line="36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-54.81</w:t>
            </w:r>
          </w:p>
        </w:tc>
        <w:tc>
          <w:tcPr>
            <w:tcW w:w="1204" w:type="dxa"/>
            <w:tcBorders>
              <w:top w:val="nil"/>
              <w:left w:val="nil"/>
              <w:bottom w:val="single" w:sz="4" w:space="0" w:color="auto"/>
              <w:right w:val="single" w:sz="4" w:space="0" w:color="auto"/>
            </w:tcBorders>
            <w:shd w:val="clear" w:color="auto" w:fill="auto"/>
            <w:noWrap/>
            <w:vAlign w:val="center"/>
            <w:hideMark/>
          </w:tcPr>
          <w:p w:rsidR="000125AE" w:rsidRPr="00447BCB" w:rsidRDefault="000125AE" w:rsidP="00941BC7">
            <w:pPr>
              <w:spacing w:after="0" w:line="36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-54.81</w:t>
            </w:r>
          </w:p>
        </w:tc>
      </w:tr>
      <w:tr w:rsidR="000125AE" w:rsidRPr="00447BCB" w:rsidTr="00941BC7">
        <w:trPr>
          <w:trHeight w:val="361"/>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0125AE" w:rsidRPr="00447BCB" w:rsidRDefault="000125AE" w:rsidP="00941BC7">
            <w:pPr>
              <w:spacing w:after="0" w:line="36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Profit for the year</w:t>
            </w:r>
          </w:p>
        </w:tc>
        <w:tc>
          <w:tcPr>
            <w:tcW w:w="992" w:type="dxa"/>
            <w:tcBorders>
              <w:top w:val="nil"/>
              <w:left w:val="nil"/>
              <w:bottom w:val="single" w:sz="4" w:space="0" w:color="auto"/>
              <w:right w:val="single" w:sz="4" w:space="0" w:color="auto"/>
            </w:tcBorders>
            <w:shd w:val="clear" w:color="auto" w:fill="auto"/>
            <w:noWrap/>
            <w:vAlign w:val="center"/>
            <w:hideMark/>
          </w:tcPr>
          <w:p w:rsidR="000125AE" w:rsidRPr="00447BCB" w:rsidRDefault="000125AE" w:rsidP="00941BC7">
            <w:pPr>
              <w:spacing w:after="0" w:line="36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84.77</w:t>
            </w:r>
          </w:p>
        </w:tc>
        <w:tc>
          <w:tcPr>
            <w:tcW w:w="1204" w:type="dxa"/>
            <w:tcBorders>
              <w:top w:val="nil"/>
              <w:left w:val="nil"/>
              <w:bottom w:val="single" w:sz="4" w:space="0" w:color="auto"/>
              <w:right w:val="single" w:sz="4" w:space="0" w:color="auto"/>
            </w:tcBorders>
            <w:shd w:val="clear" w:color="auto" w:fill="auto"/>
            <w:noWrap/>
            <w:vAlign w:val="center"/>
            <w:hideMark/>
          </w:tcPr>
          <w:p w:rsidR="000125AE" w:rsidRPr="00447BCB" w:rsidRDefault="000125AE" w:rsidP="00941BC7">
            <w:pPr>
              <w:spacing w:after="0" w:line="36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84.77</w:t>
            </w:r>
          </w:p>
        </w:tc>
      </w:tr>
      <w:tr w:rsidR="000125AE" w:rsidRPr="00447BCB" w:rsidTr="00941BC7">
        <w:trPr>
          <w:trHeight w:val="292"/>
          <w:jc w:val="center"/>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125AE" w:rsidRPr="00447BCB" w:rsidRDefault="000125AE" w:rsidP="00941BC7">
            <w:pPr>
              <w:spacing w:after="0" w:line="36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Total Equity</w:t>
            </w:r>
          </w:p>
        </w:tc>
        <w:tc>
          <w:tcPr>
            <w:tcW w:w="992" w:type="dxa"/>
            <w:tcBorders>
              <w:top w:val="nil"/>
              <w:left w:val="nil"/>
              <w:bottom w:val="single" w:sz="4" w:space="0" w:color="auto"/>
              <w:right w:val="single" w:sz="4" w:space="0" w:color="auto"/>
            </w:tcBorders>
            <w:shd w:val="clear" w:color="auto" w:fill="auto"/>
            <w:noWrap/>
            <w:vAlign w:val="center"/>
            <w:hideMark/>
          </w:tcPr>
          <w:p w:rsidR="000125AE" w:rsidRPr="00447BCB" w:rsidRDefault="000125AE" w:rsidP="00941BC7">
            <w:pPr>
              <w:spacing w:after="0" w:line="36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1762.57</w:t>
            </w:r>
          </w:p>
        </w:tc>
        <w:tc>
          <w:tcPr>
            <w:tcW w:w="1204" w:type="dxa"/>
            <w:tcBorders>
              <w:top w:val="nil"/>
              <w:left w:val="nil"/>
              <w:bottom w:val="single" w:sz="4" w:space="0" w:color="auto"/>
              <w:right w:val="single" w:sz="4" w:space="0" w:color="auto"/>
            </w:tcBorders>
            <w:shd w:val="clear" w:color="auto" w:fill="auto"/>
            <w:noWrap/>
            <w:vAlign w:val="center"/>
            <w:hideMark/>
          </w:tcPr>
          <w:p w:rsidR="000125AE" w:rsidRPr="00447BCB" w:rsidRDefault="000125AE" w:rsidP="00941BC7">
            <w:pPr>
              <w:spacing w:after="0" w:line="36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2049.10</w:t>
            </w:r>
          </w:p>
        </w:tc>
      </w:tr>
      <w:tr w:rsidR="000125AE" w:rsidRPr="00447BCB" w:rsidTr="00941BC7">
        <w:trPr>
          <w:trHeight w:val="388"/>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0125AE" w:rsidRPr="00447BCB" w:rsidRDefault="000125AE" w:rsidP="008F2CBA">
            <w:pPr>
              <w:spacing w:after="0" w:line="360" w:lineRule="auto"/>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Return on Equity @ 15.5%</w:t>
            </w:r>
          </w:p>
        </w:tc>
        <w:tc>
          <w:tcPr>
            <w:tcW w:w="992" w:type="dxa"/>
            <w:tcBorders>
              <w:top w:val="nil"/>
              <w:left w:val="nil"/>
              <w:bottom w:val="single" w:sz="4" w:space="0" w:color="auto"/>
              <w:right w:val="single" w:sz="4" w:space="0" w:color="auto"/>
            </w:tcBorders>
            <w:shd w:val="clear" w:color="auto" w:fill="auto"/>
            <w:noWrap/>
            <w:vAlign w:val="center"/>
            <w:hideMark/>
          </w:tcPr>
          <w:p w:rsidR="000125AE" w:rsidRPr="00447BCB" w:rsidRDefault="000125AE" w:rsidP="008F2CBA">
            <w:pPr>
              <w:spacing w:after="0" w:line="360" w:lineRule="auto"/>
              <w:jc w:val="right"/>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273.20</w:t>
            </w:r>
          </w:p>
        </w:tc>
        <w:tc>
          <w:tcPr>
            <w:tcW w:w="1204" w:type="dxa"/>
            <w:tcBorders>
              <w:top w:val="nil"/>
              <w:left w:val="nil"/>
              <w:bottom w:val="single" w:sz="4" w:space="0" w:color="auto"/>
              <w:right w:val="single" w:sz="4" w:space="0" w:color="auto"/>
            </w:tcBorders>
            <w:shd w:val="clear" w:color="auto" w:fill="auto"/>
            <w:noWrap/>
            <w:vAlign w:val="center"/>
            <w:hideMark/>
          </w:tcPr>
          <w:p w:rsidR="000125AE" w:rsidRPr="00447BCB" w:rsidRDefault="000125AE" w:rsidP="008F2CBA">
            <w:pPr>
              <w:spacing w:after="0" w:line="360" w:lineRule="auto"/>
              <w:jc w:val="right"/>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317.61</w:t>
            </w:r>
          </w:p>
        </w:tc>
      </w:tr>
    </w:tbl>
    <w:p w:rsidR="00B76285" w:rsidRPr="00447BCB" w:rsidRDefault="00B76285" w:rsidP="008F2CBA">
      <w:pPr>
        <w:pStyle w:val="Heading4"/>
        <w:spacing w:before="228" w:line="360" w:lineRule="auto"/>
        <w:rPr>
          <w:rFonts w:ascii="Bookman Old Style" w:hAnsi="Bookman Old Style"/>
          <w:b w:val="0"/>
          <w:i w:val="0"/>
          <w:color w:val="auto"/>
          <w:sz w:val="24"/>
        </w:rPr>
      </w:pPr>
      <w:r w:rsidRPr="00447BCB">
        <w:rPr>
          <w:rFonts w:ascii="Bookman Old Style" w:hAnsi="Bookman Old Style"/>
          <w:i w:val="0"/>
          <w:color w:val="auto"/>
          <w:sz w:val="24"/>
        </w:rPr>
        <w:t>Income tax:</w:t>
      </w:r>
    </w:p>
    <w:p w:rsidR="00B76285" w:rsidRPr="00447BCB" w:rsidRDefault="00B76285" w:rsidP="008F2CBA">
      <w:pPr>
        <w:spacing w:line="360" w:lineRule="auto"/>
        <w:jc w:val="both"/>
        <w:rPr>
          <w:rFonts w:ascii="Bookman Old Style" w:hAnsi="Bookman Old Style"/>
        </w:rPr>
      </w:pPr>
      <w:r w:rsidRPr="00447BCB">
        <w:rPr>
          <w:rFonts w:ascii="Bookman Old Style" w:hAnsi="Bookman Old Style"/>
        </w:rPr>
        <w:t>The Hon’ble Commission is requested to allow Income tax as per actuals</w:t>
      </w:r>
    </w:p>
    <w:p w:rsidR="00B76285" w:rsidRPr="00447BCB" w:rsidRDefault="00B76285" w:rsidP="008F2CBA">
      <w:pPr>
        <w:pStyle w:val="Heading4"/>
        <w:spacing w:before="228" w:line="360" w:lineRule="auto"/>
        <w:rPr>
          <w:rFonts w:ascii="Bookman Old Style" w:hAnsi="Bookman Old Style"/>
          <w:b w:val="0"/>
          <w:i w:val="0"/>
          <w:color w:val="auto"/>
          <w:sz w:val="24"/>
        </w:rPr>
      </w:pPr>
      <w:r w:rsidRPr="00447BCB">
        <w:rPr>
          <w:rFonts w:ascii="Bookman Old Style" w:hAnsi="Bookman Old Style"/>
          <w:i w:val="0"/>
          <w:color w:val="auto"/>
          <w:sz w:val="24"/>
        </w:rPr>
        <w:t xml:space="preserve">Other Income:   </w:t>
      </w:r>
    </w:p>
    <w:p w:rsidR="00B76285" w:rsidRPr="00447BCB" w:rsidRDefault="00B76285" w:rsidP="008F2CBA">
      <w:pPr>
        <w:pStyle w:val="BodyText3"/>
        <w:spacing w:line="360" w:lineRule="auto"/>
        <w:rPr>
          <w:rFonts w:ascii="Bookman Old Style" w:eastAsiaTheme="minorEastAsia" w:hAnsi="Bookman Old Style" w:cs="Arial"/>
          <w:b w:val="0"/>
          <w:szCs w:val="22"/>
        </w:rPr>
      </w:pPr>
      <w:r w:rsidRPr="00447BCB">
        <w:rPr>
          <w:rFonts w:ascii="Bookman Old Style" w:eastAsiaTheme="minorEastAsia" w:hAnsi="Bookman Old Style" w:cs="Arial"/>
          <w:b w:val="0"/>
          <w:szCs w:val="22"/>
        </w:rPr>
        <w:t>Other income includes following items.</w:t>
      </w:r>
    </w:p>
    <w:p w:rsidR="00B76285" w:rsidRPr="00447BCB" w:rsidRDefault="00B76285" w:rsidP="00DE46FB">
      <w:pPr>
        <w:pStyle w:val="BodyText3"/>
        <w:numPr>
          <w:ilvl w:val="0"/>
          <w:numId w:val="9"/>
        </w:numPr>
        <w:spacing w:after="120" w:line="276" w:lineRule="auto"/>
        <w:ind w:left="851" w:hanging="284"/>
        <w:rPr>
          <w:rFonts w:ascii="Bookman Old Style" w:eastAsiaTheme="minorEastAsia" w:hAnsi="Bookman Old Style" w:cs="Arial"/>
          <w:b w:val="0"/>
          <w:szCs w:val="22"/>
        </w:rPr>
      </w:pPr>
      <w:r w:rsidRPr="00447BCB">
        <w:rPr>
          <w:rFonts w:ascii="Bookman Old Style" w:eastAsiaTheme="minorEastAsia" w:hAnsi="Bookman Old Style" w:cs="Arial"/>
          <w:b w:val="0"/>
          <w:szCs w:val="22"/>
        </w:rPr>
        <w:t>Interest Income</w:t>
      </w:r>
    </w:p>
    <w:p w:rsidR="00B76285" w:rsidRPr="00447BCB" w:rsidRDefault="00B76285" w:rsidP="00DE46FB">
      <w:pPr>
        <w:pStyle w:val="BodyText3"/>
        <w:numPr>
          <w:ilvl w:val="0"/>
          <w:numId w:val="9"/>
        </w:numPr>
        <w:spacing w:after="120" w:line="276" w:lineRule="auto"/>
        <w:ind w:left="851" w:hanging="284"/>
        <w:rPr>
          <w:rFonts w:ascii="Bookman Old Style" w:eastAsiaTheme="minorEastAsia" w:hAnsi="Bookman Old Style" w:cs="Arial"/>
          <w:b w:val="0"/>
          <w:szCs w:val="22"/>
        </w:rPr>
      </w:pPr>
      <w:r w:rsidRPr="00447BCB">
        <w:rPr>
          <w:rFonts w:ascii="Bookman Old Style" w:eastAsiaTheme="minorEastAsia" w:hAnsi="Bookman Old Style" w:cs="Arial"/>
          <w:b w:val="0"/>
          <w:szCs w:val="22"/>
        </w:rPr>
        <w:t>Profit on sale of Stores</w:t>
      </w:r>
    </w:p>
    <w:p w:rsidR="00B76285" w:rsidRPr="00447BCB" w:rsidRDefault="00B76285" w:rsidP="00DE46FB">
      <w:pPr>
        <w:pStyle w:val="BodyText3"/>
        <w:numPr>
          <w:ilvl w:val="0"/>
          <w:numId w:val="9"/>
        </w:numPr>
        <w:spacing w:after="120" w:line="276" w:lineRule="auto"/>
        <w:ind w:left="851" w:hanging="284"/>
        <w:rPr>
          <w:rFonts w:ascii="Bookman Old Style" w:eastAsiaTheme="minorEastAsia" w:hAnsi="Bookman Old Style" w:cs="Arial"/>
          <w:b w:val="0"/>
          <w:szCs w:val="22"/>
        </w:rPr>
      </w:pPr>
      <w:r w:rsidRPr="00447BCB">
        <w:rPr>
          <w:rFonts w:ascii="Bookman Old Style" w:eastAsiaTheme="minorEastAsia" w:hAnsi="Bookman Old Style" w:cs="Arial"/>
          <w:b w:val="0"/>
          <w:szCs w:val="22"/>
        </w:rPr>
        <w:t>Rental from Staff  quarters</w:t>
      </w:r>
    </w:p>
    <w:p w:rsidR="00B76285" w:rsidRPr="00447BCB" w:rsidRDefault="00B76285" w:rsidP="00DE46FB">
      <w:pPr>
        <w:pStyle w:val="BodyText3"/>
        <w:numPr>
          <w:ilvl w:val="0"/>
          <w:numId w:val="9"/>
        </w:numPr>
        <w:spacing w:after="120" w:line="276" w:lineRule="auto"/>
        <w:ind w:left="851" w:hanging="284"/>
        <w:rPr>
          <w:rFonts w:ascii="Bookman Old Style" w:eastAsiaTheme="minorEastAsia" w:hAnsi="Bookman Old Style" w:cs="Arial"/>
          <w:b w:val="0"/>
          <w:szCs w:val="22"/>
        </w:rPr>
      </w:pPr>
      <w:r w:rsidRPr="00447BCB">
        <w:rPr>
          <w:rFonts w:ascii="Bookman Old Style" w:eastAsiaTheme="minorEastAsia" w:hAnsi="Bookman Old Style" w:cs="Arial"/>
          <w:b w:val="0"/>
          <w:szCs w:val="22"/>
        </w:rPr>
        <w:t>Value of materials found excess during physical verification</w:t>
      </w:r>
    </w:p>
    <w:p w:rsidR="00B76285" w:rsidRPr="00447BCB" w:rsidRDefault="00B76285" w:rsidP="00DE46FB">
      <w:pPr>
        <w:pStyle w:val="BodyText3"/>
        <w:numPr>
          <w:ilvl w:val="0"/>
          <w:numId w:val="9"/>
        </w:numPr>
        <w:spacing w:after="120" w:line="276" w:lineRule="auto"/>
        <w:ind w:left="851" w:hanging="284"/>
        <w:rPr>
          <w:rFonts w:ascii="Bookman Old Style" w:eastAsiaTheme="minorEastAsia" w:hAnsi="Bookman Old Style" w:cs="Arial"/>
          <w:b w:val="0"/>
          <w:szCs w:val="22"/>
        </w:rPr>
      </w:pPr>
      <w:r w:rsidRPr="00447BCB">
        <w:rPr>
          <w:rFonts w:ascii="Bookman Old Style" w:eastAsiaTheme="minorEastAsia" w:hAnsi="Bookman Old Style" w:cs="Arial"/>
          <w:b w:val="0"/>
          <w:szCs w:val="22"/>
        </w:rPr>
        <w:lastRenderedPageBreak/>
        <w:t>Rebate for collection of Electricity duty</w:t>
      </w:r>
    </w:p>
    <w:p w:rsidR="00B76285" w:rsidRPr="00447BCB" w:rsidRDefault="00B76285" w:rsidP="00DE46FB">
      <w:pPr>
        <w:pStyle w:val="BodyText3"/>
        <w:numPr>
          <w:ilvl w:val="0"/>
          <w:numId w:val="9"/>
        </w:numPr>
        <w:spacing w:after="120" w:line="276" w:lineRule="auto"/>
        <w:ind w:left="851" w:hanging="284"/>
        <w:rPr>
          <w:rFonts w:ascii="Bookman Old Style" w:eastAsiaTheme="minorEastAsia" w:hAnsi="Bookman Old Style" w:cs="Arial"/>
          <w:b w:val="0"/>
          <w:szCs w:val="22"/>
        </w:rPr>
      </w:pPr>
      <w:r w:rsidRPr="00447BCB">
        <w:rPr>
          <w:rFonts w:ascii="Bookman Old Style" w:hAnsi="Bookman Old Style" w:cs="Calibri"/>
          <w:b w:val="0"/>
          <w:szCs w:val="22"/>
          <w:lang w:val="en-IN" w:eastAsia="en-IN"/>
        </w:rPr>
        <w:t>Interest subsidy received under National Electricity Fund scheme</w:t>
      </w:r>
    </w:p>
    <w:p w:rsidR="00B76285" w:rsidRPr="00447BCB" w:rsidRDefault="00B76285" w:rsidP="00DE46FB">
      <w:pPr>
        <w:pStyle w:val="BodyText3"/>
        <w:numPr>
          <w:ilvl w:val="0"/>
          <w:numId w:val="9"/>
        </w:numPr>
        <w:spacing w:after="120" w:line="276" w:lineRule="auto"/>
        <w:ind w:left="851" w:hanging="284"/>
        <w:rPr>
          <w:rFonts w:ascii="Bookman Old Style" w:eastAsiaTheme="minorEastAsia" w:hAnsi="Bookman Old Style" w:cs="Arial"/>
          <w:b w:val="0"/>
          <w:szCs w:val="22"/>
        </w:rPr>
      </w:pPr>
      <w:r w:rsidRPr="00447BCB">
        <w:rPr>
          <w:rFonts w:ascii="Bookman Old Style" w:eastAsiaTheme="minorEastAsia" w:hAnsi="Bookman Old Style" w:cs="Arial"/>
          <w:b w:val="0"/>
          <w:szCs w:val="22"/>
        </w:rPr>
        <w:t>Misc. Recoveries</w:t>
      </w:r>
    </w:p>
    <w:p w:rsidR="00B76285" w:rsidRPr="00447BCB" w:rsidRDefault="00B76285" w:rsidP="00DE46FB">
      <w:pPr>
        <w:pStyle w:val="BodyText3"/>
        <w:numPr>
          <w:ilvl w:val="0"/>
          <w:numId w:val="9"/>
        </w:numPr>
        <w:spacing w:after="120" w:line="276" w:lineRule="auto"/>
        <w:ind w:left="851" w:hanging="284"/>
        <w:rPr>
          <w:rFonts w:ascii="Bookman Old Style" w:eastAsiaTheme="minorEastAsia" w:hAnsi="Bookman Old Style" w:cs="Arial"/>
          <w:b w:val="0"/>
          <w:szCs w:val="22"/>
        </w:rPr>
      </w:pPr>
      <w:r w:rsidRPr="00447BCB">
        <w:rPr>
          <w:rFonts w:ascii="Bookman Old Style" w:eastAsiaTheme="minorEastAsia" w:hAnsi="Bookman Old Style" w:cs="Arial"/>
          <w:b w:val="0"/>
          <w:szCs w:val="22"/>
        </w:rPr>
        <w:t>Incentives received</w:t>
      </w:r>
    </w:p>
    <w:p w:rsidR="00660A0D" w:rsidRPr="00447BCB" w:rsidRDefault="00660A0D" w:rsidP="006C1ADF">
      <w:pPr>
        <w:rPr>
          <w:rFonts w:ascii="Bookman Old Style" w:eastAsiaTheme="minorEastAsia" w:hAnsi="Bookman Old Style" w:cs="Arial"/>
        </w:rPr>
      </w:pPr>
    </w:p>
    <w:p w:rsidR="00B76285" w:rsidRPr="00447BCB" w:rsidRDefault="00B76285" w:rsidP="006C1ADF">
      <w:pPr>
        <w:rPr>
          <w:rFonts w:ascii="Bookman Old Style" w:hAnsi="Bookman Old Style"/>
        </w:rPr>
      </w:pPr>
      <w:r w:rsidRPr="00447BCB">
        <w:rPr>
          <w:rFonts w:ascii="Bookman Old Style" w:eastAsiaTheme="minorEastAsia" w:hAnsi="Bookman Old Style" w:cs="Arial"/>
        </w:rPr>
        <w:t xml:space="preserve">Actuals of Other income and modified </w:t>
      </w:r>
      <w:r w:rsidR="000125AE" w:rsidRPr="00447BCB">
        <w:rPr>
          <w:rFonts w:ascii="Bookman Old Style" w:eastAsiaTheme="minorEastAsia" w:hAnsi="Bookman Old Style" w:cs="Arial"/>
        </w:rPr>
        <w:t xml:space="preserve">for FY-21 and FY-22 </w:t>
      </w:r>
      <w:r w:rsidRPr="00447BCB">
        <w:rPr>
          <w:rFonts w:ascii="Bookman Old Style" w:eastAsiaTheme="minorEastAsia" w:hAnsi="Bookman Old Style" w:cs="Arial"/>
        </w:rPr>
        <w:t>are as under:</w:t>
      </w:r>
    </w:p>
    <w:p w:rsidR="00B76285" w:rsidRPr="00447BCB" w:rsidRDefault="006C1ADF" w:rsidP="006C1ADF">
      <w:pPr>
        <w:spacing w:line="360" w:lineRule="auto"/>
        <w:ind w:left="2880" w:firstLine="720"/>
        <w:jc w:val="both"/>
        <w:rPr>
          <w:rFonts w:ascii="Bookman Old Style" w:hAnsi="Bookman Old Style"/>
          <w:b/>
          <w:sz w:val="20"/>
        </w:rPr>
      </w:pPr>
      <w:r w:rsidRPr="00447BCB">
        <w:rPr>
          <w:rFonts w:ascii="Bookman Old Style" w:hAnsi="Bookman Old Style"/>
          <w:b/>
          <w:sz w:val="20"/>
        </w:rPr>
        <w:t>Table 4.</w:t>
      </w:r>
      <w:r w:rsidR="00C14BA0" w:rsidRPr="00447BCB">
        <w:rPr>
          <w:rFonts w:ascii="Bookman Old Style" w:hAnsi="Bookman Old Style"/>
          <w:b/>
          <w:sz w:val="20"/>
        </w:rPr>
        <w:t>58</w:t>
      </w:r>
      <w:r w:rsidRPr="00447BCB">
        <w:rPr>
          <w:rFonts w:ascii="Bookman Old Style" w:hAnsi="Bookman Old Style"/>
          <w:b/>
          <w:sz w:val="20"/>
        </w:rPr>
        <w:t xml:space="preserve">   </w:t>
      </w:r>
      <w:r w:rsidRPr="00447BCB">
        <w:rPr>
          <w:rFonts w:ascii="Bookman Old Style" w:hAnsi="Bookman Old Style"/>
          <w:b/>
          <w:sz w:val="20"/>
        </w:rPr>
        <w:tab/>
        <w:t xml:space="preserve">                  </w:t>
      </w:r>
      <w:r w:rsidR="005470F3" w:rsidRPr="00447BCB">
        <w:rPr>
          <w:rFonts w:ascii="Bookman Old Style" w:hAnsi="Bookman Old Style"/>
          <w:b/>
          <w:sz w:val="20"/>
        </w:rPr>
        <w:t xml:space="preserve">             </w:t>
      </w:r>
      <w:r w:rsidRPr="00447BCB">
        <w:rPr>
          <w:rFonts w:ascii="Bookman Old Style" w:hAnsi="Bookman Old Style"/>
          <w:b/>
          <w:sz w:val="20"/>
        </w:rPr>
        <w:t xml:space="preserve"> (Amount in </w:t>
      </w:r>
      <w:proofErr w:type="spellStart"/>
      <w:r w:rsidRPr="00447BCB">
        <w:rPr>
          <w:rFonts w:ascii="Bookman Old Style" w:hAnsi="Bookman Old Style"/>
          <w:b/>
          <w:sz w:val="20"/>
        </w:rPr>
        <w:t>Crs</w:t>
      </w:r>
      <w:proofErr w:type="spellEnd"/>
      <w:r w:rsidRPr="00447BCB">
        <w:rPr>
          <w:rFonts w:ascii="Bookman Old Style" w:hAnsi="Bookman Old Style"/>
          <w:b/>
          <w:sz w:val="20"/>
        </w:rPr>
        <w:t>)</w:t>
      </w:r>
    </w:p>
    <w:tbl>
      <w:tblPr>
        <w:tblW w:w="8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232"/>
        <w:gridCol w:w="1063"/>
        <w:gridCol w:w="1063"/>
        <w:gridCol w:w="1063"/>
        <w:gridCol w:w="1186"/>
      </w:tblGrid>
      <w:tr w:rsidR="000125AE" w:rsidRPr="00447BCB" w:rsidTr="003B03A7">
        <w:trPr>
          <w:trHeight w:val="153"/>
          <w:jc w:val="center"/>
        </w:trPr>
        <w:tc>
          <w:tcPr>
            <w:tcW w:w="3261" w:type="dxa"/>
            <w:shd w:val="clear" w:color="auto" w:fill="auto"/>
            <w:noWrap/>
            <w:vAlign w:val="center"/>
            <w:hideMark/>
          </w:tcPr>
          <w:p w:rsidR="000125AE" w:rsidRPr="00447BCB" w:rsidRDefault="000125AE" w:rsidP="003B03A7">
            <w:pPr>
              <w:spacing w:after="0" w:line="240" w:lineRule="auto"/>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Particulars</w:t>
            </w:r>
          </w:p>
        </w:tc>
        <w:tc>
          <w:tcPr>
            <w:tcW w:w="1232" w:type="dxa"/>
            <w:shd w:val="clear" w:color="auto" w:fill="auto"/>
            <w:noWrap/>
            <w:vAlign w:val="center"/>
            <w:hideMark/>
          </w:tcPr>
          <w:p w:rsidR="000125AE" w:rsidRPr="00447BCB" w:rsidRDefault="000125AE" w:rsidP="003B03A7">
            <w:pPr>
              <w:spacing w:after="0" w:line="240" w:lineRule="auto"/>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FY-18</w:t>
            </w:r>
          </w:p>
        </w:tc>
        <w:tc>
          <w:tcPr>
            <w:tcW w:w="1063" w:type="dxa"/>
            <w:shd w:val="clear" w:color="auto" w:fill="auto"/>
            <w:noWrap/>
            <w:vAlign w:val="center"/>
            <w:hideMark/>
          </w:tcPr>
          <w:p w:rsidR="000125AE" w:rsidRPr="00447BCB" w:rsidRDefault="000125AE" w:rsidP="003B03A7">
            <w:pPr>
              <w:spacing w:after="0" w:line="240" w:lineRule="auto"/>
              <w:jc w:val="center"/>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FY-19</w:t>
            </w:r>
          </w:p>
        </w:tc>
        <w:tc>
          <w:tcPr>
            <w:tcW w:w="1063" w:type="dxa"/>
            <w:shd w:val="clear" w:color="auto" w:fill="auto"/>
            <w:noWrap/>
            <w:vAlign w:val="center"/>
            <w:hideMark/>
          </w:tcPr>
          <w:p w:rsidR="000125AE" w:rsidRPr="00447BCB" w:rsidRDefault="000125AE" w:rsidP="003B03A7">
            <w:pPr>
              <w:spacing w:after="0" w:line="240" w:lineRule="auto"/>
              <w:jc w:val="center"/>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FY-20</w:t>
            </w:r>
          </w:p>
        </w:tc>
        <w:tc>
          <w:tcPr>
            <w:tcW w:w="1063" w:type="dxa"/>
            <w:shd w:val="clear" w:color="auto" w:fill="auto"/>
            <w:noWrap/>
            <w:vAlign w:val="center"/>
            <w:hideMark/>
          </w:tcPr>
          <w:p w:rsidR="000125AE" w:rsidRPr="00447BCB" w:rsidRDefault="000125AE" w:rsidP="003B03A7">
            <w:pPr>
              <w:spacing w:after="0" w:line="240" w:lineRule="auto"/>
              <w:jc w:val="center"/>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FY-21</w:t>
            </w:r>
          </w:p>
        </w:tc>
        <w:tc>
          <w:tcPr>
            <w:tcW w:w="1186" w:type="dxa"/>
            <w:shd w:val="clear" w:color="auto" w:fill="auto"/>
            <w:noWrap/>
            <w:vAlign w:val="center"/>
            <w:hideMark/>
          </w:tcPr>
          <w:p w:rsidR="000125AE" w:rsidRPr="00447BCB" w:rsidRDefault="000125AE" w:rsidP="003B03A7">
            <w:pPr>
              <w:spacing w:after="0" w:line="240" w:lineRule="auto"/>
              <w:jc w:val="center"/>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FY-22</w:t>
            </w:r>
          </w:p>
        </w:tc>
      </w:tr>
      <w:tr w:rsidR="000125AE" w:rsidRPr="00447BCB" w:rsidTr="003B03A7">
        <w:trPr>
          <w:trHeight w:val="368"/>
          <w:jc w:val="center"/>
        </w:trPr>
        <w:tc>
          <w:tcPr>
            <w:tcW w:w="3261" w:type="dxa"/>
            <w:shd w:val="clear" w:color="auto" w:fill="auto"/>
            <w:vAlign w:val="center"/>
            <w:hideMark/>
          </w:tcPr>
          <w:p w:rsidR="000125AE" w:rsidRPr="00447BCB" w:rsidRDefault="000125AE" w:rsidP="003B03A7">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Interest on Income</w:t>
            </w:r>
          </w:p>
        </w:tc>
        <w:tc>
          <w:tcPr>
            <w:tcW w:w="1232"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6.73</w:t>
            </w:r>
          </w:p>
        </w:tc>
        <w:tc>
          <w:tcPr>
            <w:tcW w:w="1063"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7.97</w:t>
            </w:r>
          </w:p>
        </w:tc>
        <w:tc>
          <w:tcPr>
            <w:tcW w:w="1063"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9.17</w:t>
            </w:r>
          </w:p>
        </w:tc>
        <w:tc>
          <w:tcPr>
            <w:tcW w:w="1063"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9.17</w:t>
            </w:r>
          </w:p>
        </w:tc>
        <w:tc>
          <w:tcPr>
            <w:tcW w:w="1186"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9.17</w:t>
            </w:r>
          </w:p>
        </w:tc>
      </w:tr>
      <w:tr w:rsidR="000125AE" w:rsidRPr="00447BCB" w:rsidTr="003B03A7">
        <w:trPr>
          <w:trHeight w:val="431"/>
          <w:jc w:val="center"/>
        </w:trPr>
        <w:tc>
          <w:tcPr>
            <w:tcW w:w="3261" w:type="dxa"/>
            <w:shd w:val="clear" w:color="auto" w:fill="auto"/>
            <w:vAlign w:val="center"/>
            <w:hideMark/>
          </w:tcPr>
          <w:p w:rsidR="000125AE" w:rsidRPr="00447BCB" w:rsidRDefault="000125AE" w:rsidP="003B03A7">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Profit on sale of Stores</w:t>
            </w:r>
          </w:p>
        </w:tc>
        <w:tc>
          <w:tcPr>
            <w:tcW w:w="1232"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-3.07</w:t>
            </w:r>
          </w:p>
        </w:tc>
        <w:tc>
          <w:tcPr>
            <w:tcW w:w="1063"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0.00</w:t>
            </w:r>
          </w:p>
        </w:tc>
        <w:tc>
          <w:tcPr>
            <w:tcW w:w="1063"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0.26</w:t>
            </w:r>
          </w:p>
        </w:tc>
        <w:tc>
          <w:tcPr>
            <w:tcW w:w="1063"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0.00</w:t>
            </w:r>
          </w:p>
        </w:tc>
        <w:tc>
          <w:tcPr>
            <w:tcW w:w="1186"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0.00</w:t>
            </w:r>
          </w:p>
        </w:tc>
      </w:tr>
      <w:tr w:rsidR="000125AE" w:rsidRPr="00447BCB" w:rsidTr="003B03A7">
        <w:trPr>
          <w:trHeight w:val="271"/>
          <w:jc w:val="center"/>
        </w:trPr>
        <w:tc>
          <w:tcPr>
            <w:tcW w:w="3261" w:type="dxa"/>
            <w:shd w:val="clear" w:color="auto" w:fill="auto"/>
            <w:vAlign w:val="center"/>
            <w:hideMark/>
          </w:tcPr>
          <w:p w:rsidR="000125AE" w:rsidRPr="00447BCB" w:rsidRDefault="000125AE" w:rsidP="003B03A7">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Loss/gains relating to fixed deposits</w:t>
            </w:r>
          </w:p>
        </w:tc>
        <w:tc>
          <w:tcPr>
            <w:tcW w:w="1232"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-7.25</w:t>
            </w:r>
          </w:p>
        </w:tc>
        <w:tc>
          <w:tcPr>
            <w:tcW w:w="1063"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-4.05</w:t>
            </w:r>
          </w:p>
        </w:tc>
        <w:tc>
          <w:tcPr>
            <w:tcW w:w="1063"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-11.01</w:t>
            </w:r>
          </w:p>
        </w:tc>
        <w:tc>
          <w:tcPr>
            <w:tcW w:w="1063"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0</w:t>
            </w:r>
          </w:p>
        </w:tc>
        <w:tc>
          <w:tcPr>
            <w:tcW w:w="1186"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0</w:t>
            </w:r>
          </w:p>
        </w:tc>
      </w:tr>
      <w:tr w:rsidR="000125AE" w:rsidRPr="00447BCB" w:rsidTr="003B03A7">
        <w:trPr>
          <w:trHeight w:val="327"/>
          <w:jc w:val="center"/>
        </w:trPr>
        <w:tc>
          <w:tcPr>
            <w:tcW w:w="3261" w:type="dxa"/>
            <w:shd w:val="clear" w:color="auto" w:fill="auto"/>
            <w:vAlign w:val="center"/>
            <w:hideMark/>
          </w:tcPr>
          <w:p w:rsidR="000125AE" w:rsidRPr="00447BCB" w:rsidRDefault="000125AE" w:rsidP="003B03A7">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Rental from Staff  quarters</w:t>
            </w:r>
          </w:p>
        </w:tc>
        <w:tc>
          <w:tcPr>
            <w:tcW w:w="1232"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2.04</w:t>
            </w:r>
          </w:p>
        </w:tc>
        <w:tc>
          <w:tcPr>
            <w:tcW w:w="1063"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3.36</w:t>
            </w:r>
          </w:p>
        </w:tc>
        <w:tc>
          <w:tcPr>
            <w:tcW w:w="1063"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3.19</w:t>
            </w:r>
          </w:p>
        </w:tc>
        <w:tc>
          <w:tcPr>
            <w:tcW w:w="1063"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3.26</w:t>
            </w:r>
          </w:p>
        </w:tc>
        <w:tc>
          <w:tcPr>
            <w:tcW w:w="1186"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3.32</w:t>
            </w:r>
          </w:p>
        </w:tc>
      </w:tr>
      <w:tr w:rsidR="000125AE" w:rsidRPr="00447BCB" w:rsidTr="003B03A7">
        <w:trPr>
          <w:trHeight w:val="410"/>
          <w:jc w:val="center"/>
        </w:trPr>
        <w:tc>
          <w:tcPr>
            <w:tcW w:w="3261" w:type="dxa"/>
            <w:shd w:val="clear" w:color="auto" w:fill="auto"/>
            <w:vAlign w:val="center"/>
            <w:hideMark/>
          </w:tcPr>
          <w:p w:rsidR="000125AE" w:rsidRPr="00447BCB" w:rsidRDefault="000125AE" w:rsidP="003B03A7">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Value of materials found excess during physical verification</w:t>
            </w:r>
          </w:p>
        </w:tc>
        <w:tc>
          <w:tcPr>
            <w:tcW w:w="1232"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0.04</w:t>
            </w:r>
          </w:p>
        </w:tc>
        <w:tc>
          <w:tcPr>
            <w:tcW w:w="1063"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0.12</w:t>
            </w:r>
          </w:p>
        </w:tc>
        <w:tc>
          <w:tcPr>
            <w:tcW w:w="1063"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0.14</w:t>
            </w:r>
          </w:p>
        </w:tc>
        <w:tc>
          <w:tcPr>
            <w:tcW w:w="1063"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0.14</w:t>
            </w:r>
          </w:p>
        </w:tc>
        <w:tc>
          <w:tcPr>
            <w:tcW w:w="1186"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0.14</w:t>
            </w:r>
          </w:p>
        </w:tc>
      </w:tr>
      <w:tr w:rsidR="000125AE" w:rsidRPr="00447BCB" w:rsidTr="003B03A7">
        <w:trPr>
          <w:trHeight w:val="271"/>
          <w:jc w:val="center"/>
        </w:trPr>
        <w:tc>
          <w:tcPr>
            <w:tcW w:w="3261" w:type="dxa"/>
            <w:shd w:val="clear" w:color="auto" w:fill="auto"/>
            <w:vAlign w:val="center"/>
            <w:hideMark/>
          </w:tcPr>
          <w:p w:rsidR="000125AE" w:rsidRPr="00447BCB" w:rsidRDefault="000125AE" w:rsidP="003B03A7">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Rebate for collection of Electricity duty*</w:t>
            </w:r>
          </w:p>
        </w:tc>
        <w:tc>
          <w:tcPr>
            <w:tcW w:w="1232"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3.69</w:t>
            </w:r>
          </w:p>
        </w:tc>
        <w:tc>
          <w:tcPr>
            <w:tcW w:w="1063"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6.35</w:t>
            </w:r>
          </w:p>
        </w:tc>
        <w:tc>
          <w:tcPr>
            <w:tcW w:w="1063"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7.05</w:t>
            </w:r>
          </w:p>
        </w:tc>
        <w:tc>
          <w:tcPr>
            <w:tcW w:w="1063"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6.90</w:t>
            </w:r>
          </w:p>
        </w:tc>
        <w:tc>
          <w:tcPr>
            <w:tcW w:w="1186"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7.20</w:t>
            </w:r>
          </w:p>
        </w:tc>
      </w:tr>
      <w:tr w:rsidR="000125AE" w:rsidRPr="00447BCB" w:rsidTr="003B03A7">
        <w:trPr>
          <w:trHeight w:val="146"/>
          <w:jc w:val="center"/>
        </w:trPr>
        <w:tc>
          <w:tcPr>
            <w:tcW w:w="3261" w:type="dxa"/>
            <w:shd w:val="clear" w:color="auto" w:fill="auto"/>
            <w:vAlign w:val="center"/>
            <w:hideMark/>
          </w:tcPr>
          <w:p w:rsidR="000125AE" w:rsidRPr="00447BCB" w:rsidRDefault="000125AE" w:rsidP="003B03A7">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Incentives received</w:t>
            </w:r>
          </w:p>
        </w:tc>
        <w:tc>
          <w:tcPr>
            <w:tcW w:w="1232"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96.27</w:t>
            </w:r>
          </w:p>
        </w:tc>
        <w:tc>
          <w:tcPr>
            <w:tcW w:w="1063"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104.68</w:t>
            </w:r>
          </w:p>
        </w:tc>
        <w:tc>
          <w:tcPr>
            <w:tcW w:w="1063" w:type="dxa"/>
            <w:shd w:val="clear" w:color="auto" w:fill="auto"/>
            <w:noWrap/>
            <w:vAlign w:val="center"/>
            <w:hideMark/>
          </w:tcPr>
          <w:p w:rsidR="000125AE" w:rsidRPr="00447BCB" w:rsidRDefault="003B03A7"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61.18</w:t>
            </w:r>
          </w:p>
        </w:tc>
        <w:tc>
          <w:tcPr>
            <w:tcW w:w="1063"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1</w:t>
            </w:r>
            <w:r w:rsidR="003B03A7" w:rsidRPr="00447BCB">
              <w:rPr>
                <w:rFonts w:ascii="Bookman Old Style" w:eastAsia="Times New Roman" w:hAnsi="Bookman Old Style" w:cs="Calibri"/>
                <w:lang w:eastAsia="en-IN"/>
              </w:rPr>
              <w:t>0</w:t>
            </w:r>
            <w:r w:rsidRPr="00447BCB">
              <w:rPr>
                <w:rFonts w:ascii="Bookman Old Style" w:eastAsia="Times New Roman" w:hAnsi="Bookman Old Style" w:cs="Calibri"/>
                <w:lang w:eastAsia="en-IN"/>
              </w:rPr>
              <w:t>8.</w:t>
            </w:r>
            <w:r w:rsidR="003B03A7" w:rsidRPr="00447BCB">
              <w:rPr>
                <w:rFonts w:ascii="Bookman Old Style" w:eastAsia="Times New Roman" w:hAnsi="Bookman Old Style" w:cs="Calibri"/>
                <w:lang w:eastAsia="en-IN"/>
              </w:rPr>
              <w:t>2</w:t>
            </w:r>
          </w:p>
        </w:tc>
        <w:tc>
          <w:tcPr>
            <w:tcW w:w="1186" w:type="dxa"/>
            <w:shd w:val="clear" w:color="auto" w:fill="auto"/>
            <w:noWrap/>
            <w:vAlign w:val="center"/>
            <w:hideMark/>
          </w:tcPr>
          <w:p w:rsidR="000125AE" w:rsidRPr="00447BCB" w:rsidRDefault="003B03A7"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102.7</w:t>
            </w:r>
          </w:p>
        </w:tc>
      </w:tr>
      <w:tr w:rsidR="000125AE" w:rsidRPr="00447BCB" w:rsidTr="003B03A7">
        <w:trPr>
          <w:trHeight w:val="146"/>
          <w:jc w:val="center"/>
        </w:trPr>
        <w:tc>
          <w:tcPr>
            <w:tcW w:w="3261" w:type="dxa"/>
            <w:shd w:val="clear" w:color="auto" w:fill="auto"/>
            <w:vAlign w:val="center"/>
            <w:hideMark/>
          </w:tcPr>
          <w:p w:rsidR="000125AE" w:rsidRPr="00447BCB" w:rsidRDefault="000125AE" w:rsidP="003B03A7">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Subsidy</w:t>
            </w:r>
          </w:p>
        </w:tc>
        <w:tc>
          <w:tcPr>
            <w:tcW w:w="1232"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 </w:t>
            </w:r>
          </w:p>
        </w:tc>
        <w:tc>
          <w:tcPr>
            <w:tcW w:w="1063"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 </w:t>
            </w:r>
          </w:p>
        </w:tc>
        <w:tc>
          <w:tcPr>
            <w:tcW w:w="1063"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 </w:t>
            </w:r>
          </w:p>
        </w:tc>
        <w:tc>
          <w:tcPr>
            <w:tcW w:w="1063"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 </w:t>
            </w:r>
          </w:p>
        </w:tc>
        <w:tc>
          <w:tcPr>
            <w:tcW w:w="1186"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 </w:t>
            </w:r>
          </w:p>
        </w:tc>
      </w:tr>
      <w:tr w:rsidR="000125AE" w:rsidRPr="00447BCB" w:rsidTr="003B03A7">
        <w:trPr>
          <w:trHeight w:val="333"/>
          <w:jc w:val="center"/>
        </w:trPr>
        <w:tc>
          <w:tcPr>
            <w:tcW w:w="3261" w:type="dxa"/>
            <w:shd w:val="clear" w:color="auto" w:fill="auto"/>
            <w:vAlign w:val="center"/>
            <w:hideMark/>
          </w:tcPr>
          <w:p w:rsidR="000125AE" w:rsidRPr="00447BCB" w:rsidRDefault="000125AE" w:rsidP="003B03A7">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Miscellaneous recoveries</w:t>
            </w:r>
          </w:p>
        </w:tc>
        <w:tc>
          <w:tcPr>
            <w:tcW w:w="1232"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100.35</w:t>
            </w:r>
          </w:p>
        </w:tc>
        <w:tc>
          <w:tcPr>
            <w:tcW w:w="1063"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165.69</w:t>
            </w:r>
          </w:p>
        </w:tc>
        <w:tc>
          <w:tcPr>
            <w:tcW w:w="1063"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148.66</w:t>
            </w:r>
          </w:p>
        </w:tc>
        <w:tc>
          <w:tcPr>
            <w:tcW w:w="1063"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138.23</w:t>
            </w:r>
          </w:p>
        </w:tc>
        <w:tc>
          <w:tcPr>
            <w:tcW w:w="1186"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150.86</w:t>
            </w:r>
          </w:p>
        </w:tc>
      </w:tr>
      <w:tr w:rsidR="000125AE" w:rsidRPr="00447BCB" w:rsidTr="003B03A7">
        <w:trPr>
          <w:trHeight w:val="396"/>
          <w:jc w:val="center"/>
        </w:trPr>
        <w:tc>
          <w:tcPr>
            <w:tcW w:w="3261" w:type="dxa"/>
            <w:shd w:val="clear" w:color="auto" w:fill="auto"/>
            <w:vAlign w:val="center"/>
            <w:hideMark/>
          </w:tcPr>
          <w:p w:rsidR="000125AE" w:rsidRPr="00447BCB" w:rsidRDefault="00732ED4" w:rsidP="003B03A7">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Interest subsid</w:t>
            </w:r>
            <w:r w:rsidR="000125AE" w:rsidRPr="00447BCB">
              <w:rPr>
                <w:rFonts w:ascii="Bookman Old Style" w:eastAsia="Times New Roman" w:hAnsi="Bookman Old Style" w:cs="Calibri"/>
                <w:lang w:eastAsia="en-IN"/>
              </w:rPr>
              <w:t>y received under National Electricity Fund scheme</w:t>
            </w:r>
          </w:p>
        </w:tc>
        <w:tc>
          <w:tcPr>
            <w:tcW w:w="1232"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21.87</w:t>
            </w:r>
          </w:p>
        </w:tc>
        <w:tc>
          <w:tcPr>
            <w:tcW w:w="1063"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30.82</w:t>
            </w:r>
          </w:p>
        </w:tc>
        <w:tc>
          <w:tcPr>
            <w:tcW w:w="1063"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 </w:t>
            </w:r>
          </w:p>
        </w:tc>
        <w:tc>
          <w:tcPr>
            <w:tcW w:w="1063"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 </w:t>
            </w:r>
          </w:p>
        </w:tc>
        <w:tc>
          <w:tcPr>
            <w:tcW w:w="1186"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 </w:t>
            </w:r>
          </w:p>
        </w:tc>
      </w:tr>
      <w:tr w:rsidR="000125AE" w:rsidRPr="00447BCB" w:rsidTr="003B03A7">
        <w:trPr>
          <w:trHeight w:val="347"/>
          <w:jc w:val="center"/>
        </w:trPr>
        <w:tc>
          <w:tcPr>
            <w:tcW w:w="3261" w:type="dxa"/>
            <w:shd w:val="clear" w:color="auto" w:fill="auto"/>
            <w:vAlign w:val="center"/>
            <w:hideMark/>
          </w:tcPr>
          <w:p w:rsidR="000125AE" w:rsidRPr="00447BCB" w:rsidRDefault="000125AE" w:rsidP="003B03A7">
            <w:pPr>
              <w:spacing w:after="0" w:line="240" w:lineRule="auto"/>
              <w:rPr>
                <w:rFonts w:ascii="Bookman Old Style" w:eastAsia="Times New Roman" w:hAnsi="Bookman Old Style" w:cs="Calibri"/>
                <w:lang w:eastAsia="en-IN"/>
              </w:rPr>
            </w:pPr>
            <w:r w:rsidRPr="00447BCB">
              <w:rPr>
                <w:rFonts w:ascii="Bookman Old Style" w:eastAsia="Times New Roman" w:hAnsi="Bookman Old Style" w:cs="Calibri"/>
                <w:lang w:eastAsia="en-IN"/>
              </w:rPr>
              <w:t>Revenue from sale of power through Indian Energy Exchange (IEX)</w:t>
            </w:r>
          </w:p>
        </w:tc>
        <w:tc>
          <w:tcPr>
            <w:tcW w:w="1232"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 </w:t>
            </w:r>
          </w:p>
        </w:tc>
        <w:tc>
          <w:tcPr>
            <w:tcW w:w="1063"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165.04</w:t>
            </w:r>
          </w:p>
        </w:tc>
        <w:tc>
          <w:tcPr>
            <w:tcW w:w="1063"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200.41</w:t>
            </w:r>
          </w:p>
        </w:tc>
        <w:tc>
          <w:tcPr>
            <w:tcW w:w="1063"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182.72</w:t>
            </w:r>
          </w:p>
        </w:tc>
        <w:tc>
          <w:tcPr>
            <w:tcW w:w="1186"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lang w:eastAsia="en-IN"/>
              </w:rPr>
            </w:pPr>
            <w:r w:rsidRPr="00447BCB">
              <w:rPr>
                <w:rFonts w:ascii="Bookman Old Style" w:eastAsia="Times New Roman" w:hAnsi="Bookman Old Style" w:cs="Calibri"/>
                <w:lang w:eastAsia="en-IN"/>
              </w:rPr>
              <w:t>182.72</w:t>
            </w:r>
          </w:p>
        </w:tc>
      </w:tr>
      <w:tr w:rsidR="000125AE" w:rsidRPr="00447BCB" w:rsidTr="003B03A7">
        <w:trPr>
          <w:trHeight w:val="278"/>
          <w:jc w:val="center"/>
        </w:trPr>
        <w:tc>
          <w:tcPr>
            <w:tcW w:w="3261" w:type="dxa"/>
            <w:shd w:val="clear" w:color="auto" w:fill="auto"/>
            <w:vAlign w:val="center"/>
            <w:hideMark/>
          </w:tcPr>
          <w:p w:rsidR="000125AE" w:rsidRPr="00447BCB" w:rsidRDefault="000125AE" w:rsidP="003B03A7">
            <w:pPr>
              <w:spacing w:after="0" w:line="240" w:lineRule="auto"/>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Total</w:t>
            </w:r>
          </w:p>
        </w:tc>
        <w:tc>
          <w:tcPr>
            <w:tcW w:w="1232"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220.67</w:t>
            </w:r>
          </w:p>
        </w:tc>
        <w:tc>
          <w:tcPr>
            <w:tcW w:w="1063" w:type="dxa"/>
            <w:shd w:val="clear" w:color="auto" w:fill="auto"/>
            <w:noWrap/>
            <w:vAlign w:val="center"/>
            <w:hideMark/>
          </w:tcPr>
          <w:p w:rsidR="000125AE" w:rsidRPr="00447BCB" w:rsidRDefault="000125AE" w:rsidP="003B03A7">
            <w:pPr>
              <w:spacing w:after="0" w:line="240" w:lineRule="auto"/>
              <w:jc w:val="right"/>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479.97</w:t>
            </w:r>
          </w:p>
        </w:tc>
        <w:tc>
          <w:tcPr>
            <w:tcW w:w="1063" w:type="dxa"/>
            <w:shd w:val="clear" w:color="auto" w:fill="auto"/>
            <w:noWrap/>
            <w:vAlign w:val="center"/>
            <w:hideMark/>
          </w:tcPr>
          <w:p w:rsidR="000125AE" w:rsidRPr="00447BCB" w:rsidRDefault="003B03A7" w:rsidP="003B03A7">
            <w:pPr>
              <w:spacing w:after="0" w:line="240" w:lineRule="auto"/>
              <w:jc w:val="right"/>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419.05</w:t>
            </w:r>
          </w:p>
        </w:tc>
        <w:tc>
          <w:tcPr>
            <w:tcW w:w="1063" w:type="dxa"/>
            <w:shd w:val="clear" w:color="auto" w:fill="auto"/>
            <w:noWrap/>
            <w:vAlign w:val="center"/>
            <w:hideMark/>
          </w:tcPr>
          <w:p w:rsidR="000125AE" w:rsidRPr="00447BCB" w:rsidRDefault="003B03A7" w:rsidP="003B03A7">
            <w:pPr>
              <w:spacing w:after="0" w:line="240" w:lineRule="auto"/>
              <w:jc w:val="right"/>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448.64</w:t>
            </w:r>
          </w:p>
        </w:tc>
        <w:tc>
          <w:tcPr>
            <w:tcW w:w="1186" w:type="dxa"/>
            <w:shd w:val="clear" w:color="auto" w:fill="auto"/>
            <w:noWrap/>
            <w:vAlign w:val="center"/>
            <w:hideMark/>
          </w:tcPr>
          <w:p w:rsidR="000125AE" w:rsidRPr="00447BCB" w:rsidRDefault="003B03A7" w:rsidP="003B03A7">
            <w:pPr>
              <w:spacing w:after="0" w:line="240" w:lineRule="auto"/>
              <w:jc w:val="right"/>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456.12</w:t>
            </w:r>
          </w:p>
        </w:tc>
      </w:tr>
    </w:tbl>
    <w:p w:rsidR="00B76285" w:rsidRPr="00447BCB" w:rsidRDefault="00B76285" w:rsidP="00B76285">
      <w:pPr>
        <w:rPr>
          <w:rFonts w:ascii="Bookman Old Style" w:eastAsiaTheme="minorEastAsia" w:hAnsi="Bookman Old Style"/>
        </w:rPr>
      </w:pPr>
    </w:p>
    <w:p w:rsidR="00B76285" w:rsidRPr="00447BCB" w:rsidRDefault="00B76285" w:rsidP="005470F3">
      <w:pPr>
        <w:pStyle w:val="Heading4"/>
        <w:tabs>
          <w:tab w:val="left" w:pos="1263"/>
        </w:tabs>
        <w:spacing w:before="228"/>
        <w:rPr>
          <w:rFonts w:ascii="Bookman Old Style" w:hAnsi="Bookman Old Style"/>
          <w:b w:val="0"/>
          <w:i w:val="0"/>
          <w:color w:val="auto"/>
          <w:sz w:val="24"/>
        </w:rPr>
      </w:pPr>
      <w:r w:rsidRPr="00447BCB">
        <w:rPr>
          <w:rFonts w:ascii="Bookman Old Style" w:hAnsi="Bookman Old Style"/>
          <w:i w:val="0"/>
          <w:color w:val="auto"/>
          <w:sz w:val="24"/>
        </w:rPr>
        <w:t>Fund towards Consumer Relations /Consumer Education:</w:t>
      </w:r>
    </w:p>
    <w:p w:rsidR="00B76285" w:rsidRPr="00447BCB" w:rsidRDefault="00B76285" w:rsidP="00B76285">
      <w:pPr>
        <w:rPr>
          <w:rFonts w:ascii="Bookman Old Style" w:hAnsi="Bookman Old Style"/>
        </w:rPr>
      </w:pPr>
    </w:p>
    <w:p w:rsidR="00B76285" w:rsidRPr="00447BCB" w:rsidRDefault="00B76285" w:rsidP="005470F3">
      <w:pPr>
        <w:pStyle w:val="BodyText"/>
        <w:spacing w:before="138" w:line="360" w:lineRule="auto"/>
        <w:ind w:right="-46"/>
        <w:jc w:val="both"/>
        <w:rPr>
          <w:rFonts w:ascii="Bookman Old Style" w:hAnsi="Bookman Old Style"/>
        </w:rPr>
      </w:pPr>
      <w:r w:rsidRPr="00447BCB">
        <w:rPr>
          <w:rFonts w:ascii="Bookman Old Style" w:hAnsi="Bookman Old Style"/>
        </w:rPr>
        <w:t xml:space="preserve">Commission approved funds towards consumer relations/consumer education to an extent of Rs.1 Cr for </w:t>
      </w:r>
      <w:r w:rsidR="00F928D6" w:rsidRPr="00447BCB">
        <w:rPr>
          <w:rFonts w:ascii="Bookman Old Style" w:hAnsi="Bookman Old Style"/>
        </w:rPr>
        <w:t>FY-21</w:t>
      </w:r>
      <w:r w:rsidRPr="00447BCB">
        <w:rPr>
          <w:rFonts w:ascii="Bookman Old Style" w:hAnsi="Bookman Old Style"/>
        </w:rPr>
        <w:t xml:space="preserve"> and FY-</w:t>
      </w:r>
      <w:r w:rsidR="00F928D6" w:rsidRPr="00447BCB">
        <w:rPr>
          <w:rFonts w:ascii="Bookman Old Style" w:hAnsi="Bookman Old Style"/>
        </w:rPr>
        <w:t>22</w:t>
      </w:r>
      <w:r w:rsidRPr="00447BCB">
        <w:rPr>
          <w:rFonts w:ascii="Bookman Old Style" w:hAnsi="Bookman Old Style"/>
        </w:rPr>
        <w:t xml:space="preserve"> BESCOM is not proposing any modification on this expenditure.</w:t>
      </w:r>
    </w:p>
    <w:p w:rsidR="00704EDF" w:rsidRPr="00447BCB" w:rsidRDefault="00704EDF" w:rsidP="000575D2">
      <w:pPr>
        <w:pStyle w:val="Heading4"/>
        <w:tabs>
          <w:tab w:val="left" w:pos="1263"/>
        </w:tabs>
        <w:spacing w:before="228"/>
        <w:rPr>
          <w:rFonts w:ascii="Bookman Old Style" w:hAnsi="Bookman Old Style"/>
          <w:i w:val="0"/>
          <w:color w:val="auto"/>
          <w:sz w:val="24"/>
        </w:rPr>
      </w:pPr>
      <w:r w:rsidRPr="00447BCB">
        <w:rPr>
          <w:rFonts w:ascii="Bookman Old Style" w:hAnsi="Bookman Old Style"/>
          <w:i w:val="0"/>
          <w:color w:val="auto"/>
          <w:sz w:val="24"/>
        </w:rPr>
        <w:t xml:space="preserve">Regulatory Asset </w:t>
      </w:r>
      <w:r w:rsidR="000575D2" w:rsidRPr="00447BCB">
        <w:rPr>
          <w:rFonts w:ascii="Bookman Old Style" w:hAnsi="Bookman Old Style"/>
          <w:i w:val="0"/>
          <w:color w:val="auto"/>
          <w:sz w:val="24"/>
        </w:rPr>
        <w:t>with carrying cost:</w:t>
      </w:r>
    </w:p>
    <w:p w:rsidR="000575D2" w:rsidRPr="00447BCB" w:rsidRDefault="000575D2" w:rsidP="000575D2"/>
    <w:p w:rsidR="000575D2" w:rsidRPr="00447BCB" w:rsidRDefault="000575D2" w:rsidP="000575D2">
      <w:pPr>
        <w:spacing w:line="360" w:lineRule="auto"/>
        <w:jc w:val="both"/>
        <w:rPr>
          <w:rFonts w:ascii="Bookman Old Style" w:eastAsia="Arial" w:hAnsi="Bookman Old Style" w:cs="Arial"/>
          <w:lang w:val="en-US"/>
        </w:rPr>
      </w:pPr>
      <w:r w:rsidRPr="00447BCB">
        <w:rPr>
          <w:rFonts w:ascii="Bookman Old Style" w:eastAsia="Arial" w:hAnsi="Bookman Old Style" w:cs="Arial"/>
          <w:lang w:val="en-US"/>
        </w:rPr>
        <w:t xml:space="preserve">The Hon’ble Commission in its Tariff Order 2020, dated 04.11.2020 has carried the unrecovered potion of the revenue gap of seven months amounting to Rs.698.85 </w:t>
      </w:r>
      <w:r w:rsidRPr="00447BCB">
        <w:rPr>
          <w:rFonts w:ascii="Bookman Old Style" w:eastAsia="Arial" w:hAnsi="Bookman Old Style" w:cs="Arial"/>
          <w:lang w:val="en-US"/>
        </w:rPr>
        <w:lastRenderedPageBreak/>
        <w:t xml:space="preserve">Crores of FY-21 as regulatory asset to be recovered in the tariff over the next two years </w:t>
      </w:r>
      <w:r w:rsidR="00802505" w:rsidRPr="00447BCB">
        <w:rPr>
          <w:rFonts w:ascii="Bookman Old Style" w:eastAsia="Arial" w:hAnsi="Bookman Old Style" w:cs="Arial"/>
          <w:lang w:val="en-US"/>
        </w:rPr>
        <w:t>i.e.</w:t>
      </w:r>
      <w:r w:rsidRPr="00447BCB">
        <w:rPr>
          <w:rFonts w:ascii="Bookman Old Style" w:eastAsia="Arial" w:hAnsi="Bookman Old Style" w:cs="Arial"/>
          <w:lang w:val="en-US"/>
        </w:rPr>
        <w:t xml:space="preserve"> F</w:t>
      </w:r>
      <w:r w:rsidR="00DE46FB" w:rsidRPr="00447BCB">
        <w:rPr>
          <w:rFonts w:ascii="Bookman Old Style" w:eastAsia="Arial" w:hAnsi="Bookman Old Style" w:cs="Arial"/>
          <w:lang w:val="en-US"/>
        </w:rPr>
        <w:t>Y</w:t>
      </w:r>
      <w:r w:rsidRPr="00447BCB">
        <w:rPr>
          <w:rFonts w:ascii="Bookman Old Style" w:eastAsia="Arial" w:hAnsi="Bookman Old Style" w:cs="Arial"/>
          <w:lang w:val="en-US"/>
        </w:rPr>
        <w:t xml:space="preserve">-22 and FY-23. Further, the Commission has also allowed carrying cost at 10% per annum on the amount of Regulatory Asset. BESCOM has considered Rs. 349 </w:t>
      </w:r>
      <w:proofErr w:type="spellStart"/>
      <w:r w:rsidRPr="00447BCB">
        <w:rPr>
          <w:rFonts w:ascii="Bookman Old Style" w:eastAsia="Arial" w:hAnsi="Bookman Old Style" w:cs="Arial"/>
          <w:lang w:val="en-US"/>
        </w:rPr>
        <w:t>Crs</w:t>
      </w:r>
      <w:proofErr w:type="spellEnd"/>
      <w:r w:rsidRPr="00447BCB">
        <w:rPr>
          <w:rFonts w:ascii="Bookman Old Style" w:eastAsia="Arial" w:hAnsi="Bookman Old Style" w:cs="Arial"/>
          <w:lang w:val="en-US"/>
        </w:rPr>
        <w:t xml:space="preserve"> as regulatory asset for FY-22 along with 10% carrying cost, amounting to Rs.384.4 </w:t>
      </w:r>
      <w:proofErr w:type="spellStart"/>
      <w:r w:rsidRPr="00447BCB">
        <w:rPr>
          <w:rFonts w:ascii="Bookman Old Style" w:eastAsia="Arial" w:hAnsi="Bookman Old Style" w:cs="Arial"/>
          <w:lang w:val="en-US"/>
        </w:rPr>
        <w:t>Crs</w:t>
      </w:r>
      <w:proofErr w:type="spellEnd"/>
      <w:r w:rsidRPr="00447BCB">
        <w:rPr>
          <w:rFonts w:ascii="Bookman Old Style" w:eastAsia="Arial" w:hAnsi="Bookman Old Style" w:cs="Arial"/>
          <w:lang w:val="en-US"/>
        </w:rPr>
        <w:t>. for FY-22.</w:t>
      </w:r>
    </w:p>
    <w:p w:rsidR="00B76285" w:rsidRPr="00447BCB" w:rsidRDefault="00B76285" w:rsidP="00B76285">
      <w:pPr>
        <w:pStyle w:val="Heading4"/>
        <w:spacing w:before="228"/>
        <w:rPr>
          <w:rFonts w:ascii="Bookman Old Style" w:hAnsi="Bookman Old Style"/>
          <w:i w:val="0"/>
          <w:color w:val="auto"/>
        </w:rPr>
      </w:pPr>
      <w:r w:rsidRPr="00447BCB">
        <w:rPr>
          <w:rFonts w:ascii="Bookman Old Style" w:hAnsi="Bookman Old Style"/>
          <w:i w:val="0"/>
          <w:color w:val="auto"/>
        </w:rPr>
        <w:t>Abstract of Approved and Modified ARR for FY-2</w:t>
      </w:r>
      <w:r w:rsidR="00543C6F" w:rsidRPr="00447BCB">
        <w:rPr>
          <w:rFonts w:ascii="Bookman Old Style" w:hAnsi="Bookman Old Style"/>
          <w:i w:val="0"/>
          <w:color w:val="auto"/>
        </w:rPr>
        <w:t>1</w:t>
      </w:r>
      <w:r w:rsidRPr="00447BCB">
        <w:rPr>
          <w:rFonts w:ascii="Bookman Old Style" w:hAnsi="Bookman Old Style"/>
          <w:i w:val="0"/>
          <w:color w:val="auto"/>
        </w:rPr>
        <w:t xml:space="preserve"> and FY-2</w:t>
      </w:r>
      <w:r w:rsidR="00543C6F" w:rsidRPr="00447BCB">
        <w:rPr>
          <w:rFonts w:ascii="Bookman Old Style" w:hAnsi="Bookman Old Style"/>
          <w:i w:val="0"/>
          <w:color w:val="auto"/>
        </w:rPr>
        <w:t>2</w:t>
      </w:r>
      <w:r w:rsidRPr="00447BCB">
        <w:rPr>
          <w:rFonts w:ascii="Bookman Old Style" w:hAnsi="Bookman Old Style"/>
          <w:i w:val="0"/>
          <w:color w:val="auto"/>
        </w:rPr>
        <w:t xml:space="preserve"> is shown in the table below:</w:t>
      </w:r>
    </w:p>
    <w:p w:rsidR="00E152A9" w:rsidRDefault="00E152A9" w:rsidP="00E152A9">
      <w:pPr>
        <w:rPr>
          <w:rFonts w:ascii="Bookman Old Style" w:hAnsi="Bookman Old Style"/>
          <w:b/>
          <w:sz w:val="20"/>
        </w:rPr>
      </w:pPr>
      <w:r w:rsidRPr="00447BCB">
        <w:rPr>
          <w:rFonts w:ascii="Bookman Old Style" w:hAnsi="Bookman Old Style"/>
          <w:b/>
          <w:sz w:val="20"/>
        </w:rPr>
        <w:t xml:space="preserve">                                             </w:t>
      </w:r>
      <w:r w:rsidR="00524BA8" w:rsidRPr="00447BCB">
        <w:rPr>
          <w:rFonts w:ascii="Bookman Old Style" w:hAnsi="Bookman Old Style"/>
          <w:b/>
          <w:sz w:val="20"/>
        </w:rPr>
        <w:t xml:space="preserve"> </w:t>
      </w:r>
      <w:r w:rsidRPr="00447BCB">
        <w:rPr>
          <w:rFonts w:ascii="Bookman Old Style" w:hAnsi="Bookman Old Style"/>
          <w:b/>
          <w:sz w:val="20"/>
        </w:rPr>
        <w:t>Table 4.</w:t>
      </w:r>
      <w:r w:rsidR="00C14BA0" w:rsidRPr="00447BCB">
        <w:rPr>
          <w:rFonts w:ascii="Bookman Old Style" w:hAnsi="Bookman Old Style"/>
          <w:b/>
          <w:sz w:val="20"/>
        </w:rPr>
        <w:t>59</w:t>
      </w:r>
      <w:r w:rsidRPr="00447BCB">
        <w:rPr>
          <w:rFonts w:ascii="Bookman Old Style" w:hAnsi="Bookman Old Style"/>
          <w:b/>
          <w:sz w:val="20"/>
        </w:rPr>
        <w:t xml:space="preserve">   </w:t>
      </w:r>
      <w:r w:rsidRPr="00447BCB">
        <w:rPr>
          <w:rFonts w:ascii="Bookman Old Style" w:hAnsi="Bookman Old Style"/>
          <w:b/>
          <w:sz w:val="20"/>
        </w:rPr>
        <w:tab/>
        <w:t xml:space="preserve">                           (Amount in </w:t>
      </w:r>
      <w:proofErr w:type="spellStart"/>
      <w:r w:rsidRPr="00447BCB">
        <w:rPr>
          <w:rFonts w:ascii="Bookman Old Style" w:hAnsi="Bookman Old Style"/>
          <w:b/>
          <w:sz w:val="20"/>
        </w:rPr>
        <w:t>Crs</w:t>
      </w:r>
      <w:proofErr w:type="spellEnd"/>
      <w:r w:rsidRPr="00447BCB">
        <w:rPr>
          <w:rFonts w:ascii="Bookman Old Style" w:hAnsi="Bookman Old Style"/>
          <w:b/>
          <w:sz w:val="20"/>
        </w:rPr>
        <w:t>)</w:t>
      </w:r>
    </w:p>
    <w:p w:rsidR="00E44196" w:rsidRPr="00447BCB" w:rsidRDefault="00E44196" w:rsidP="00E152A9">
      <w:pPr>
        <w:rPr>
          <w:rFonts w:ascii="Bookman Old Style" w:hAnsi="Bookman Old Style"/>
          <w:b/>
          <w:sz w:val="20"/>
        </w:rPr>
      </w:pPr>
    </w:p>
    <w:tbl>
      <w:tblPr>
        <w:tblW w:w="8798" w:type="dxa"/>
        <w:jc w:val="center"/>
        <w:tblInd w:w="93" w:type="dxa"/>
        <w:tblLook w:val="04A0" w:firstRow="1" w:lastRow="0" w:firstColumn="1" w:lastColumn="0" w:noHBand="0" w:noVBand="1"/>
      </w:tblPr>
      <w:tblGrid>
        <w:gridCol w:w="1008"/>
        <w:gridCol w:w="4390"/>
        <w:gridCol w:w="1660"/>
        <w:gridCol w:w="1740"/>
      </w:tblGrid>
      <w:tr w:rsidR="00E44196" w:rsidRPr="00447BCB" w:rsidTr="00E44196">
        <w:trPr>
          <w:trHeight w:val="360"/>
          <w:jc w:val="center"/>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center"/>
              <w:rPr>
                <w:rFonts w:ascii="Times New Roman" w:eastAsia="Times New Roman" w:hAnsi="Times New Roman" w:cs="Times New Roman"/>
                <w:sz w:val="24"/>
                <w:szCs w:val="24"/>
                <w:lang w:eastAsia="en-IN"/>
              </w:rPr>
            </w:pPr>
            <w:r w:rsidRPr="00447BCB">
              <w:rPr>
                <w:rFonts w:ascii="Times New Roman" w:eastAsia="Times New Roman" w:hAnsi="Times New Roman" w:cs="Times New Roman"/>
                <w:sz w:val="24"/>
                <w:szCs w:val="24"/>
                <w:lang w:eastAsia="en-IN"/>
              </w:rPr>
              <w:t> </w:t>
            </w:r>
          </w:p>
        </w:tc>
        <w:tc>
          <w:tcPr>
            <w:tcW w:w="4390" w:type="dxa"/>
            <w:tcBorders>
              <w:top w:val="single" w:sz="4" w:space="0" w:color="auto"/>
              <w:left w:val="nil"/>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center"/>
              <w:rPr>
                <w:rFonts w:ascii="Bookman Old Style" w:eastAsia="Times New Roman" w:hAnsi="Bookman Old Style" w:cs="Calibri"/>
                <w:b/>
                <w:bCs/>
                <w:sz w:val="28"/>
                <w:szCs w:val="28"/>
                <w:lang w:eastAsia="en-IN"/>
              </w:rPr>
            </w:pPr>
            <w:r w:rsidRPr="00447BCB">
              <w:rPr>
                <w:rFonts w:ascii="Bookman Old Style" w:eastAsia="Times New Roman" w:hAnsi="Bookman Old Style" w:cs="Calibri"/>
                <w:b/>
                <w:bCs/>
                <w:sz w:val="24"/>
                <w:szCs w:val="28"/>
                <w:lang w:eastAsia="en-IN"/>
              </w:rPr>
              <w:t>Particulars</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center"/>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FY-21</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center"/>
              <w:rPr>
                <w:rFonts w:ascii="Bookman Old Style" w:eastAsia="Times New Roman" w:hAnsi="Bookman Old Style" w:cs="Calibri"/>
                <w:b/>
                <w:bCs/>
                <w:lang w:eastAsia="en-IN"/>
              </w:rPr>
            </w:pPr>
            <w:r w:rsidRPr="00447BCB">
              <w:rPr>
                <w:rFonts w:ascii="Bookman Old Style" w:eastAsia="Times New Roman" w:hAnsi="Bookman Old Style" w:cs="Calibri"/>
                <w:b/>
                <w:bCs/>
                <w:lang w:eastAsia="en-IN"/>
              </w:rPr>
              <w:t>FY-22</w:t>
            </w:r>
          </w:p>
        </w:tc>
      </w:tr>
      <w:tr w:rsidR="00E44196" w:rsidRPr="00447BCB" w:rsidTr="00E44196">
        <w:trPr>
          <w:trHeight w:val="54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center"/>
              <w:rPr>
                <w:rFonts w:ascii="Times New Roman" w:eastAsia="Times New Roman" w:hAnsi="Times New Roman" w:cs="Times New Roman"/>
                <w:sz w:val="24"/>
                <w:szCs w:val="24"/>
                <w:lang w:eastAsia="en-IN"/>
              </w:rPr>
            </w:pPr>
            <w:r w:rsidRPr="00447BCB">
              <w:rPr>
                <w:rFonts w:ascii="Times New Roman" w:eastAsia="Times New Roman" w:hAnsi="Times New Roman" w:cs="Times New Roman"/>
                <w:sz w:val="24"/>
                <w:szCs w:val="24"/>
                <w:lang w:eastAsia="en-IN"/>
              </w:rPr>
              <w:t>1</w:t>
            </w:r>
          </w:p>
        </w:tc>
        <w:tc>
          <w:tcPr>
            <w:tcW w:w="439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 xml:space="preserve">Revenue at existing tariff in Rs. </w:t>
            </w:r>
            <w:proofErr w:type="spellStart"/>
            <w:r w:rsidRPr="00447BCB">
              <w:rPr>
                <w:rFonts w:ascii="Bookman Old Style" w:eastAsia="Times New Roman" w:hAnsi="Bookman Old Style" w:cs="Calibri"/>
                <w:b/>
                <w:bCs/>
                <w:sz w:val="20"/>
                <w:szCs w:val="20"/>
                <w:lang w:eastAsia="en-IN"/>
              </w:rPr>
              <w:t>Crs</w:t>
            </w:r>
            <w:proofErr w:type="spellEnd"/>
            <w:r w:rsidRPr="00447BCB">
              <w:rPr>
                <w:rFonts w:ascii="Bookman Old Style" w:eastAsia="Times New Roman" w:hAnsi="Bookman Old Style" w:cs="Calibri"/>
                <w:b/>
                <w:bCs/>
                <w:sz w:val="20"/>
                <w:szCs w:val="20"/>
                <w:lang w:eastAsia="en-IN"/>
              </w:rPr>
              <w:t>.</w:t>
            </w:r>
          </w:p>
        </w:tc>
        <w:tc>
          <w:tcPr>
            <w:tcW w:w="166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 </w:t>
            </w:r>
          </w:p>
        </w:tc>
        <w:tc>
          <w:tcPr>
            <w:tcW w:w="174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 </w:t>
            </w:r>
          </w:p>
        </w:tc>
      </w:tr>
      <w:tr w:rsidR="00E44196" w:rsidRPr="00447BCB" w:rsidTr="00E44196">
        <w:trPr>
          <w:trHeight w:val="60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center"/>
              <w:rPr>
                <w:rFonts w:ascii="Times New Roman" w:eastAsia="Times New Roman" w:hAnsi="Times New Roman" w:cs="Times New Roman"/>
                <w:sz w:val="24"/>
                <w:szCs w:val="24"/>
                <w:lang w:eastAsia="en-IN"/>
              </w:rPr>
            </w:pPr>
            <w:r w:rsidRPr="00447BCB">
              <w:rPr>
                <w:rFonts w:ascii="Times New Roman" w:eastAsia="Times New Roman" w:hAnsi="Times New Roman" w:cs="Times New Roman"/>
                <w:sz w:val="24"/>
                <w:szCs w:val="24"/>
                <w:lang w:eastAsia="en-IN"/>
              </w:rPr>
              <w:t>2</w:t>
            </w:r>
          </w:p>
        </w:tc>
        <w:tc>
          <w:tcPr>
            <w:tcW w:w="439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Revenue from tariff and Misc. Charges</w:t>
            </w:r>
          </w:p>
        </w:tc>
        <w:tc>
          <w:tcPr>
            <w:tcW w:w="166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Pr>
                <w:rFonts w:ascii="Bookman Old Style" w:eastAsia="Times New Roman" w:hAnsi="Bookman Old Style" w:cs="Calibri"/>
                <w:sz w:val="20"/>
                <w:szCs w:val="20"/>
                <w:lang w:eastAsia="en-IN"/>
              </w:rPr>
              <w:t>16494.30</w:t>
            </w:r>
            <w:r w:rsidRPr="00447BCB">
              <w:rPr>
                <w:rFonts w:ascii="Bookman Old Style" w:eastAsia="Times New Roman" w:hAnsi="Bookman Old Style" w:cs="Calibri"/>
                <w:sz w:val="20"/>
                <w:szCs w:val="20"/>
                <w:lang w:eastAsia="en-IN"/>
              </w:rPr>
              <w:t> </w:t>
            </w:r>
          </w:p>
        </w:tc>
        <w:tc>
          <w:tcPr>
            <w:tcW w:w="174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Pr>
                <w:rFonts w:ascii="Bookman Old Style" w:eastAsia="Times New Roman" w:hAnsi="Bookman Old Style" w:cs="Calibri"/>
                <w:sz w:val="20"/>
                <w:szCs w:val="20"/>
                <w:lang w:eastAsia="en-IN"/>
              </w:rPr>
              <w:t>17769.60</w:t>
            </w:r>
            <w:r w:rsidRPr="00447BCB">
              <w:rPr>
                <w:rFonts w:ascii="Bookman Old Style" w:eastAsia="Times New Roman" w:hAnsi="Bookman Old Style" w:cs="Calibri"/>
                <w:sz w:val="20"/>
                <w:szCs w:val="20"/>
                <w:lang w:eastAsia="en-IN"/>
              </w:rPr>
              <w:t> </w:t>
            </w:r>
          </w:p>
        </w:tc>
      </w:tr>
      <w:tr w:rsidR="00E44196" w:rsidRPr="00447BCB" w:rsidTr="00E44196">
        <w:trPr>
          <w:trHeight w:val="33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center"/>
              <w:rPr>
                <w:rFonts w:ascii="Times New Roman" w:eastAsia="Times New Roman" w:hAnsi="Times New Roman" w:cs="Times New Roman"/>
                <w:sz w:val="24"/>
                <w:szCs w:val="24"/>
                <w:lang w:eastAsia="en-IN"/>
              </w:rPr>
            </w:pPr>
            <w:r w:rsidRPr="00447BCB">
              <w:rPr>
                <w:rFonts w:ascii="Times New Roman" w:eastAsia="Times New Roman" w:hAnsi="Times New Roman" w:cs="Times New Roman"/>
                <w:sz w:val="24"/>
                <w:szCs w:val="24"/>
                <w:lang w:eastAsia="en-IN"/>
              </w:rPr>
              <w:t>3</w:t>
            </w:r>
          </w:p>
        </w:tc>
        <w:tc>
          <w:tcPr>
            <w:tcW w:w="439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Tariff Subsidy from BJ/KJ</w:t>
            </w:r>
          </w:p>
        </w:tc>
        <w:tc>
          <w:tcPr>
            <w:tcW w:w="1660" w:type="dxa"/>
            <w:tcBorders>
              <w:top w:val="nil"/>
              <w:left w:val="nil"/>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Pr>
                <w:rFonts w:ascii="Bookman Old Style" w:eastAsia="Times New Roman" w:hAnsi="Bookman Old Style" w:cs="Calibri"/>
                <w:sz w:val="20"/>
                <w:szCs w:val="20"/>
                <w:lang w:eastAsia="en-IN"/>
              </w:rPr>
              <w:t>160.55</w:t>
            </w:r>
            <w:r w:rsidRPr="00447BCB">
              <w:rPr>
                <w:rFonts w:ascii="Bookman Old Style" w:eastAsia="Times New Roman" w:hAnsi="Bookman Old Style" w:cs="Calibri"/>
                <w:sz w:val="20"/>
                <w:szCs w:val="20"/>
                <w:lang w:eastAsia="en-IN"/>
              </w:rPr>
              <w:t> </w:t>
            </w:r>
          </w:p>
        </w:tc>
        <w:tc>
          <w:tcPr>
            <w:tcW w:w="1740" w:type="dxa"/>
            <w:tcBorders>
              <w:top w:val="nil"/>
              <w:left w:val="nil"/>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Pr>
                <w:rFonts w:ascii="Bookman Old Style" w:eastAsia="Times New Roman" w:hAnsi="Bookman Old Style" w:cs="Calibri"/>
                <w:sz w:val="20"/>
                <w:szCs w:val="20"/>
                <w:lang w:eastAsia="en-IN"/>
              </w:rPr>
              <w:t>177.32</w:t>
            </w:r>
            <w:r w:rsidRPr="00447BCB">
              <w:rPr>
                <w:rFonts w:ascii="Bookman Old Style" w:eastAsia="Times New Roman" w:hAnsi="Bookman Old Style" w:cs="Calibri"/>
                <w:sz w:val="20"/>
                <w:szCs w:val="20"/>
                <w:lang w:eastAsia="en-IN"/>
              </w:rPr>
              <w:t> </w:t>
            </w:r>
          </w:p>
        </w:tc>
      </w:tr>
      <w:tr w:rsidR="00E44196" w:rsidRPr="00447BCB" w:rsidTr="00E44196">
        <w:trPr>
          <w:trHeight w:val="33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center"/>
              <w:rPr>
                <w:rFonts w:ascii="Times New Roman" w:eastAsia="Times New Roman" w:hAnsi="Times New Roman" w:cs="Times New Roman"/>
                <w:sz w:val="24"/>
                <w:szCs w:val="24"/>
                <w:lang w:eastAsia="en-IN"/>
              </w:rPr>
            </w:pPr>
            <w:r w:rsidRPr="00447BCB">
              <w:rPr>
                <w:rFonts w:ascii="Times New Roman" w:eastAsia="Times New Roman" w:hAnsi="Times New Roman" w:cs="Times New Roman"/>
                <w:sz w:val="24"/>
                <w:szCs w:val="24"/>
                <w:lang w:eastAsia="en-IN"/>
              </w:rPr>
              <w:t> </w:t>
            </w:r>
          </w:p>
        </w:tc>
        <w:tc>
          <w:tcPr>
            <w:tcW w:w="439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Tariff Subsidy from IP</w:t>
            </w:r>
          </w:p>
        </w:tc>
        <w:tc>
          <w:tcPr>
            <w:tcW w:w="1660" w:type="dxa"/>
            <w:tcBorders>
              <w:top w:val="nil"/>
              <w:left w:val="nil"/>
              <w:bottom w:val="single" w:sz="4" w:space="0" w:color="auto"/>
              <w:right w:val="single" w:sz="4" w:space="0" w:color="auto"/>
            </w:tcBorders>
            <w:shd w:val="clear" w:color="auto" w:fill="auto"/>
            <w:vAlign w:val="bottom"/>
            <w:hideMark/>
          </w:tcPr>
          <w:p w:rsidR="00E44196" w:rsidRPr="00E44196" w:rsidRDefault="00E44196" w:rsidP="00E44196">
            <w:pPr>
              <w:spacing w:after="0" w:line="360" w:lineRule="auto"/>
              <w:jc w:val="right"/>
              <w:rPr>
                <w:rFonts w:ascii="Bookman Old Style" w:eastAsia="Times New Roman" w:hAnsi="Bookman Old Style" w:cs="Calibri"/>
                <w:bCs/>
                <w:sz w:val="20"/>
                <w:szCs w:val="20"/>
                <w:lang w:eastAsia="en-IN"/>
              </w:rPr>
            </w:pPr>
            <w:r w:rsidRPr="00E44196">
              <w:rPr>
                <w:rFonts w:ascii="Bookman Old Style" w:eastAsia="Times New Roman" w:hAnsi="Bookman Old Style" w:cs="Calibri"/>
                <w:bCs/>
                <w:sz w:val="20"/>
                <w:szCs w:val="20"/>
                <w:lang w:eastAsia="en-IN"/>
              </w:rPr>
              <w:t>2712.64 </w:t>
            </w:r>
          </w:p>
        </w:tc>
        <w:tc>
          <w:tcPr>
            <w:tcW w:w="1740" w:type="dxa"/>
            <w:tcBorders>
              <w:top w:val="nil"/>
              <w:left w:val="nil"/>
              <w:bottom w:val="single" w:sz="4" w:space="0" w:color="auto"/>
              <w:right w:val="single" w:sz="4" w:space="0" w:color="auto"/>
            </w:tcBorders>
            <w:shd w:val="clear" w:color="auto" w:fill="auto"/>
            <w:vAlign w:val="bottom"/>
            <w:hideMark/>
          </w:tcPr>
          <w:p w:rsidR="00E44196" w:rsidRPr="00E44196" w:rsidRDefault="00E44196" w:rsidP="00E44196">
            <w:pPr>
              <w:spacing w:after="0" w:line="360" w:lineRule="auto"/>
              <w:jc w:val="right"/>
              <w:rPr>
                <w:rFonts w:ascii="Bookman Old Style" w:eastAsia="Times New Roman" w:hAnsi="Bookman Old Style" w:cs="Calibri"/>
                <w:bCs/>
                <w:sz w:val="20"/>
                <w:szCs w:val="20"/>
                <w:lang w:eastAsia="en-IN"/>
              </w:rPr>
            </w:pPr>
            <w:r w:rsidRPr="00E44196">
              <w:rPr>
                <w:rFonts w:ascii="Bookman Old Style" w:eastAsia="Times New Roman" w:hAnsi="Bookman Old Style" w:cs="Calibri"/>
                <w:bCs/>
                <w:sz w:val="20"/>
                <w:szCs w:val="20"/>
                <w:lang w:eastAsia="en-IN"/>
              </w:rPr>
              <w:t>2958.81 </w:t>
            </w:r>
          </w:p>
        </w:tc>
      </w:tr>
      <w:tr w:rsidR="00E44196" w:rsidRPr="00447BCB" w:rsidTr="00E44196">
        <w:trPr>
          <w:trHeight w:val="315"/>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center"/>
              <w:rPr>
                <w:rFonts w:ascii="Times New Roman" w:eastAsia="Times New Roman" w:hAnsi="Times New Roman" w:cs="Times New Roman"/>
                <w:b/>
                <w:bCs/>
                <w:sz w:val="24"/>
                <w:szCs w:val="24"/>
                <w:lang w:eastAsia="en-IN"/>
              </w:rPr>
            </w:pPr>
            <w:r w:rsidRPr="00447BCB">
              <w:rPr>
                <w:rFonts w:ascii="Times New Roman" w:eastAsia="Times New Roman" w:hAnsi="Times New Roman" w:cs="Times New Roman"/>
                <w:b/>
                <w:bCs/>
                <w:sz w:val="24"/>
                <w:szCs w:val="24"/>
                <w:lang w:eastAsia="en-IN"/>
              </w:rPr>
              <w:t> </w:t>
            </w:r>
          </w:p>
        </w:tc>
        <w:tc>
          <w:tcPr>
            <w:tcW w:w="439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Total Revenue</w:t>
            </w:r>
          </w:p>
        </w:tc>
        <w:tc>
          <w:tcPr>
            <w:tcW w:w="166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19367.49</w:t>
            </w:r>
          </w:p>
        </w:tc>
        <w:tc>
          <w:tcPr>
            <w:tcW w:w="1740" w:type="dxa"/>
            <w:tcBorders>
              <w:top w:val="nil"/>
              <w:left w:val="nil"/>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20905.72</w:t>
            </w:r>
          </w:p>
        </w:tc>
      </w:tr>
      <w:tr w:rsidR="00E44196" w:rsidRPr="00447BCB" w:rsidTr="00E44196">
        <w:trPr>
          <w:trHeight w:val="33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center"/>
              <w:rPr>
                <w:rFonts w:ascii="Times New Roman" w:eastAsia="Times New Roman" w:hAnsi="Times New Roman" w:cs="Times New Roman"/>
                <w:sz w:val="24"/>
                <w:szCs w:val="24"/>
                <w:lang w:eastAsia="en-IN"/>
              </w:rPr>
            </w:pPr>
            <w:r w:rsidRPr="00447BCB">
              <w:rPr>
                <w:rFonts w:ascii="Times New Roman" w:eastAsia="Times New Roman" w:hAnsi="Times New Roman" w:cs="Times New Roman"/>
                <w:sz w:val="24"/>
                <w:szCs w:val="24"/>
                <w:lang w:eastAsia="en-IN"/>
              </w:rPr>
              <w:t>4</w:t>
            </w:r>
          </w:p>
        </w:tc>
        <w:tc>
          <w:tcPr>
            <w:tcW w:w="439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 xml:space="preserve">Expenditure in Rs. </w:t>
            </w:r>
            <w:proofErr w:type="spellStart"/>
            <w:r w:rsidRPr="00447BCB">
              <w:rPr>
                <w:rFonts w:ascii="Bookman Old Style" w:eastAsia="Times New Roman" w:hAnsi="Bookman Old Style" w:cs="Calibri"/>
                <w:b/>
                <w:bCs/>
                <w:sz w:val="20"/>
                <w:szCs w:val="20"/>
                <w:lang w:eastAsia="en-IN"/>
              </w:rPr>
              <w:t>Crs</w:t>
            </w:r>
            <w:proofErr w:type="spellEnd"/>
            <w:r w:rsidRPr="00447BCB">
              <w:rPr>
                <w:rFonts w:ascii="Bookman Old Style" w:eastAsia="Times New Roman" w:hAnsi="Bookman Old Style" w:cs="Calibri"/>
                <w:b/>
                <w:bCs/>
                <w:sz w:val="20"/>
                <w:szCs w:val="20"/>
                <w:lang w:eastAsia="en-IN"/>
              </w:rPr>
              <w:t>.</w:t>
            </w:r>
          </w:p>
        </w:tc>
        <w:tc>
          <w:tcPr>
            <w:tcW w:w="166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 </w:t>
            </w:r>
          </w:p>
        </w:tc>
        <w:tc>
          <w:tcPr>
            <w:tcW w:w="1740" w:type="dxa"/>
            <w:tcBorders>
              <w:top w:val="nil"/>
              <w:left w:val="nil"/>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 </w:t>
            </w:r>
          </w:p>
        </w:tc>
      </w:tr>
      <w:tr w:rsidR="00E44196" w:rsidRPr="00447BCB" w:rsidTr="00E44196">
        <w:trPr>
          <w:trHeight w:val="33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center"/>
              <w:rPr>
                <w:rFonts w:ascii="Times New Roman" w:eastAsia="Times New Roman" w:hAnsi="Times New Roman" w:cs="Times New Roman"/>
                <w:sz w:val="24"/>
                <w:szCs w:val="24"/>
                <w:lang w:eastAsia="en-IN"/>
              </w:rPr>
            </w:pPr>
            <w:r w:rsidRPr="00447BCB">
              <w:rPr>
                <w:rFonts w:ascii="Times New Roman" w:eastAsia="Times New Roman" w:hAnsi="Times New Roman" w:cs="Times New Roman"/>
                <w:sz w:val="24"/>
                <w:szCs w:val="24"/>
                <w:lang w:eastAsia="en-IN"/>
              </w:rPr>
              <w:t>5</w:t>
            </w:r>
          </w:p>
        </w:tc>
        <w:tc>
          <w:tcPr>
            <w:tcW w:w="439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Power Purchase Cost</w:t>
            </w:r>
          </w:p>
        </w:tc>
        <w:tc>
          <w:tcPr>
            <w:tcW w:w="166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Pr>
                <w:rFonts w:ascii="Bookman Old Style" w:eastAsia="Times New Roman" w:hAnsi="Bookman Old Style" w:cs="Calibri"/>
                <w:sz w:val="20"/>
                <w:szCs w:val="20"/>
                <w:lang w:eastAsia="en-IN"/>
              </w:rPr>
              <w:t>13085.92</w:t>
            </w:r>
            <w:r w:rsidRPr="00447BCB">
              <w:rPr>
                <w:rFonts w:ascii="Bookman Old Style" w:eastAsia="Times New Roman" w:hAnsi="Bookman Old Style" w:cs="Calibri"/>
                <w:sz w:val="20"/>
                <w:szCs w:val="20"/>
                <w:lang w:eastAsia="en-IN"/>
              </w:rPr>
              <w:t> </w:t>
            </w:r>
          </w:p>
        </w:tc>
        <w:tc>
          <w:tcPr>
            <w:tcW w:w="1740" w:type="dxa"/>
            <w:tcBorders>
              <w:top w:val="nil"/>
              <w:left w:val="nil"/>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Pr>
                <w:rFonts w:ascii="Bookman Old Style" w:eastAsia="Times New Roman" w:hAnsi="Bookman Old Style" w:cs="Calibri"/>
                <w:sz w:val="20"/>
                <w:szCs w:val="20"/>
                <w:lang w:eastAsia="en-IN"/>
              </w:rPr>
              <w:t>13731.14</w:t>
            </w:r>
            <w:r w:rsidRPr="00447BCB">
              <w:rPr>
                <w:rFonts w:ascii="Bookman Old Style" w:eastAsia="Times New Roman" w:hAnsi="Bookman Old Style" w:cs="Calibri"/>
                <w:sz w:val="20"/>
                <w:szCs w:val="20"/>
                <w:lang w:eastAsia="en-IN"/>
              </w:rPr>
              <w:t> </w:t>
            </w:r>
          </w:p>
        </w:tc>
      </w:tr>
      <w:tr w:rsidR="00E44196" w:rsidRPr="00447BCB" w:rsidTr="00E44196">
        <w:trPr>
          <w:trHeight w:val="313"/>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center"/>
              <w:rPr>
                <w:rFonts w:ascii="Times New Roman" w:eastAsia="Times New Roman" w:hAnsi="Times New Roman" w:cs="Times New Roman"/>
                <w:sz w:val="24"/>
                <w:szCs w:val="24"/>
                <w:lang w:eastAsia="en-IN"/>
              </w:rPr>
            </w:pPr>
            <w:r w:rsidRPr="00447BCB">
              <w:rPr>
                <w:rFonts w:ascii="Times New Roman" w:eastAsia="Times New Roman" w:hAnsi="Times New Roman" w:cs="Times New Roman"/>
                <w:sz w:val="24"/>
                <w:szCs w:val="24"/>
                <w:lang w:eastAsia="en-IN"/>
              </w:rPr>
              <w:t>6</w:t>
            </w:r>
          </w:p>
        </w:tc>
        <w:tc>
          <w:tcPr>
            <w:tcW w:w="439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Transmission charges of KPTCL</w:t>
            </w:r>
          </w:p>
        </w:tc>
        <w:tc>
          <w:tcPr>
            <w:tcW w:w="166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Pr>
                <w:rFonts w:ascii="Bookman Old Style" w:eastAsia="Times New Roman" w:hAnsi="Bookman Old Style" w:cs="Calibri"/>
                <w:sz w:val="20"/>
                <w:szCs w:val="20"/>
                <w:lang w:eastAsia="en-IN"/>
              </w:rPr>
              <w:t>1940.60</w:t>
            </w:r>
            <w:r w:rsidRPr="00447BCB">
              <w:rPr>
                <w:rFonts w:ascii="Bookman Old Style" w:eastAsia="Times New Roman" w:hAnsi="Bookman Old Style" w:cs="Calibri"/>
                <w:sz w:val="20"/>
                <w:szCs w:val="20"/>
                <w:lang w:eastAsia="en-IN"/>
              </w:rPr>
              <w:t> </w:t>
            </w:r>
          </w:p>
        </w:tc>
        <w:tc>
          <w:tcPr>
            <w:tcW w:w="1740" w:type="dxa"/>
            <w:tcBorders>
              <w:top w:val="nil"/>
              <w:left w:val="nil"/>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Pr>
                <w:rFonts w:ascii="Bookman Old Style" w:eastAsia="Times New Roman" w:hAnsi="Bookman Old Style" w:cs="Calibri"/>
                <w:sz w:val="20"/>
                <w:szCs w:val="20"/>
                <w:lang w:eastAsia="en-IN"/>
              </w:rPr>
              <w:t>2400.45</w:t>
            </w:r>
            <w:r w:rsidRPr="00447BCB">
              <w:rPr>
                <w:rFonts w:ascii="Bookman Old Style" w:eastAsia="Times New Roman" w:hAnsi="Bookman Old Style" w:cs="Calibri"/>
                <w:sz w:val="20"/>
                <w:szCs w:val="20"/>
                <w:lang w:eastAsia="en-IN"/>
              </w:rPr>
              <w:t> </w:t>
            </w:r>
          </w:p>
        </w:tc>
      </w:tr>
      <w:tr w:rsidR="00E44196" w:rsidRPr="00447BCB" w:rsidTr="00E44196">
        <w:trPr>
          <w:trHeight w:val="279"/>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center"/>
              <w:rPr>
                <w:rFonts w:ascii="Times New Roman" w:eastAsia="Times New Roman" w:hAnsi="Times New Roman" w:cs="Times New Roman"/>
                <w:sz w:val="24"/>
                <w:szCs w:val="24"/>
                <w:lang w:eastAsia="en-IN"/>
              </w:rPr>
            </w:pPr>
            <w:r w:rsidRPr="00447BCB">
              <w:rPr>
                <w:rFonts w:ascii="Times New Roman" w:eastAsia="Times New Roman" w:hAnsi="Times New Roman" w:cs="Times New Roman"/>
                <w:sz w:val="24"/>
                <w:szCs w:val="24"/>
                <w:lang w:eastAsia="en-IN"/>
              </w:rPr>
              <w:t>7</w:t>
            </w:r>
          </w:p>
        </w:tc>
        <w:tc>
          <w:tcPr>
            <w:tcW w:w="439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Transmission charges of PGCIL</w:t>
            </w:r>
          </w:p>
        </w:tc>
        <w:tc>
          <w:tcPr>
            <w:tcW w:w="166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Pr>
                <w:rFonts w:ascii="Bookman Old Style" w:eastAsia="Times New Roman" w:hAnsi="Bookman Old Style" w:cs="Calibri"/>
                <w:sz w:val="20"/>
                <w:szCs w:val="20"/>
                <w:lang w:eastAsia="en-IN"/>
              </w:rPr>
              <w:t>1666.86</w:t>
            </w:r>
            <w:r w:rsidRPr="00447BCB">
              <w:rPr>
                <w:rFonts w:ascii="Bookman Old Style" w:eastAsia="Times New Roman" w:hAnsi="Bookman Old Style" w:cs="Calibri"/>
                <w:sz w:val="20"/>
                <w:szCs w:val="20"/>
                <w:lang w:eastAsia="en-IN"/>
              </w:rPr>
              <w:t> </w:t>
            </w:r>
          </w:p>
        </w:tc>
        <w:tc>
          <w:tcPr>
            <w:tcW w:w="1740" w:type="dxa"/>
            <w:tcBorders>
              <w:top w:val="nil"/>
              <w:left w:val="nil"/>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Pr>
                <w:rFonts w:ascii="Bookman Old Style" w:eastAsia="Times New Roman" w:hAnsi="Bookman Old Style" w:cs="Calibri"/>
                <w:sz w:val="20"/>
                <w:szCs w:val="20"/>
                <w:lang w:eastAsia="en-IN"/>
              </w:rPr>
              <w:t>1478.98</w:t>
            </w:r>
            <w:r w:rsidRPr="00447BCB">
              <w:rPr>
                <w:rFonts w:ascii="Bookman Old Style" w:eastAsia="Times New Roman" w:hAnsi="Bookman Old Style" w:cs="Calibri"/>
                <w:sz w:val="20"/>
                <w:szCs w:val="20"/>
                <w:lang w:eastAsia="en-IN"/>
              </w:rPr>
              <w:t> </w:t>
            </w:r>
          </w:p>
        </w:tc>
      </w:tr>
      <w:tr w:rsidR="00E44196" w:rsidRPr="00447BCB" w:rsidTr="00E44196">
        <w:trPr>
          <w:trHeight w:val="33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center"/>
              <w:rPr>
                <w:rFonts w:ascii="Times New Roman" w:eastAsia="Times New Roman" w:hAnsi="Times New Roman" w:cs="Times New Roman"/>
                <w:sz w:val="24"/>
                <w:szCs w:val="24"/>
                <w:lang w:eastAsia="en-IN"/>
              </w:rPr>
            </w:pPr>
            <w:r w:rsidRPr="00447BCB">
              <w:rPr>
                <w:rFonts w:ascii="Times New Roman" w:eastAsia="Times New Roman" w:hAnsi="Times New Roman" w:cs="Times New Roman"/>
                <w:sz w:val="24"/>
                <w:szCs w:val="24"/>
                <w:lang w:eastAsia="en-IN"/>
              </w:rPr>
              <w:t> </w:t>
            </w:r>
          </w:p>
        </w:tc>
        <w:tc>
          <w:tcPr>
            <w:tcW w:w="439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SLDC Charges</w:t>
            </w:r>
          </w:p>
        </w:tc>
        <w:tc>
          <w:tcPr>
            <w:tcW w:w="1660" w:type="dxa"/>
            <w:tcBorders>
              <w:top w:val="nil"/>
              <w:left w:val="nil"/>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right"/>
              <w:rPr>
                <w:rFonts w:ascii="Bookman Old Style" w:eastAsia="Times New Roman" w:hAnsi="Bookman Old Style" w:cs="Calibri"/>
                <w:b/>
                <w:bCs/>
                <w:sz w:val="20"/>
                <w:szCs w:val="20"/>
                <w:lang w:eastAsia="en-IN"/>
              </w:rPr>
            </w:pPr>
            <w:r>
              <w:rPr>
                <w:rFonts w:ascii="Bookman Old Style" w:eastAsia="Times New Roman" w:hAnsi="Bookman Old Style" w:cs="Calibri"/>
                <w:b/>
                <w:bCs/>
                <w:sz w:val="20"/>
                <w:szCs w:val="20"/>
                <w:lang w:eastAsia="en-IN"/>
              </w:rPr>
              <w:t>19.38</w:t>
            </w:r>
            <w:r w:rsidRPr="00447BCB">
              <w:rPr>
                <w:rFonts w:ascii="Bookman Old Style" w:eastAsia="Times New Roman" w:hAnsi="Bookman Old Style" w:cs="Calibri"/>
                <w:b/>
                <w:bCs/>
                <w:sz w:val="20"/>
                <w:szCs w:val="20"/>
                <w:lang w:eastAsia="en-IN"/>
              </w:rPr>
              <w:t> </w:t>
            </w:r>
          </w:p>
        </w:tc>
        <w:tc>
          <w:tcPr>
            <w:tcW w:w="1740" w:type="dxa"/>
            <w:tcBorders>
              <w:top w:val="nil"/>
              <w:left w:val="nil"/>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right"/>
              <w:rPr>
                <w:rFonts w:ascii="Bookman Old Style" w:eastAsia="Times New Roman" w:hAnsi="Bookman Old Style" w:cs="Calibri"/>
                <w:b/>
                <w:bCs/>
                <w:sz w:val="20"/>
                <w:szCs w:val="20"/>
                <w:lang w:eastAsia="en-IN"/>
              </w:rPr>
            </w:pPr>
            <w:r>
              <w:rPr>
                <w:rFonts w:ascii="Bookman Old Style" w:eastAsia="Times New Roman" w:hAnsi="Bookman Old Style" w:cs="Calibri"/>
                <w:b/>
                <w:bCs/>
                <w:sz w:val="20"/>
                <w:szCs w:val="20"/>
                <w:lang w:eastAsia="en-IN"/>
              </w:rPr>
              <w:t>19.00</w:t>
            </w:r>
            <w:r w:rsidRPr="00447BCB">
              <w:rPr>
                <w:rFonts w:ascii="Bookman Old Style" w:eastAsia="Times New Roman" w:hAnsi="Bookman Old Style" w:cs="Calibri"/>
                <w:b/>
                <w:bCs/>
                <w:sz w:val="20"/>
                <w:szCs w:val="20"/>
                <w:lang w:eastAsia="en-IN"/>
              </w:rPr>
              <w:t> </w:t>
            </w:r>
          </w:p>
        </w:tc>
      </w:tr>
      <w:tr w:rsidR="00E44196" w:rsidRPr="00447BCB" w:rsidTr="00E44196">
        <w:trPr>
          <w:trHeight w:val="495"/>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center"/>
              <w:rPr>
                <w:rFonts w:ascii="Times New Roman" w:eastAsia="Times New Roman" w:hAnsi="Times New Roman" w:cs="Times New Roman"/>
                <w:b/>
                <w:bCs/>
                <w:sz w:val="24"/>
                <w:szCs w:val="24"/>
                <w:lang w:eastAsia="en-IN"/>
              </w:rPr>
            </w:pPr>
            <w:r w:rsidRPr="00447BCB">
              <w:rPr>
                <w:rFonts w:ascii="Times New Roman" w:eastAsia="Times New Roman" w:hAnsi="Times New Roman" w:cs="Times New Roman"/>
                <w:b/>
                <w:bCs/>
                <w:sz w:val="24"/>
                <w:szCs w:val="24"/>
                <w:lang w:eastAsia="en-IN"/>
              </w:rPr>
              <w:t>8</w:t>
            </w:r>
          </w:p>
        </w:tc>
        <w:tc>
          <w:tcPr>
            <w:tcW w:w="439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Power Purchase Cost including cost of transmission</w:t>
            </w:r>
          </w:p>
        </w:tc>
        <w:tc>
          <w:tcPr>
            <w:tcW w:w="166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16705.95</w:t>
            </w:r>
          </w:p>
        </w:tc>
        <w:tc>
          <w:tcPr>
            <w:tcW w:w="174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17629.57</w:t>
            </w:r>
          </w:p>
        </w:tc>
      </w:tr>
      <w:tr w:rsidR="00E44196" w:rsidRPr="00447BCB" w:rsidTr="00E44196">
        <w:trPr>
          <w:trHeight w:val="33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center"/>
              <w:rPr>
                <w:rFonts w:ascii="Times New Roman" w:eastAsia="Times New Roman" w:hAnsi="Times New Roman" w:cs="Times New Roman"/>
                <w:sz w:val="24"/>
                <w:szCs w:val="24"/>
                <w:lang w:eastAsia="en-IN"/>
              </w:rPr>
            </w:pPr>
            <w:r w:rsidRPr="00447BCB">
              <w:rPr>
                <w:rFonts w:ascii="Times New Roman" w:eastAsia="Times New Roman" w:hAnsi="Times New Roman" w:cs="Times New Roman"/>
                <w:sz w:val="24"/>
                <w:szCs w:val="24"/>
                <w:lang w:eastAsia="en-IN"/>
              </w:rPr>
              <w:t>9</w:t>
            </w:r>
          </w:p>
        </w:tc>
        <w:tc>
          <w:tcPr>
            <w:tcW w:w="439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Employee Cost</w:t>
            </w:r>
          </w:p>
        </w:tc>
        <w:tc>
          <w:tcPr>
            <w:tcW w:w="166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1768.66</w:t>
            </w:r>
          </w:p>
        </w:tc>
        <w:tc>
          <w:tcPr>
            <w:tcW w:w="174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1940.39</w:t>
            </w:r>
          </w:p>
        </w:tc>
      </w:tr>
      <w:tr w:rsidR="00E44196" w:rsidRPr="00447BCB" w:rsidTr="00E44196">
        <w:trPr>
          <w:trHeight w:val="33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center"/>
              <w:rPr>
                <w:rFonts w:ascii="Times New Roman" w:eastAsia="Times New Roman" w:hAnsi="Times New Roman" w:cs="Times New Roman"/>
                <w:sz w:val="24"/>
                <w:szCs w:val="24"/>
                <w:lang w:eastAsia="en-IN"/>
              </w:rPr>
            </w:pPr>
            <w:r w:rsidRPr="00447BCB">
              <w:rPr>
                <w:rFonts w:ascii="Times New Roman" w:eastAsia="Times New Roman" w:hAnsi="Times New Roman" w:cs="Times New Roman"/>
                <w:sz w:val="24"/>
                <w:szCs w:val="24"/>
                <w:lang w:eastAsia="en-IN"/>
              </w:rPr>
              <w:t>10</w:t>
            </w:r>
          </w:p>
        </w:tc>
        <w:tc>
          <w:tcPr>
            <w:tcW w:w="439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 xml:space="preserve">Repairs and Maintenance </w:t>
            </w:r>
          </w:p>
        </w:tc>
        <w:tc>
          <w:tcPr>
            <w:tcW w:w="166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140.13</w:t>
            </w:r>
          </w:p>
        </w:tc>
        <w:tc>
          <w:tcPr>
            <w:tcW w:w="174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153.73</w:t>
            </w:r>
          </w:p>
        </w:tc>
      </w:tr>
      <w:tr w:rsidR="00E44196" w:rsidRPr="00447BCB" w:rsidTr="00E44196">
        <w:trPr>
          <w:trHeight w:val="33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center"/>
              <w:rPr>
                <w:rFonts w:ascii="Times New Roman" w:eastAsia="Times New Roman" w:hAnsi="Times New Roman" w:cs="Times New Roman"/>
                <w:sz w:val="24"/>
                <w:szCs w:val="24"/>
                <w:lang w:eastAsia="en-IN"/>
              </w:rPr>
            </w:pPr>
            <w:r w:rsidRPr="00447BCB">
              <w:rPr>
                <w:rFonts w:ascii="Times New Roman" w:eastAsia="Times New Roman" w:hAnsi="Times New Roman" w:cs="Times New Roman"/>
                <w:sz w:val="24"/>
                <w:szCs w:val="24"/>
                <w:lang w:eastAsia="en-IN"/>
              </w:rPr>
              <w:t> </w:t>
            </w:r>
          </w:p>
        </w:tc>
        <w:tc>
          <w:tcPr>
            <w:tcW w:w="439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Admin &amp; General Expenses</w:t>
            </w:r>
          </w:p>
        </w:tc>
        <w:tc>
          <w:tcPr>
            <w:tcW w:w="1660" w:type="dxa"/>
            <w:tcBorders>
              <w:top w:val="nil"/>
              <w:left w:val="nil"/>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411.33</w:t>
            </w:r>
          </w:p>
        </w:tc>
        <w:tc>
          <w:tcPr>
            <w:tcW w:w="1740" w:type="dxa"/>
            <w:tcBorders>
              <w:top w:val="nil"/>
              <w:left w:val="nil"/>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451.26</w:t>
            </w:r>
          </w:p>
        </w:tc>
      </w:tr>
      <w:tr w:rsidR="00E44196" w:rsidRPr="00447BCB" w:rsidTr="00E44196">
        <w:trPr>
          <w:trHeight w:val="315"/>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center"/>
              <w:rPr>
                <w:rFonts w:ascii="Times New Roman" w:eastAsia="Times New Roman" w:hAnsi="Times New Roman" w:cs="Times New Roman"/>
                <w:b/>
                <w:bCs/>
                <w:sz w:val="24"/>
                <w:szCs w:val="24"/>
                <w:lang w:eastAsia="en-IN"/>
              </w:rPr>
            </w:pPr>
            <w:r w:rsidRPr="00447BCB">
              <w:rPr>
                <w:rFonts w:ascii="Times New Roman" w:eastAsia="Times New Roman" w:hAnsi="Times New Roman" w:cs="Times New Roman"/>
                <w:b/>
                <w:bCs/>
                <w:sz w:val="24"/>
                <w:szCs w:val="24"/>
                <w:lang w:eastAsia="en-IN"/>
              </w:rPr>
              <w:t>11</w:t>
            </w:r>
          </w:p>
        </w:tc>
        <w:tc>
          <w:tcPr>
            <w:tcW w:w="439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Total O&amp;M Cost</w:t>
            </w:r>
          </w:p>
        </w:tc>
        <w:tc>
          <w:tcPr>
            <w:tcW w:w="1660" w:type="dxa"/>
            <w:tcBorders>
              <w:top w:val="nil"/>
              <w:left w:val="nil"/>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2320.11</w:t>
            </w:r>
          </w:p>
        </w:tc>
        <w:tc>
          <w:tcPr>
            <w:tcW w:w="1740" w:type="dxa"/>
            <w:tcBorders>
              <w:top w:val="nil"/>
              <w:left w:val="nil"/>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2545.38</w:t>
            </w:r>
          </w:p>
        </w:tc>
      </w:tr>
      <w:tr w:rsidR="00E44196" w:rsidRPr="00447BCB" w:rsidTr="00E44196">
        <w:trPr>
          <w:trHeight w:val="33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center"/>
              <w:rPr>
                <w:rFonts w:ascii="Times New Roman" w:eastAsia="Times New Roman" w:hAnsi="Times New Roman" w:cs="Times New Roman"/>
                <w:sz w:val="24"/>
                <w:szCs w:val="24"/>
                <w:lang w:eastAsia="en-IN"/>
              </w:rPr>
            </w:pPr>
            <w:r w:rsidRPr="00447BCB">
              <w:rPr>
                <w:rFonts w:ascii="Times New Roman" w:eastAsia="Times New Roman" w:hAnsi="Times New Roman" w:cs="Times New Roman"/>
                <w:sz w:val="24"/>
                <w:szCs w:val="24"/>
                <w:lang w:eastAsia="en-IN"/>
              </w:rPr>
              <w:t> </w:t>
            </w:r>
          </w:p>
        </w:tc>
        <w:tc>
          <w:tcPr>
            <w:tcW w:w="439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Depreciation</w:t>
            </w:r>
          </w:p>
        </w:tc>
        <w:tc>
          <w:tcPr>
            <w:tcW w:w="166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777.83</w:t>
            </w:r>
          </w:p>
        </w:tc>
        <w:tc>
          <w:tcPr>
            <w:tcW w:w="174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915.45</w:t>
            </w:r>
          </w:p>
        </w:tc>
      </w:tr>
      <w:tr w:rsidR="00E44196" w:rsidRPr="00447BCB" w:rsidTr="00E44196">
        <w:trPr>
          <w:trHeight w:val="301"/>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center"/>
              <w:rPr>
                <w:rFonts w:ascii="Times New Roman" w:eastAsia="Times New Roman" w:hAnsi="Times New Roman" w:cs="Times New Roman"/>
                <w:b/>
                <w:bCs/>
                <w:sz w:val="24"/>
                <w:szCs w:val="24"/>
                <w:lang w:eastAsia="en-IN"/>
              </w:rPr>
            </w:pPr>
            <w:r w:rsidRPr="00447BCB">
              <w:rPr>
                <w:rFonts w:ascii="Times New Roman" w:eastAsia="Times New Roman" w:hAnsi="Times New Roman" w:cs="Times New Roman"/>
                <w:b/>
                <w:bCs/>
                <w:sz w:val="24"/>
                <w:szCs w:val="24"/>
                <w:lang w:eastAsia="en-IN"/>
              </w:rPr>
              <w:t>12</w:t>
            </w:r>
          </w:p>
        </w:tc>
        <w:tc>
          <w:tcPr>
            <w:tcW w:w="439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Interest &amp; Finance Charges</w:t>
            </w:r>
          </w:p>
        </w:tc>
        <w:tc>
          <w:tcPr>
            <w:tcW w:w="166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 </w:t>
            </w:r>
          </w:p>
        </w:tc>
        <w:tc>
          <w:tcPr>
            <w:tcW w:w="174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 </w:t>
            </w:r>
          </w:p>
        </w:tc>
      </w:tr>
      <w:tr w:rsidR="00E44196" w:rsidRPr="00447BCB" w:rsidTr="00E44196">
        <w:trPr>
          <w:trHeight w:val="405"/>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center"/>
              <w:rPr>
                <w:rFonts w:ascii="Times New Roman" w:eastAsia="Times New Roman" w:hAnsi="Times New Roman" w:cs="Times New Roman"/>
                <w:sz w:val="24"/>
                <w:szCs w:val="24"/>
                <w:lang w:eastAsia="en-IN"/>
              </w:rPr>
            </w:pPr>
            <w:r w:rsidRPr="00447BCB">
              <w:rPr>
                <w:rFonts w:ascii="Times New Roman" w:eastAsia="Times New Roman" w:hAnsi="Times New Roman" w:cs="Times New Roman"/>
                <w:sz w:val="24"/>
                <w:szCs w:val="24"/>
                <w:lang w:eastAsia="en-IN"/>
              </w:rPr>
              <w:t>13</w:t>
            </w:r>
          </w:p>
        </w:tc>
        <w:tc>
          <w:tcPr>
            <w:tcW w:w="439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Interest on Loans</w:t>
            </w:r>
          </w:p>
        </w:tc>
        <w:tc>
          <w:tcPr>
            <w:tcW w:w="166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 xml:space="preserve">              662.18 </w:t>
            </w:r>
          </w:p>
        </w:tc>
        <w:tc>
          <w:tcPr>
            <w:tcW w:w="174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 xml:space="preserve">            1,056.65 </w:t>
            </w:r>
          </w:p>
        </w:tc>
      </w:tr>
      <w:tr w:rsidR="00E44196" w:rsidRPr="00447BCB" w:rsidTr="00E44196">
        <w:trPr>
          <w:trHeight w:val="213"/>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center"/>
              <w:rPr>
                <w:rFonts w:ascii="Times New Roman" w:eastAsia="Times New Roman" w:hAnsi="Times New Roman" w:cs="Times New Roman"/>
                <w:sz w:val="24"/>
                <w:szCs w:val="24"/>
                <w:lang w:eastAsia="en-IN"/>
              </w:rPr>
            </w:pPr>
            <w:r w:rsidRPr="00447BCB">
              <w:rPr>
                <w:rFonts w:ascii="Times New Roman" w:eastAsia="Times New Roman" w:hAnsi="Times New Roman" w:cs="Times New Roman"/>
                <w:sz w:val="24"/>
                <w:szCs w:val="24"/>
                <w:lang w:eastAsia="en-IN"/>
              </w:rPr>
              <w:t>14</w:t>
            </w:r>
          </w:p>
        </w:tc>
        <w:tc>
          <w:tcPr>
            <w:tcW w:w="439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Interest on Working capital</w:t>
            </w:r>
          </w:p>
        </w:tc>
        <w:tc>
          <w:tcPr>
            <w:tcW w:w="166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 xml:space="preserve">              414.41 </w:t>
            </w:r>
          </w:p>
        </w:tc>
        <w:tc>
          <w:tcPr>
            <w:tcW w:w="174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 xml:space="preserve">               448.81 </w:t>
            </w:r>
          </w:p>
        </w:tc>
      </w:tr>
      <w:tr w:rsidR="00E44196" w:rsidRPr="00447BCB" w:rsidTr="00E44196">
        <w:trPr>
          <w:trHeight w:val="433"/>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center"/>
              <w:rPr>
                <w:rFonts w:ascii="Times New Roman" w:eastAsia="Times New Roman" w:hAnsi="Times New Roman" w:cs="Times New Roman"/>
                <w:sz w:val="24"/>
                <w:szCs w:val="24"/>
                <w:lang w:eastAsia="en-IN"/>
              </w:rPr>
            </w:pPr>
            <w:r w:rsidRPr="00447BCB">
              <w:rPr>
                <w:rFonts w:ascii="Times New Roman" w:eastAsia="Times New Roman" w:hAnsi="Times New Roman" w:cs="Times New Roman"/>
                <w:sz w:val="24"/>
                <w:szCs w:val="24"/>
                <w:lang w:eastAsia="en-IN"/>
              </w:rPr>
              <w:lastRenderedPageBreak/>
              <w:t>15</w:t>
            </w:r>
          </w:p>
        </w:tc>
        <w:tc>
          <w:tcPr>
            <w:tcW w:w="439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Interest on consumer deposits</w:t>
            </w:r>
          </w:p>
        </w:tc>
        <w:tc>
          <w:tcPr>
            <w:tcW w:w="166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 xml:space="preserve">              255.35 </w:t>
            </w:r>
          </w:p>
        </w:tc>
        <w:tc>
          <w:tcPr>
            <w:tcW w:w="174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 xml:space="preserve">               272.45 </w:t>
            </w:r>
          </w:p>
        </w:tc>
      </w:tr>
      <w:tr w:rsidR="00E44196" w:rsidRPr="00447BCB" w:rsidTr="00E44196">
        <w:trPr>
          <w:trHeight w:val="241"/>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center"/>
              <w:rPr>
                <w:rFonts w:ascii="Times New Roman" w:eastAsia="Times New Roman" w:hAnsi="Times New Roman" w:cs="Times New Roman"/>
                <w:sz w:val="24"/>
                <w:szCs w:val="24"/>
                <w:lang w:eastAsia="en-IN"/>
              </w:rPr>
            </w:pPr>
            <w:r w:rsidRPr="00447BCB">
              <w:rPr>
                <w:rFonts w:ascii="Times New Roman" w:eastAsia="Times New Roman" w:hAnsi="Times New Roman" w:cs="Times New Roman"/>
                <w:sz w:val="24"/>
                <w:szCs w:val="24"/>
                <w:lang w:eastAsia="en-IN"/>
              </w:rPr>
              <w:t>16</w:t>
            </w:r>
          </w:p>
        </w:tc>
        <w:tc>
          <w:tcPr>
            <w:tcW w:w="439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Other Interest &amp; Finance charges</w:t>
            </w:r>
          </w:p>
        </w:tc>
        <w:tc>
          <w:tcPr>
            <w:tcW w:w="166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 xml:space="preserve">                22.00 </w:t>
            </w:r>
          </w:p>
        </w:tc>
        <w:tc>
          <w:tcPr>
            <w:tcW w:w="174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 xml:space="preserve">                 22.00 </w:t>
            </w:r>
          </w:p>
        </w:tc>
      </w:tr>
      <w:tr w:rsidR="00E44196" w:rsidRPr="00447BCB" w:rsidTr="00E44196">
        <w:trPr>
          <w:trHeight w:val="525"/>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center"/>
              <w:rPr>
                <w:rFonts w:ascii="Times New Roman" w:eastAsia="Times New Roman" w:hAnsi="Times New Roman" w:cs="Times New Roman"/>
                <w:b/>
                <w:bCs/>
                <w:sz w:val="24"/>
                <w:szCs w:val="24"/>
                <w:lang w:eastAsia="en-IN"/>
              </w:rPr>
            </w:pPr>
            <w:r w:rsidRPr="00447BCB">
              <w:rPr>
                <w:rFonts w:ascii="Times New Roman" w:eastAsia="Times New Roman" w:hAnsi="Times New Roman" w:cs="Times New Roman"/>
                <w:b/>
                <w:bCs/>
                <w:sz w:val="24"/>
                <w:szCs w:val="24"/>
                <w:lang w:eastAsia="en-IN"/>
              </w:rPr>
              <w:t> </w:t>
            </w:r>
          </w:p>
        </w:tc>
        <w:tc>
          <w:tcPr>
            <w:tcW w:w="439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Less: interest &amp; other expenses capitalized</w:t>
            </w:r>
          </w:p>
        </w:tc>
        <w:tc>
          <w:tcPr>
            <w:tcW w:w="166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223.01</w:t>
            </w:r>
          </w:p>
        </w:tc>
        <w:tc>
          <w:tcPr>
            <w:tcW w:w="174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234.16</w:t>
            </w:r>
          </w:p>
        </w:tc>
      </w:tr>
      <w:tr w:rsidR="00E44196" w:rsidRPr="00447BCB" w:rsidTr="00E44196">
        <w:trPr>
          <w:trHeight w:val="525"/>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center"/>
              <w:rPr>
                <w:rFonts w:ascii="Times New Roman" w:eastAsia="Times New Roman" w:hAnsi="Times New Roman" w:cs="Times New Roman"/>
                <w:b/>
                <w:bCs/>
                <w:sz w:val="24"/>
                <w:szCs w:val="24"/>
                <w:lang w:eastAsia="en-IN"/>
              </w:rPr>
            </w:pPr>
            <w:r w:rsidRPr="00447BCB">
              <w:rPr>
                <w:rFonts w:ascii="Times New Roman" w:eastAsia="Times New Roman" w:hAnsi="Times New Roman" w:cs="Times New Roman"/>
                <w:b/>
                <w:bCs/>
                <w:sz w:val="24"/>
                <w:szCs w:val="24"/>
                <w:lang w:eastAsia="en-IN"/>
              </w:rPr>
              <w:t>17</w:t>
            </w:r>
          </w:p>
        </w:tc>
        <w:tc>
          <w:tcPr>
            <w:tcW w:w="439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Total Inte</w:t>
            </w:r>
            <w:r>
              <w:rPr>
                <w:rFonts w:ascii="Bookman Old Style" w:eastAsia="Times New Roman" w:hAnsi="Bookman Old Style" w:cs="Calibri"/>
                <w:b/>
                <w:bCs/>
                <w:sz w:val="20"/>
                <w:szCs w:val="20"/>
                <w:lang w:eastAsia="en-IN"/>
              </w:rPr>
              <w:t>r</w:t>
            </w:r>
            <w:r w:rsidRPr="00447BCB">
              <w:rPr>
                <w:rFonts w:ascii="Bookman Old Style" w:eastAsia="Times New Roman" w:hAnsi="Bookman Old Style" w:cs="Calibri"/>
                <w:b/>
                <w:bCs/>
                <w:sz w:val="20"/>
                <w:szCs w:val="20"/>
                <w:lang w:eastAsia="en-IN"/>
              </w:rPr>
              <w:t>est and Finance charges</w:t>
            </w:r>
          </w:p>
        </w:tc>
        <w:tc>
          <w:tcPr>
            <w:tcW w:w="1660" w:type="dxa"/>
            <w:tcBorders>
              <w:top w:val="nil"/>
              <w:left w:val="nil"/>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1131</w:t>
            </w:r>
          </w:p>
        </w:tc>
        <w:tc>
          <w:tcPr>
            <w:tcW w:w="1740" w:type="dxa"/>
            <w:tcBorders>
              <w:top w:val="nil"/>
              <w:left w:val="nil"/>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1565.8</w:t>
            </w:r>
          </w:p>
        </w:tc>
      </w:tr>
      <w:tr w:rsidR="00E44196" w:rsidRPr="00447BCB" w:rsidTr="00E44196">
        <w:trPr>
          <w:trHeight w:val="33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center"/>
              <w:rPr>
                <w:rFonts w:ascii="Times New Roman" w:eastAsia="Times New Roman" w:hAnsi="Times New Roman" w:cs="Times New Roman"/>
                <w:sz w:val="24"/>
                <w:szCs w:val="24"/>
                <w:lang w:eastAsia="en-IN"/>
              </w:rPr>
            </w:pPr>
            <w:r w:rsidRPr="00447BCB">
              <w:rPr>
                <w:rFonts w:ascii="Times New Roman" w:eastAsia="Times New Roman" w:hAnsi="Times New Roman" w:cs="Times New Roman"/>
                <w:sz w:val="24"/>
                <w:szCs w:val="24"/>
                <w:lang w:eastAsia="en-IN"/>
              </w:rPr>
              <w:t>18</w:t>
            </w:r>
          </w:p>
        </w:tc>
        <w:tc>
          <w:tcPr>
            <w:tcW w:w="439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Other debits</w:t>
            </w:r>
          </w:p>
        </w:tc>
        <w:tc>
          <w:tcPr>
            <w:tcW w:w="166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 </w:t>
            </w:r>
          </w:p>
        </w:tc>
        <w:tc>
          <w:tcPr>
            <w:tcW w:w="1740" w:type="dxa"/>
            <w:tcBorders>
              <w:top w:val="nil"/>
              <w:left w:val="nil"/>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 </w:t>
            </w:r>
          </w:p>
        </w:tc>
      </w:tr>
      <w:tr w:rsidR="00E44196" w:rsidRPr="00447BCB" w:rsidTr="00E44196">
        <w:trPr>
          <w:trHeight w:val="60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center"/>
              <w:rPr>
                <w:rFonts w:ascii="Times New Roman" w:eastAsia="Times New Roman" w:hAnsi="Times New Roman" w:cs="Times New Roman"/>
                <w:sz w:val="24"/>
                <w:szCs w:val="24"/>
                <w:lang w:eastAsia="en-IN"/>
              </w:rPr>
            </w:pPr>
            <w:r w:rsidRPr="00447BCB">
              <w:rPr>
                <w:rFonts w:ascii="Times New Roman" w:eastAsia="Times New Roman" w:hAnsi="Times New Roman" w:cs="Times New Roman"/>
                <w:sz w:val="24"/>
                <w:szCs w:val="24"/>
                <w:lang w:eastAsia="en-IN"/>
              </w:rPr>
              <w:t>19</w:t>
            </w:r>
          </w:p>
        </w:tc>
        <w:tc>
          <w:tcPr>
            <w:tcW w:w="439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Net Prior period debit/credits</w:t>
            </w:r>
          </w:p>
        </w:tc>
        <w:tc>
          <w:tcPr>
            <w:tcW w:w="1660" w:type="dxa"/>
            <w:tcBorders>
              <w:top w:val="nil"/>
              <w:left w:val="nil"/>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 </w:t>
            </w:r>
          </w:p>
        </w:tc>
        <w:tc>
          <w:tcPr>
            <w:tcW w:w="1740" w:type="dxa"/>
            <w:tcBorders>
              <w:top w:val="nil"/>
              <w:left w:val="nil"/>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 </w:t>
            </w:r>
          </w:p>
        </w:tc>
      </w:tr>
      <w:tr w:rsidR="00E44196" w:rsidRPr="00447BCB" w:rsidTr="00E44196">
        <w:trPr>
          <w:trHeight w:val="33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center"/>
              <w:rPr>
                <w:rFonts w:ascii="Times New Roman" w:eastAsia="Times New Roman" w:hAnsi="Times New Roman" w:cs="Times New Roman"/>
                <w:sz w:val="24"/>
                <w:szCs w:val="24"/>
                <w:lang w:eastAsia="en-IN"/>
              </w:rPr>
            </w:pPr>
            <w:r w:rsidRPr="00447BCB">
              <w:rPr>
                <w:rFonts w:ascii="Times New Roman" w:eastAsia="Times New Roman" w:hAnsi="Times New Roman" w:cs="Times New Roman"/>
                <w:sz w:val="24"/>
                <w:szCs w:val="24"/>
                <w:lang w:eastAsia="en-IN"/>
              </w:rPr>
              <w:t>20</w:t>
            </w:r>
          </w:p>
        </w:tc>
        <w:tc>
          <w:tcPr>
            <w:tcW w:w="439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Return on Equity</w:t>
            </w:r>
          </w:p>
        </w:tc>
        <w:tc>
          <w:tcPr>
            <w:tcW w:w="166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273.20</w:t>
            </w:r>
          </w:p>
        </w:tc>
        <w:tc>
          <w:tcPr>
            <w:tcW w:w="174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317.61</w:t>
            </w:r>
          </w:p>
        </w:tc>
      </w:tr>
      <w:tr w:rsidR="00E44196" w:rsidRPr="00447BCB" w:rsidTr="00E44196">
        <w:trPr>
          <w:trHeight w:val="60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center"/>
              <w:rPr>
                <w:rFonts w:ascii="Times New Roman" w:eastAsia="Times New Roman" w:hAnsi="Times New Roman" w:cs="Times New Roman"/>
                <w:sz w:val="24"/>
                <w:szCs w:val="24"/>
                <w:lang w:eastAsia="en-IN"/>
              </w:rPr>
            </w:pPr>
            <w:r w:rsidRPr="00447BCB">
              <w:rPr>
                <w:rFonts w:ascii="Times New Roman" w:eastAsia="Times New Roman" w:hAnsi="Times New Roman" w:cs="Times New Roman"/>
                <w:sz w:val="24"/>
                <w:szCs w:val="24"/>
                <w:lang w:eastAsia="en-IN"/>
              </w:rPr>
              <w:t>21</w:t>
            </w:r>
          </w:p>
        </w:tc>
        <w:tc>
          <w:tcPr>
            <w:tcW w:w="439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Funds towards Consumer Relations/Consumer</w:t>
            </w:r>
          </w:p>
        </w:tc>
        <w:tc>
          <w:tcPr>
            <w:tcW w:w="166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w:t>
            </w:r>
          </w:p>
        </w:tc>
        <w:tc>
          <w:tcPr>
            <w:tcW w:w="1740" w:type="dxa"/>
            <w:tcBorders>
              <w:top w:val="nil"/>
              <w:left w:val="nil"/>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w:t>
            </w:r>
          </w:p>
        </w:tc>
      </w:tr>
      <w:tr w:rsidR="00E44196" w:rsidRPr="00447BCB" w:rsidTr="00E44196">
        <w:trPr>
          <w:trHeight w:val="33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center"/>
              <w:rPr>
                <w:rFonts w:ascii="Times New Roman" w:eastAsia="Times New Roman" w:hAnsi="Times New Roman" w:cs="Times New Roman"/>
                <w:sz w:val="24"/>
                <w:szCs w:val="24"/>
                <w:lang w:eastAsia="en-IN"/>
              </w:rPr>
            </w:pPr>
            <w:r w:rsidRPr="00447BCB">
              <w:rPr>
                <w:rFonts w:ascii="Times New Roman" w:eastAsia="Times New Roman" w:hAnsi="Times New Roman" w:cs="Times New Roman"/>
                <w:sz w:val="24"/>
                <w:szCs w:val="24"/>
                <w:lang w:eastAsia="en-IN"/>
              </w:rPr>
              <w:t>22</w:t>
            </w:r>
          </w:p>
        </w:tc>
        <w:tc>
          <w:tcPr>
            <w:tcW w:w="439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Income tax</w:t>
            </w:r>
          </w:p>
        </w:tc>
        <w:tc>
          <w:tcPr>
            <w:tcW w:w="1660" w:type="dxa"/>
            <w:tcBorders>
              <w:top w:val="nil"/>
              <w:left w:val="nil"/>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 </w:t>
            </w:r>
          </w:p>
        </w:tc>
        <w:tc>
          <w:tcPr>
            <w:tcW w:w="1740" w:type="dxa"/>
            <w:tcBorders>
              <w:top w:val="nil"/>
              <w:left w:val="nil"/>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 </w:t>
            </w:r>
          </w:p>
        </w:tc>
      </w:tr>
      <w:tr w:rsidR="00E44196" w:rsidRPr="00447BCB" w:rsidTr="00E44196">
        <w:trPr>
          <w:trHeight w:val="33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center"/>
              <w:rPr>
                <w:rFonts w:ascii="Times New Roman" w:eastAsia="Times New Roman" w:hAnsi="Times New Roman" w:cs="Times New Roman"/>
                <w:sz w:val="24"/>
                <w:szCs w:val="24"/>
                <w:lang w:eastAsia="en-IN"/>
              </w:rPr>
            </w:pPr>
            <w:r w:rsidRPr="00447BCB">
              <w:rPr>
                <w:rFonts w:ascii="Times New Roman" w:eastAsia="Times New Roman" w:hAnsi="Times New Roman" w:cs="Times New Roman"/>
                <w:sz w:val="24"/>
                <w:szCs w:val="24"/>
                <w:lang w:eastAsia="en-IN"/>
              </w:rPr>
              <w:t>23</w:t>
            </w:r>
          </w:p>
        </w:tc>
        <w:tc>
          <w:tcPr>
            <w:tcW w:w="439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Other Income</w:t>
            </w:r>
          </w:p>
        </w:tc>
        <w:tc>
          <w:tcPr>
            <w:tcW w:w="166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448.64</w:t>
            </w:r>
          </w:p>
        </w:tc>
        <w:tc>
          <w:tcPr>
            <w:tcW w:w="174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456.12</w:t>
            </w:r>
          </w:p>
        </w:tc>
      </w:tr>
      <w:tr w:rsidR="00E44196" w:rsidRPr="00447BCB" w:rsidTr="00E44196">
        <w:trPr>
          <w:trHeight w:val="112"/>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center"/>
              <w:rPr>
                <w:rFonts w:ascii="Times New Roman" w:eastAsia="Times New Roman" w:hAnsi="Times New Roman" w:cs="Times New Roman"/>
                <w:sz w:val="24"/>
                <w:szCs w:val="24"/>
                <w:lang w:eastAsia="en-IN"/>
              </w:rPr>
            </w:pPr>
            <w:r w:rsidRPr="00447BCB">
              <w:rPr>
                <w:rFonts w:ascii="Times New Roman" w:eastAsia="Times New Roman" w:hAnsi="Times New Roman" w:cs="Times New Roman"/>
                <w:sz w:val="24"/>
                <w:szCs w:val="24"/>
                <w:lang w:eastAsia="en-IN"/>
              </w:rPr>
              <w:t>24</w:t>
            </w:r>
          </w:p>
        </w:tc>
        <w:tc>
          <w:tcPr>
            <w:tcW w:w="439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Regulatory Asset with carrying cost</w:t>
            </w:r>
          </w:p>
        </w:tc>
        <w:tc>
          <w:tcPr>
            <w:tcW w:w="166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 </w:t>
            </w:r>
          </w:p>
        </w:tc>
        <w:tc>
          <w:tcPr>
            <w:tcW w:w="174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384.37</w:t>
            </w:r>
          </w:p>
        </w:tc>
      </w:tr>
      <w:tr w:rsidR="00E44196" w:rsidRPr="00447BCB" w:rsidTr="00E44196">
        <w:trPr>
          <w:trHeight w:val="60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center"/>
              <w:rPr>
                <w:rFonts w:ascii="Times New Roman" w:eastAsia="Times New Roman" w:hAnsi="Times New Roman" w:cs="Times New Roman"/>
                <w:sz w:val="24"/>
                <w:szCs w:val="24"/>
                <w:lang w:eastAsia="en-IN"/>
              </w:rPr>
            </w:pPr>
            <w:r w:rsidRPr="00447BCB">
              <w:rPr>
                <w:rFonts w:ascii="Times New Roman" w:eastAsia="Times New Roman" w:hAnsi="Times New Roman" w:cs="Times New Roman"/>
                <w:sz w:val="24"/>
                <w:szCs w:val="24"/>
                <w:lang w:eastAsia="en-IN"/>
              </w:rPr>
              <w:t> </w:t>
            </w:r>
          </w:p>
        </w:tc>
        <w:tc>
          <w:tcPr>
            <w:tcW w:w="439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Incentive for decreasing distribution loss</w:t>
            </w:r>
          </w:p>
        </w:tc>
        <w:tc>
          <w:tcPr>
            <w:tcW w:w="1660" w:type="dxa"/>
            <w:tcBorders>
              <w:top w:val="nil"/>
              <w:left w:val="nil"/>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 </w:t>
            </w:r>
          </w:p>
        </w:tc>
        <w:tc>
          <w:tcPr>
            <w:tcW w:w="1740" w:type="dxa"/>
            <w:tcBorders>
              <w:top w:val="nil"/>
              <w:left w:val="nil"/>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 </w:t>
            </w:r>
          </w:p>
        </w:tc>
      </w:tr>
      <w:tr w:rsidR="00E44196" w:rsidRPr="00447BCB" w:rsidTr="00E44196">
        <w:trPr>
          <w:trHeight w:val="33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center"/>
              <w:rPr>
                <w:rFonts w:ascii="Times New Roman" w:eastAsia="Times New Roman" w:hAnsi="Times New Roman" w:cs="Times New Roman"/>
                <w:sz w:val="24"/>
                <w:szCs w:val="24"/>
                <w:lang w:eastAsia="en-IN"/>
              </w:rPr>
            </w:pPr>
            <w:r w:rsidRPr="00447BCB">
              <w:rPr>
                <w:rFonts w:ascii="Times New Roman" w:eastAsia="Times New Roman" w:hAnsi="Times New Roman" w:cs="Times New Roman"/>
                <w:sz w:val="24"/>
                <w:szCs w:val="24"/>
                <w:lang w:eastAsia="en-IN"/>
              </w:rPr>
              <w:t> </w:t>
            </w:r>
          </w:p>
        </w:tc>
        <w:tc>
          <w:tcPr>
            <w:tcW w:w="439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ARR</w:t>
            </w:r>
          </w:p>
        </w:tc>
        <w:tc>
          <w:tcPr>
            <w:tcW w:w="1660" w:type="dxa"/>
            <w:tcBorders>
              <w:top w:val="nil"/>
              <w:left w:val="nil"/>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20760.38</w:t>
            </w:r>
          </w:p>
        </w:tc>
        <w:tc>
          <w:tcPr>
            <w:tcW w:w="1740" w:type="dxa"/>
            <w:tcBorders>
              <w:top w:val="nil"/>
              <w:left w:val="nil"/>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22903.00</w:t>
            </w:r>
          </w:p>
        </w:tc>
      </w:tr>
      <w:tr w:rsidR="00E44196" w:rsidRPr="00447BCB" w:rsidTr="00E44196">
        <w:trPr>
          <w:trHeight w:val="315"/>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center"/>
              <w:rPr>
                <w:rFonts w:ascii="Times New Roman" w:eastAsia="Times New Roman" w:hAnsi="Times New Roman" w:cs="Times New Roman"/>
                <w:b/>
                <w:bCs/>
                <w:sz w:val="24"/>
                <w:szCs w:val="24"/>
                <w:lang w:eastAsia="en-IN"/>
              </w:rPr>
            </w:pPr>
            <w:r w:rsidRPr="00447BCB">
              <w:rPr>
                <w:rFonts w:ascii="Times New Roman" w:eastAsia="Times New Roman" w:hAnsi="Times New Roman" w:cs="Times New Roman"/>
                <w:b/>
                <w:bCs/>
                <w:sz w:val="24"/>
                <w:szCs w:val="24"/>
                <w:lang w:eastAsia="en-IN"/>
              </w:rPr>
              <w:t> </w:t>
            </w:r>
          </w:p>
        </w:tc>
        <w:tc>
          <w:tcPr>
            <w:tcW w:w="439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GAP</w:t>
            </w:r>
          </w:p>
        </w:tc>
        <w:tc>
          <w:tcPr>
            <w:tcW w:w="1660" w:type="dxa"/>
            <w:tcBorders>
              <w:top w:val="nil"/>
              <w:left w:val="nil"/>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-1392.89</w:t>
            </w:r>
          </w:p>
        </w:tc>
        <w:tc>
          <w:tcPr>
            <w:tcW w:w="1740" w:type="dxa"/>
            <w:tcBorders>
              <w:top w:val="nil"/>
              <w:left w:val="nil"/>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-1997.28</w:t>
            </w:r>
          </w:p>
        </w:tc>
      </w:tr>
      <w:tr w:rsidR="00E44196" w:rsidRPr="00447BCB" w:rsidTr="00E44196">
        <w:trPr>
          <w:trHeight w:val="33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center"/>
              <w:rPr>
                <w:rFonts w:ascii="Times New Roman" w:eastAsia="Times New Roman" w:hAnsi="Times New Roman" w:cs="Times New Roman"/>
                <w:sz w:val="24"/>
                <w:szCs w:val="24"/>
                <w:lang w:eastAsia="en-IN"/>
              </w:rPr>
            </w:pPr>
            <w:r w:rsidRPr="00447BCB">
              <w:rPr>
                <w:rFonts w:ascii="Times New Roman" w:eastAsia="Times New Roman" w:hAnsi="Times New Roman" w:cs="Times New Roman"/>
                <w:sz w:val="24"/>
                <w:szCs w:val="24"/>
                <w:lang w:eastAsia="en-IN"/>
              </w:rPr>
              <w:t> </w:t>
            </w:r>
          </w:p>
        </w:tc>
        <w:tc>
          <w:tcPr>
            <w:tcW w:w="4390" w:type="dxa"/>
            <w:tcBorders>
              <w:top w:val="nil"/>
              <w:left w:val="nil"/>
              <w:bottom w:val="single" w:sz="4" w:space="0" w:color="auto"/>
              <w:right w:val="single" w:sz="4" w:space="0" w:color="auto"/>
            </w:tcBorders>
            <w:shd w:val="clear" w:color="auto" w:fill="auto"/>
            <w:vAlign w:val="bottom"/>
            <w:hideMark/>
          </w:tcPr>
          <w:p w:rsidR="00E44196" w:rsidRPr="00447BCB" w:rsidRDefault="00E44196" w:rsidP="00E44196">
            <w:pPr>
              <w:spacing w:after="0" w:line="36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Sales</w:t>
            </w:r>
          </w:p>
        </w:tc>
        <w:tc>
          <w:tcPr>
            <w:tcW w:w="1660" w:type="dxa"/>
            <w:tcBorders>
              <w:top w:val="nil"/>
              <w:left w:val="nil"/>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24485.64</w:t>
            </w:r>
          </w:p>
        </w:tc>
        <w:tc>
          <w:tcPr>
            <w:tcW w:w="1740" w:type="dxa"/>
            <w:tcBorders>
              <w:top w:val="nil"/>
              <w:left w:val="nil"/>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25616.07</w:t>
            </w:r>
          </w:p>
        </w:tc>
      </w:tr>
      <w:tr w:rsidR="00E44196" w:rsidRPr="00447BCB" w:rsidTr="00E44196">
        <w:trPr>
          <w:trHeight w:val="315"/>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center"/>
              <w:rPr>
                <w:rFonts w:ascii="Times New Roman" w:eastAsia="Times New Roman" w:hAnsi="Times New Roman" w:cs="Times New Roman"/>
                <w:b/>
                <w:bCs/>
                <w:sz w:val="24"/>
                <w:szCs w:val="24"/>
                <w:lang w:eastAsia="en-IN"/>
              </w:rPr>
            </w:pPr>
            <w:r w:rsidRPr="00447BCB">
              <w:rPr>
                <w:rFonts w:ascii="Times New Roman" w:eastAsia="Times New Roman" w:hAnsi="Times New Roman" w:cs="Times New Roman"/>
                <w:b/>
                <w:bCs/>
                <w:sz w:val="24"/>
                <w:szCs w:val="24"/>
                <w:lang w:eastAsia="en-IN"/>
              </w:rPr>
              <w:t> </w:t>
            </w:r>
          </w:p>
        </w:tc>
        <w:tc>
          <w:tcPr>
            <w:tcW w:w="4390" w:type="dxa"/>
            <w:tcBorders>
              <w:top w:val="nil"/>
              <w:left w:val="nil"/>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Average cost of supply</w:t>
            </w:r>
          </w:p>
        </w:tc>
        <w:tc>
          <w:tcPr>
            <w:tcW w:w="1660" w:type="dxa"/>
            <w:tcBorders>
              <w:top w:val="nil"/>
              <w:left w:val="nil"/>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8.48</w:t>
            </w:r>
          </w:p>
        </w:tc>
        <w:tc>
          <w:tcPr>
            <w:tcW w:w="1740" w:type="dxa"/>
            <w:tcBorders>
              <w:top w:val="nil"/>
              <w:left w:val="nil"/>
              <w:bottom w:val="single" w:sz="4" w:space="0" w:color="auto"/>
              <w:right w:val="single" w:sz="4" w:space="0" w:color="auto"/>
            </w:tcBorders>
            <w:shd w:val="clear" w:color="auto" w:fill="auto"/>
            <w:noWrap/>
            <w:vAlign w:val="bottom"/>
            <w:hideMark/>
          </w:tcPr>
          <w:p w:rsidR="00E44196" w:rsidRPr="00447BCB" w:rsidRDefault="00E44196" w:rsidP="00E44196">
            <w:pPr>
              <w:spacing w:after="0" w:line="36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8.94</w:t>
            </w:r>
          </w:p>
        </w:tc>
      </w:tr>
    </w:tbl>
    <w:p w:rsidR="00642D9C" w:rsidRPr="00447BCB" w:rsidRDefault="0001645A" w:rsidP="00E152A9">
      <w:pPr>
        <w:rPr>
          <w:rFonts w:ascii="Bookman Old Style" w:hAnsi="Bookman Old Style"/>
          <w:b/>
          <w:sz w:val="20"/>
        </w:rPr>
      </w:pPr>
      <w:r w:rsidRPr="00447BCB">
        <w:rPr>
          <w:rFonts w:ascii="Bookman Old Style" w:hAnsi="Bookman Old Style"/>
          <w:b/>
          <w:sz w:val="20"/>
        </w:rPr>
        <w:br/>
      </w:r>
    </w:p>
    <w:p w:rsidR="00B76285" w:rsidRPr="00447BCB" w:rsidRDefault="00B76285" w:rsidP="00FD0C45">
      <w:pPr>
        <w:pStyle w:val="Heading4"/>
        <w:tabs>
          <w:tab w:val="left" w:pos="1263"/>
        </w:tabs>
        <w:spacing w:before="228"/>
        <w:ind w:right="-90"/>
        <w:rPr>
          <w:rFonts w:ascii="Bookman Old Style" w:hAnsi="Bookman Old Style"/>
          <w:b w:val="0"/>
          <w:i w:val="0"/>
          <w:color w:val="auto"/>
        </w:rPr>
      </w:pPr>
      <w:r w:rsidRPr="00447BCB">
        <w:rPr>
          <w:rFonts w:ascii="Bookman Old Style" w:hAnsi="Bookman Old Style"/>
          <w:i w:val="0"/>
          <w:color w:val="auto"/>
        </w:rPr>
        <w:t>Segregation of ARR into Distribution and Retail Supply Business:</w:t>
      </w:r>
    </w:p>
    <w:p w:rsidR="00B76285" w:rsidRPr="00447BCB" w:rsidRDefault="00B76285" w:rsidP="00FD0C45">
      <w:pPr>
        <w:pStyle w:val="BodyText"/>
        <w:tabs>
          <w:tab w:val="left" w:pos="1843"/>
        </w:tabs>
        <w:spacing w:before="138" w:line="360" w:lineRule="auto"/>
        <w:ind w:right="-46"/>
        <w:jc w:val="both"/>
        <w:rPr>
          <w:rFonts w:ascii="Bookman Old Style" w:hAnsi="Bookman Old Style"/>
        </w:rPr>
      </w:pPr>
      <w:r w:rsidRPr="00447BCB">
        <w:rPr>
          <w:rFonts w:ascii="Bookman Old Style" w:hAnsi="Bookman Old Style"/>
        </w:rPr>
        <w:t xml:space="preserve">The Consolidated ARR has been segregated into ARR for Distribution Business and ARR for Retail Supply Business based on </w:t>
      </w:r>
      <w:r w:rsidR="0036017E" w:rsidRPr="00447BCB">
        <w:rPr>
          <w:rFonts w:ascii="Bookman Old Style" w:hAnsi="Bookman Old Style"/>
        </w:rPr>
        <w:t>the Commission’s existing ratio of segregation of ARR as detailed below:</w:t>
      </w:r>
      <w:r w:rsidRPr="00447BCB">
        <w:rPr>
          <w:rFonts w:ascii="Bookman Old Style" w:hAnsi="Bookman Old Style"/>
        </w:rPr>
        <w:t xml:space="preserve"> </w:t>
      </w:r>
    </w:p>
    <w:p w:rsidR="00FD0C45" w:rsidRPr="00447BCB" w:rsidRDefault="00FD0C45" w:rsidP="00FD0C45">
      <w:pPr>
        <w:spacing w:line="360" w:lineRule="auto"/>
        <w:ind w:left="2880" w:firstLine="720"/>
        <w:jc w:val="both"/>
        <w:rPr>
          <w:rFonts w:ascii="Bookman Old Style" w:hAnsi="Bookman Old Style"/>
          <w:b/>
          <w:sz w:val="20"/>
        </w:rPr>
      </w:pPr>
      <w:r w:rsidRPr="00447BCB">
        <w:rPr>
          <w:rFonts w:ascii="Bookman Old Style" w:hAnsi="Bookman Old Style"/>
          <w:b/>
          <w:sz w:val="20"/>
        </w:rPr>
        <w:t>Table 4.</w:t>
      </w:r>
      <w:r w:rsidR="00C14BA0" w:rsidRPr="00447BCB">
        <w:rPr>
          <w:rFonts w:ascii="Bookman Old Style" w:hAnsi="Bookman Old Style"/>
          <w:b/>
          <w:sz w:val="20"/>
        </w:rPr>
        <w:t>60</w:t>
      </w:r>
      <w:r w:rsidRPr="00447BCB">
        <w:rPr>
          <w:rFonts w:ascii="Bookman Old Style" w:hAnsi="Bookman Old Style"/>
          <w:b/>
          <w:sz w:val="20"/>
        </w:rPr>
        <w:t xml:space="preserve">   </w:t>
      </w:r>
      <w:r w:rsidRPr="00447BCB">
        <w:rPr>
          <w:rFonts w:ascii="Bookman Old Style" w:hAnsi="Bookman Old Style"/>
          <w:b/>
          <w:sz w:val="20"/>
        </w:rPr>
        <w:tab/>
        <w:t xml:space="preserve">                                (Amount in </w:t>
      </w:r>
      <w:proofErr w:type="spellStart"/>
      <w:r w:rsidRPr="00447BCB">
        <w:rPr>
          <w:rFonts w:ascii="Bookman Old Style" w:hAnsi="Bookman Old Style"/>
          <w:b/>
          <w:sz w:val="20"/>
        </w:rPr>
        <w:t>Crs</w:t>
      </w:r>
      <w:proofErr w:type="spellEnd"/>
      <w:r w:rsidRPr="00447BCB">
        <w:rPr>
          <w:rFonts w:ascii="Bookman Old Style" w:hAnsi="Bookman Old Style"/>
          <w:b/>
          <w:sz w:val="20"/>
        </w:rPr>
        <w:t>)</w:t>
      </w:r>
    </w:p>
    <w:tbl>
      <w:tblPr>
        <w:tblW w:w="714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9"/>
        <w:gridCol w:w="1880"/>
        <w:gridCol w:w="1580"/>
      </w:tblGrid>
      <w:tr w:rsidR="00447BCB" w:rsidRPr="00205CDE" w:rsidTr="00B960BD">
        <w:trPr>
          <w:trHeight w:val="459"/>
          <w:jc w:val="center"/>
        </w:trPr>
        <w:tc>
          <w:tcPr>
            <w:tcW w:w="3689" w:type="dxa"/>
            <w:shd w:val="clear" w:color="auto" w:fill="auto"/>
            <w:vAlign w:val="center"/>
            <w:hideMark/>
          </w:tcPr>
          <w:p w:rsidR="00205CDE" w:rsidRPr="00205CDE" w:rsidRDefault="00205CDE" w:rsidP="00B960BD">
            <w:pPr>
              <w:spacing w:after="0" w:line="240" w:lineRule="auto"/>
              <w:jc w:val="center"/>
              <w:rPr>
                <w:rFonts w:ascii="Bookman Old Style" w:eastAsia="Times New Roman" w:hAnsi="Bookman Old Style" w:cs="Calibri"/>
                <w:b/>
                <w:bCs/>
                <w:szCs w:val="20"/>
                <w:lang w:eastAsia="en-IN"/>
              </w:rPr>
            </w:pPr>
            <w:r w:rsidRPr="00205CDE">
              <w:rPr>
                <w:rFonts w:ascii="Bookman Old Style" w:eastAsia="Times New Roman" w:hAnsi="Bookman Old Style" w:cs="Calibri"/>
                <w:b/>
                <w:bCs/>
                <w:szCs w:val="20"/>
                <w:lang w:eastAsia="en-IN"/>
              </w:rPr>
              <w:t>Particulars</w:t>
            </w:r>
          </w:p>
        </w:tc>
        <w:tc>
          <w:tcPr>
            <w:tcW w:w="1880" w:type="dxa"/>
            <w:shd w:val="clear" w:color="auto" w:fill="auto"/>
            <w:vAlign w:val="center"/>
            <w:hideMark/>
          </w:tcPr>
          <w:p w:rsidR="00205CDE" w:rsidRPr="00205CDE" w:rsidRDefault="00205CDE" w:rsidP="00B960BD">
            <w:pPr>
              <w:spacing w:after="0" w:line="240" w:lineRule="auto"/>
              <w:jc w:val="center"/>
              <w:rPr>
                <w:rFonts w:ascii="Bookman Old Style" w:eastAsia="Times New Roman" w:hAnsi="Bookman Old Style" w:cs="Calibri"/>
                <w:b/>
                <w:bCs/>
                <w:szCs w:val="20"/>
                <w:lang w:eastAsia="en-IN"/>
              </w:rPr>
            </w:pPr>
            <w:r w:rsidRPr="00205CDE">
              <w:rPr>
                <w:rFonts w:ascii="Bookman Old Style" w:eastAsia="Times New Roman" w:hAnsi="Bookman Old Style" w:cs="Calibri"/>
                <w:b/>
                <w:bCs/>
                <w:szCs w:val="20"/>
                <w:lang w:eastAsia="en-IN"/>
              </w:rPr>
              <w:t>Distribution Business</w:t>
            </w:r>
          </w:p>
        </w:tc>
        <w:tc>
          <w:tcPr>
            <w:tcW w:w="1580" w:type="dxa"/>
            <w:shd w:val="clear" w:color="auto" w:fill="auto"/>
            <w:vAlign w:val="center"/>
            <w:hideMark/>
          </w:tcPr>
          <w:p w:rsidR="00205CDE" w:rsidRPr="00205CDE" w:rsidRDefault="00205CDE" w:rsidP="00B960BD">
            <w:pPr>
              <w:spacing w:after="0" w:line="240" w:lineRule="auto"/>
              <w:jc w:val="center"/>
              <w:rPr>
                <w:rFonts w:ascii="Bookman Old Style" w:eastAsia="Times New Roman" w:hAnsi="Bookman Old Style" w:cs="Calibri"/>
                <w:b/>
                <w:bCs/>
                <w:szCs w:val="20"/>
                <w:lang w:eastAsia="en-IN"/>
              </w:rPr>
            </w:pPr>
            <w:r w:rsidRPr="00205CDE">
              <w:rPr>
                <w:rFonts w:ascii="Bookman Old Style" w:eastAsia="Times New Roman" w:hAnsi="Bookman Old Style" w:cs="Calibri"/>
                <w:b/>
                <w:bCs/>
                <w:szCs w:val="20"/>
                <w:lang w:eastAsia="en-IN"/>
              </w:rPr>
              <w:t>Retail Supply Business</w:t>
            </w:r>
          </w:p>
        </w:tc>
      </w:tr>
      <w:tr w:rsidR="00447BCB" w:rsidRPr="00205CDE" w:rsidTr="00205CDE">
        <w:trPr>
          <w:trHeight w:val="407"/>
          <w:jc w:val="center"/>
        </w:trPr>
        <w:tc>
          <w:tcPr>
            <w:tcW w:w="3689" w:type="dxa"/>
            <w:shd w:val="clear" w:color="auto" w:fill="auto"/>
            <w:vAlign w:val="center"/>
            <w:hideMark/>
          </w:tcPr>
          <w:p w:rsidR="00205CDE" w:rsidRPr="00205CDE" w:rsidRDefault="00205CDE" w:rsidP="00B960BD">
            <w:pPr>
              <w:spacing w:after="0" w:line="240" w:lineRule="auto"/>
              <w:rPr>
                <w:rFonts w:ascii="Bookman Old Style" w:eastAsia="Times New Roman" w:hAnsi="Bookman Old Style" w:cs="Calibri"/>
                <w:szCs w:val="20"/>
                <w:lang w:eastAsia="en-IN"/>
              </w:rPr>
            </w:pPr>
            <w:r w:rsidRPr="00205CDE">
              <w:rPr>
                <w:rFonts w:ascii="Bookman Old Style" w:eastAsia="Times New Roman" w:hAnsi="Bookman Old Style" w:cs="Calibri"/>
                <w:szCs w:val="20"/>
                <w:lang w:eastAsia="en-IN"/>
              </w:rPr>
              <w:t>Power purchase cost</w:t>
            </w:r>
          </w:p>
        </w:tc>
        <w:tc>
          <w:tcPr>
            <w:tcW w:w="1880" w:type="dxa"/>
            <w:shd w:val="clear" w:color="auto" w:fill="auto"/>
            <w:vAlign w:val="center"/>
            <w:hideMark/>
          </w:tcPr>
          <w:p w:rsidR="00205CDE" w:rsidRPr="00205CDE" w:rsidRDefault="00205CDE" w:rsidP="00B960BD">
            <w:pPr>
              <w:spacing w:after="0" w:line="240" w:lineRule="auto"/>
              <w:rPr>
                <w:rFonts w:ascii="Bookman Old Style" w:eastAsia="Times New Roman" w:hAnsi="Bookman Old Style" w:cs="Calibri"/>
                <w:lang w:eastAsia="en-IN"/>
              </w:rPr>
            </w:pPr>
            <w:r w:rsidRPr="00205CDE">
              <w:rPr>
                <w:rFonts w:ascii="Bookman Old Style" w:eastAsia="Times New Roman" w:hAnsi="Bookman Old Style" w:cs="Calibri"/>
                <w:lang w:eastAsia="en-IN"/>
              </w:rPr>
              <w:t> </w:t>
            </w:r>
          </w:p>
        </w:tc>
        <w:tc>
          <w:tcPr>
            <w:tcW w:w="1580" w:type="dxa"/>
            <w:shd w:val="clear" w:color="auto" w:fill="auto"/>
            <w:vAlign w:val="center"/>
            <w:hideMark/>
          </w:tcPr>
          <w:p w:rsidR="00205CDE" w:rsidRPr="00205CDE" w:rsidRDefault="00205CDE" w:rsidP="00B960BD">
            <w:pPr>
              <w:spacing w:after="0" w:line="240" w:lineRule="auto"/>
              <w:jc w:val="center"/>
              <w:rPr>
                <w:rFonts w:ascii="Bookman Old Style" w:eastAsia="Times New Roman" w:hAnsi="Bookman Old Style" w:cs="Calibri"/>
                <w:szCs w:val="20"/>
                <w:lang w:eastAsia="en-IN"/>
              </w:rPr>
            </w:pPr>
            <w:r w:rsidRPr="00205CDE">
              <w:rPr>
                <w:rFonts w:ascii="Bookman Old Style" w:eastAsia="Times New Roman" w:hAnsi="Bookman Old Style" w:cs="Calibri"/>
                <w:szCs w:val="20"/>
                <w:lang w:eastAsia="en-IN"/>
              </w:rPr>
              <w:t>100%</w:t>
            </w:r>
          </w:p>
        </w:tc>
      </w:tr>
      <w:tr w:rsidR="00447BCB" w:rsidRPr="00205CDE" w:rsidTr="00205CDE">
        <w:trPr>
          <w:trHeight w:val="315"/>
          <w:jc w:val="center"/>
        </w:trPr>
        <w:tc>
          <w:tcPr>
            <w:tcW w:w="3689" w:type="dxa"/>
            <w:shd w:val="clear" w:color="auto" w:fill="auto"/>
            <w:vAlign w:val="center"/>
            <w:hideMark/>
          </w:tcPr>
          <w:p w:rsidR="00205CDE" w:rsidRPr="00205CDE" w:rsidRDefault="00205CDE" w:rsidP="00B960BD">
            <w:pPr>
              <w:spacing w:after="0" w:line="240" w:lineRule="auto"/>
              <w:rPr>
                <w:rFonts w:ascii="Bookman Old Style" w:eastAsia="Times New Roman" w:hAnsi="Bookman Old Style" w:cs="Calibri"/>
                <w:szCs w:val="20"/>
                <w:lang w:eastAsia="en-IN"/>
              </w:rPr>
            </w:pPr>
            <w:r w:rsidRPr="00205CDE">
              <w:rPr>
                <w:rFonts w:ascii="Bookman Old Style" w:eastAsia="Times New Roman" w:hAnsi="Bookman Old Style" w:cs="Calibri"/>
                <w:szCs w:val="20"/>
                <w:lang w:eastAsia="en-IN"/>
              </w:rPr>
              <w:t>R&amp;M Expenses</w:t>
            </w:r>
          </w:p>
        </w:tc>
        <w:tc>
          <w:tcPr>
            <w:tcW w:w="1880" w:type="dxa"/>
            <w:shd w:val="clear" w:color="auto" w:fill="auto"/>
            <w:vAlign w:val="center"/>
            <w:hideMark/>
          </w:tcPr>
          <w:p w:rsidR="00205CDE" w:rsidRPr="00205CDE" w:rsidRDefault="00205CDE" w:rsidP="00B960BD">
            <w:pPr>
              <w:spacing w:after="0" w:line="240" w:lineRule="auto"/>
              <w:jc w:val="center"/>
              <w:rPr>
                <w:rFonts w:ascii="Bookman Old Style" w:eastAsia="Times New Roman" w:hAnsi="Bookman Old Style" w:cs="Calibri"/>
                <w:szCs w:val="20"/>
                <w:lang w:eastAsia="en-IN"/>
              </w:rPr>
            </w:pPr>
            <w:r w:rsidRPr="00205CDE">
              <w:rPr>
                <w:rFonts w:ascii="Bookman Old Style" w:eastAsia="Times New Roman" w:hAnsi="Bookman Old Style" w:cs="Calibri"/>
                <w:szCs w:val="20"/>
                <w:lang w:eastAsia="en-IN"/>
              </w:rPr>
              <w:t>56%</w:t>
            </w:r>
          </w:p>
        </w:tc>
        <w:tc>
          <w:tcPr>
            <w:tcW w:w="1580" w:type="dxa"/>
            <w:shd w:val="clear" w:color="auto" w:fill="auto"/>
            <w:vAlign w:val="center"/>
            <w:hideMark/>
          </w:tcPr>
          <w:p w:rsidR="00205CDE" w:rsidRPr="00205CDE" w:rsidRDefault="00205CDE" w:rsidP="00B960BD">
            <w:pPr>
              <w:spacing w:after="0" w:line="240" w:lineRule="auto"/>
              <w:jc w:val="center"/>
              <w:rPr>
                <w:rFonts w:ascii="Bookman Old Style" w:eastAsia="Times New Roman" w:hAnsi="Bookman Old Style" w:cs="Calibri"/>
                <w:szCs w:val="20"/>
                <w:lang w:eastAsia="en-IN"/>
              </w:rPr>
            </w:pPr>
            <w:r w:rsidRPr="00205CDE">
              <w:rPr>
                <w:rFonts w:ascii="Bookman Old Style" w:eastAsia="Times New Roman" w:hAnsi="Bookman Old Style" w:cs="Calibri"/>
                <w:szCs w:val="20"/>
                <w:lang w:eastAsia="en-IN"/>
              </w:rPr>
              <w:t>44%</w:t>
            </w:r>
          </w:p>
        </w:tc>
      </w:tr>
      <w:tr w:rsidR="00447BCB" w:rsidRPr="00205CDE" w:rsidTr="00205CDE">
        <w:trPr>
          <w:trHeight w:val="525"/>
          <w:jc w:val="center"/>
        </w:trPr>
        <w:tc>
          <w:tcPr>
            <w:tcW w:w="3689" w:type="dxa"/>
            <w:shd w:val="clear" w:color="auto" w:fill="auto"/>
            <w:vAlign w:val="center"/>
            <w:hideMark/>
          </w:tcPr>
          <w:p w:rsidR="00205CDE" w:rsidRPr="00205CDE" w:rsidRDefault="00205CDE" w:rsidP="00B960BD">
            <w:pPr>
              <w:spacing w:after="0" w:line="240" w:lineRule="auto"/>
              <w:rPr>
                <w:rFonts w:ascii="Bookman Old Style" w:eastAsia="Times New Roman" w:hAnsi="Bookman Old Style" w:cs="Calibri"/>
                <w:szCs w:val="20"/>
                <w:lang w:eastAsia="en-IN"/>
              </w:rPr>
            </w:pPr>
            <w:r w:rsidRPr="00205CDE">
              <w:rPr>
                <w:rFonts w:ascii="Bookman Old Style" w:eastAsia="Times New Roman" w:hAnsi="Bookman Old Style" w:cs="Calibri"/>
                <w:szCs w:val="20"/>
                <w:lang w:eastAsia="en-IN"/>
              </w:rPr>
              <w:t>Employee Expenses</w:t>
            </w:r>
          </w:p>
        </w:tc>
        <w:tc>
          <w:tcPr>
            <w:tcW w:w="1880" w:type="dxa"/>
            <w:shd w:val="clear" w:color="auto" w:fill="auto"/>
            <w:vAlign w:val="center"/>
            <w:hideMark/>
          </w:tcPr>
          <w:p w:rsidR="00205CDE" w:rsidRPr="00205CDE" w:rsidRDefault="00205CDE" w:rsidP="00B960BD">
            <w:pPr>
              <w:spacing w:after="0" w:line="240" w:lineRule="auto"/>
              <w:jc w:val="center"/>
              <w:rPr>
                <w:rFonts w:ascii="Bookman Old Style" w:eastAsia="Times New Roman" w:hAnsi="Bookman Old Style" w:cs="Calibri"/>
                <w:szCs w:val="20"/>
                <w:lang w:eastAsia="en-IN"/>
              </w:rPr>
            </w:pPr>
            <w:r w:rsidRPr="00205CDE">
              <w:rPr>
                <w:rFonts w:ascii="Bookman Old Style" w:eastAsia="Times New Roman" w:hAnsi="Bookman Old Style" w:cs="Calibri"/>
                <w:szCs w:val="20"/>
                <w:lang w:eastAsia="en-IN"/>
              </w:rPr>
              <w:t>56%</w:t>
            </w:r>
          </w:p>
        </w:tc>
        <w:tc>
          <w:tcPr>
            <w:tcW w:w="1580" w:type="dxa"/>
            <w:shd w:val="clear" w:color="auto" w:fill="auto"/>
            <w:vAlign w:val="center"/>
            <w:hideMark/>
          </w:tcPr>
          <w:p w:rsidR="00205CDE" w:rsidRPr="00205CDE" w:rsidRDefault="00205CDE" w:rsidP="00B960BD">
            <w:pPr>
              <w:spacing w:after="0" w:line="240" w:lineRule="auto"/>
              <w:jc w:val="center"/>
              <w:rPr>
                <w:rFonts w:ascii="Bookman Old Style" w:eastAsia="Times New Roman" w:hAnsi="Bookman Old Style" w:cs="Calibri"/>
                <w:szCs w:val="20"/>
                <w:lang w:eastAsia="en-IN"/>
              </w:rPr>
            </w:pPr>
            <w:r w:rsidRPr="00205CDE">
              <w:rPr>
                <w:rFonts w:ascii="Bookman Old Style" w:eastAsia="Times New Roman" w:hAnsi="Bookman Old Style" w:cs="Calibri"/>
                <w:szCs w:val="20"/>
                <w:lang w:eastAsia="en-IN"/>
              </w:rPr>
              <w:t>44%</w:t>
            </w:r>
          </w:p>
        </w:tc>
      </w:tr>
      <w:tr w:rsidR="00447BCB" w:rsidRPr="00205CDE" w:rsidTr="00205CDE">
        <w:trPr>
          <w:trHeight w:val="315"/>
          <w:jc w:val="center"/>
        </w:trPr>
        <w:tc>
          <w:tcPr>
            <w:tcW w:w="3689" w:type="dxa"/>
            <w:shd w:val="clear" w:color="auto" w:fill="auto"/>
            <w:vAlign w:val="center"/>
            <w:hideMark/>
          </w:tcPr>
          <w:p w:rsidR="00205CDE" w:rsidRPr="00205CDE" w:rsidRDefault="00205CDE" w:rsidP="00B960BD">
            <w:pPr>
              <w:spacing w:after="0" w:line="240" w:lineRule="auto"/>
              <w:rPr>
                <w:rFonts w:ascii="Bookman Old Style" w:eastAsia="Times New Roman" w:hAnsi="Bookman Old Style" w:cs="Calibri"/>
                <w:szCs w:val="20"/>
                <w:lang w:eastAsia="en-IN"/>
              </w:rPr>
            </w:pPr>
            <w:r w:rsidRPr="00205CDE">
              <w:rPr>
                <w:rFonts w:ascii="Bookman Old Style" w:eastAsia="Times New Roman" w:hAnsi="Bookman Old Style" w:cs="Calibri"/>
                <w:szCs w:val="20"/>
                <w:lang w:eastAsia="en-IN"/>
              </w:rPr>
              <w:lastRenderedPageBreak/>
              <w:t>A&amp;G Expenses</w:t>
            </w:r>
          </w:p>
        </w:tc>
        <w:tc>
          <w:tcPr>
            <w:tcW w:w="1880" w:type="dxa"/>
            <w:shd w:val="clear" w:color="auto" w:fill="auto"/>
            <w:vAlign w:val="center"/>
            <w:hideMark/>
          </w:tcPr>
          <w:p w:rsidR="00205CDE" w:rsidRPr="00205CDE" w:rsidRDefault="00205CDE" w:rsidP="00B960BD">
            <w:pPr>
              <w:spacing w:after="0" w:line="240" w:lineRule="auto"/>
              <w:jc w:val="center"/>
              <w:rPr>
                <w:rFonts w:ascii="Bookman Old Style" w:eastAsia="Times New Roman" w:hAnsi="Bookman Old Style" w:cs="Calibri"/>
                <w:szCs w:val="20"/>
                <w:lang w:eastAsia="en-IN"/>
              </w:rPr>
            </w:pPr>
            <w:r w:rsidRPr="00205CDE">
              <w:rPr>
                <w:rFonts w:ascii="Bookman Old Style" w:eastAsia="Times New Roman" w:hAnsi="Bookman Old Style" w:cs="Calibri"/>
                <w:szCs w:val="20"/>
                <w:lang w:eastAsia="en-IN"/>
              </w:rPr>
              <w:t>56%</w:t>
            </w:r>
          </w:p>
        </w:tc>
        <w:tc>
          <w:tcPr>
            <w:tcW w:w="1580" w:type="dxa"/>
            <w:shd w:val="clear" w:color="auto" w:fill="auto"/>
            <w:vAlign w:val="center"/>
            <w:hideMark/>
          </w:tcPr>
          <w:p w:rsidR="00205CDE" w:rsidRPr="00205CDE" w:rsidRDefault="00205CDE" w:rsidP="00B960BD">
            <w:pPr>
              <w:spacing w:after="0" w:line="240" w:lineRule="auto"/>
              <w:jc w:val="center"/>
              <w:rPr>
                <w:rFonts w:ascii="Bookman Old Style" w:eastAsia="Times New Roman" w:hAnsi="Bookman Old Style" w:cs="Calibri"/>
                <w:szCs w:val="20"/>
                <w:lang w:eastAsia="en-IN"/>
              </w:rPr>
            </w:pPr>
            <w:r w:rsidRPr="00205CDE">
              <w:rPr>
                <w:rFonts w:ascii="Bookman Old Style" w:eastAsia="Times New Roman" w:hAnsi="Bookman Old Style" w:cs="Calibri"/>
                <w:szCs w:val="20"/>
                <w:lang w:eastAsia="en-IN"/>
              </w:rPr>
              <w:t>44%</w:t>
            </w:r>
          </w:p>
        </w:tc>
      </w:tr>
      <w:tr w:rsidR="00447BCB" w:rsidRPr="00205CDE" w:rsidTr="00205CDE">
        <w:trPr>
          <w:trHeight w:val="315"/>
          <w:jc w:val="center"/>
        </w:trPr>
        <w:tc>
          <w:tcPr>
            <w:tcW w:w="3689" w:type="dxa"/>
            <w:shd w:val="clear" w:color="auto" w:fill="auto"/>
            <w:vAlign w:val="center"/>
            <w:hideMark/>
          </w:tcPr>
          <w:p w:rsidR="00205CDE" w:rsidRPr="00205CDE" w:rsidRDefault="00205CDE" w:rsidP="00B960BD">
            <w:pPr>
              <w:spacing w:after="0" w:line="240" w:lineRule="auto"/>
              <w:rPr>
                <w:rFonts w:ascii="Bookman Old Style" w:eastAsia="Times New Roman" w:hAnsi="Bookman Old Style" w:cs="Calibri"/>
                <w:szCs w:val="20"/>
                <w:lang w:eastAsia="en-IN"/>
              </w:rPr>
            </w:pPr>
            <w:r w:rsidRPr="00205CDE">
              <w:rPr>
                <w:rFonts w:ascii="Bookman Old Style" w:eastAsia="Times New Roman" w:hAnsi="Bookman Old Style" w:cs="Calibri"/>
                <w:szCs w:val="20"/>
                <w:lang w:eastAsia="en-IN"/>
              </w:rPr>
              <w:t xml:space="preserve">Depreciation </w:t>
            </w:r>
          </w:p>
        </w:tc>
        <w:tc>
          <w:tcPr>
            <w:tcW w:w="1880" w:type="dxa"/>
            <w:shd w:val="clear" w:color="auto" w:fill="auto"/>
            <w:vAlign w:val="center"/>
            <w:hideMark/>
          </w:tcPr>
          <w:p w:rsidR="00205CDE" w:rsidRPr="00205CDE" w:rsidRDefault="00205CDE" w:rsidP="00B960BD">
            <w:pPr>
              <w:spacing w:after="0" w:line="240" w:lineRule="auto"/>
              <w:jc w:val="center"/>
              <w:rPr>
                <w:rFonts w:ascii="Bookman Old Style" w:eastAsia="Times New Roman" w:hAnsi="Bookman Old Style" w:cs="Calibri"/>
                <w:szCs w:val="20"/>
                <w:lang w:eastAsia="en-IN"/>
              </w:rPr>
            </w:pPr>
            <w:r w:rsidRPr="00205CDE">
              <w:rPr>
                <w:rFonts w:ascii="Bookman Old Style" w:eastAsia="Times New Roman" w:hAnsi="Bookman Old Style" w:cs="Calibri"/>
                <w:szCs w:val="20"/>
                <w:lang w:eastAsia="en-IN"/>
              </w:rPr>
              <w:t>88%</w:t>
            </w:r>
          </w:p>
        </w:tc>
        <w:tc>
          <w:tcPr>
            <w:tcW w:w="1580" w:type="dxa"/>
            <w:shd w:val="clear" w:color="auto" w:fill="auto"/>
            <w:vAlign w:val="center"/>
            <w:hideMark/>
          </w:tcPr>
          <w:p w:rsidR="00205CDE" w:rsidRPr="00205CDE" w:rsidRDefault="00205CDE" w:rsidP="00B960BD">
            <w:pPr>
              <w:spacing w:after="0" w:line="240" w:lineRule="auto"/>
              <w:jc w:val="center"/>
              <w:rPr>
                <w:rFonts w:ascii="Bookman Old Style" w:eastAsia="Times New Roman" w:hAnsi="Bookman Old Style" w:cs="Calibri"/>
                <w:szCs w:val="20"/>
                <w:lang w:eastAsia="en-IN"/>
              </w:rPr>
            </w:pPr>
            <w:r w:rsidRPr="00205CDE">
              <w:rPr>
                <w:rFonts w:ascii="Bookman Old Style" w:eastAsia="Times New Roman" w:hAnsi="Bookman Old Style" w:cs="Calibri"/>
                <w:szCs w:val="20"/>
                <w:lang w:eastAsia="en-IN"/>
              </w:rPr>
              <w:t>12%</w:t>
            </w:r>
          </w:p>
        </w:tc>
      </w:tr>
      <w:tr w:rsidR="00447BCB" w:rsidRPr="00205CDE" w:rsidTr="00205CDE">
        <w:trPr>
          <w:trHeight w:val="525"/>
          <w:jc w:val="center"/>
        </w:trPr>
        <w:tc>
          <w:tcPr>
            <w:tcW w:w="3689" w:type="dxa"/>
            <w:shd w:val="clear" w:color="auto" w:fill="auto"/>
            <w:vAlign w:val="center"/>
            <w:hideMark/>
          </w:tcPr>
          <w:p w:rsidR="00205CDE" w:rsidRPr="00205CDE" w:rsidRDefault="00205CDE" w:rsidP="00B960BD">
            <w:pPr>
              <w:spacing w:after="0" w:line="240" w:lineRule="auto"/>
              <w:rPr>
                <w:rFonts w:ascii="Bookman Old Style" w:eastAsia="Times New Roman" w:hAnsi="Bookman Old Style" w:cs="Calibri"/>
                <w:szCs w:val="20"/>
                <w:lang w:eastAsia="en-IN"/>
              </w:rPr>
            </w:pPr>
            <w:r w:rsidRPr="00205CDE">
              <w:rPr>
                <w:rFonts w:ascii="Bookman Old Style" w:eastAsia="Times New Roman" w:hAnsi="Bookman Old Style" w:cs="Calibri"/>
                <w:szCs w:val="20"/>
                <w:lang w:eastAsia="en-IN"/>
              </w:rPr>
              <w:t>Interest on Loans</w:t>
            </w:r>
          </w:p>
        </w:tc>
        <w:tc>
          <w:tcPr>
            <w:tcW w:w="1880" w:type="dxa"/>
            <w:shd w:val="clear" w:color="auto" w:fill="auto"/>
            <w:vAlign w:val="center"/>
            <w:hideMark/>
          </w:tcPr>
          <w:p w:rsidR="00205CDE" w:rsidRPr="00205CDE" w:rsidRDefault="00205CDE" w:rsidP="00B960BD">
            <w:pPr>
              <w:spacing w:after="0" w:line="240" w:lineRule="auto"/>
              <w:jc w:val="center"/>
              <w:rPr>
                <w:rFonts w:ascii="Bookman Old Style" w:eastAsia="Times New Roman" w:hAnsi="Bookman Old Style" w:cs="Calibri"/>
                <w:szCs w:val="20"/>
                <w:lang w:eastAsia="en-IN"/>
              </w:rPr>
            </w:pPr>
            <w:r w:rsidRPr="00205CDE">
              <w:rPr>
                <w:rFonts w:ascii="Bookman Old Style" w:eastAsia="Times New Roman" w:hAnsi="Bookman Old Style" w:cs="Calibri"/>
                <w:szCs w:val="20"/>
                <w:lang w:eastAsia="en-IN"/>
              </w:rPr>
              <w:t>100%</w:t>
            </w:r>
          </w:p>
        </w:tc>
        <w:tc>
          <w:tcPr>
            <w:tcW w:w="1580" w:type="dxa"/>
            <w:shd w:val="clear" w:color="auto" w:fill="auto"/>
            <w:vAlign w:val="center"/>
            <w:hideMark/>
          </w:tcPr>
          <w:p w:rsidR="00205CDE" w:rsidRPr="00205CDE" w:rsidRDefault="00205CDE" w:rsidP="00B960BD">
            <w:pPr>
              <w:spacing w:after="0" w:line="240" w:lineRule="auto"/>
              <w:jc w:val="center"/>
              <w:rPr>
                <w:rFonts w:ascii="Bookman Old Style" w:eastAsia="Times New Roman" w:hAnsi="Bookman Old Style" w:cs="Calibri"/>
                <w:szCs w:val="20"/>
                <w:lang w:eastAsia="en-IN"/>
              </w:rPr>
            </w:pPr>
            <w:r w:rsidRPr="00205CDE">
              <w:rPr>
                <w:rFonts w:ascii="Bookman Old Style" w:eastAsia="Times New Roman" w:hAnsi="Bookman Old Style" w:cs="Calibri"/>
                <w:szCs w:val="20"/>
                <w:lang w:eastAsia="en-IN"/>
              </w:rPr>
              <w:t>0%</w:t>
            </w:r>
          </w:p>
        </w:tc>
      </w:tr>
      <w:tr w:rsidR="00447BCB" w:rsidRPr="00205CDE" w:rsidTr="00205CDE">
        <w:trPr>
          <w:trHeight w:val="498"/>
          <w:jc w:val="center"/>
        </w:trPr>
        <w:tc>
          <w:tcPr>
            <w:tcW w:w="3689" w:type="dxa"/>
            <w:shd w:val="clear" w:color="auto" w:fill="auto"/>
            <w:vAlign w:val="center"/>
            <w:hideMark/>
          </w:tcPr>
          <w:p w:rsidR="00205CDE" w:rsidRPr="00205CDE" w:rsidRDefault="00205CDE" w:rsidP="00B960BD">
            <w:pPr>
              <w:spacing w:after="0" w:line="240" w:lineRule="auto"/>
              <w:rPr>
                <w:rFonts w:ascii="Bookman Old Style" w:eastAsia="Times New Roman" w:hAnsi="Bookman Old Style" w:cs="Calibri"/>
                <w:szCs w:val="20"/>
                <w:lang w:eastAsia="en-IN"/>
              </w:rPr>
            </w:pPr>
            <w:r w:rsidRPr="00205CDE">
              <w:rPr>
                <w:rFonts w:ascii="Bookman Old Style" w:eastAsia="Times New Roman" w:hAnsi="Bookman Old Style" w:cs="Calibri"/>
                <w:szCs w:val="20"/>
                <w:lang w:eastAsia="en-IN"/>
              </w:rPr>
              <w:t>Interest on consumer deposits</w:t>
            </w:r>
          </w:p>
        </w:tc>
        <w:tc>
          <w:tcPr>
            <w:tcW w:w="1880" w:type="dxa"/>
            <w:shd w:val="clear" w:color="auto" w:fill="auto"/>
            <w:vAlign w:val="center"/>
            <w:hideMark/>
          </w:tcPr>
          <w:p w:rsidR="00205CDE" w:rsidRPr="00205CDE" w:rsidRDefault="00205CDE" w:rsidP="00B960BD">
            <w:pPr>
              <w:spacing w:after="0" w:line="240" w:lineRule="auto"/>
              <w:jc w:val="center"/>
              <w:rPr>
                <w:rFonts w:ascii="Bookman Old Style" w:eastAsia="Times New Roman" w:hAnsi="Bookman Old Style" w:cs="Calibri"/>
                <w:szCs w:val="20"/>
                <w:lang w:eastAsia="en-IN"/>
              </w:rPr>
            </w:pPr>
            <w:r w:rsidRPr="00205CDE">
              <w:rPr>
                <w:rFonts w:ascii="Bookman Old Style" w:eastAsia="Times New Roman" w:hAnsi="Bookman Old Style" w:cs="Calibri"/>
                <w:szCs w:val="20"/>
                <w:lang w:eastAsia="en-IN"/>
              </w:rPr>
              <w:t>53%</w:t>
            </w:r>
          </w:p>
        </w:tc>
        <w:tc>
          <w:tcPr>
            <w:tcW w:w="1580" w:type="dxa"/>
            <w:shd w:val="clear" w:color="auto" w:fill="auto"/>
            <w:vAlign w:val="center"/>
            <w:hideMark/>
          </w:tcPr>
          <w:p w:rsidR="00205CDE" w:rsidRPr="00205CDE" w:rsidRDefault="00205CDE" w:rsidP="00B960BD">
            <w:pPr>
              <w:spacing w:after="0" w:line="240" w:lineRule="auto"/>
              <w:jc w:val="center"/>
              <w:rPr>
                <w:rFonts w:ascii="Bookman Old Style" w:eastAsia="Times New Roman" w:hAnsi="Bookman Old Style" w:cs="Calibri"/>
                <w:szCs w:val="20"/>
                <w:lang w:eastAsia="en-IN"/>
              </w:rPr>
            </w:pPr>
            <w:r w:rsidRPr="00205CDE">
              <w:rPr>
                <w:rFonts w:ascii="Bookman Old Style" w:eastAsia="Times New Roman" w:hAnsi="Bookman Old Style" w:cs="Calibri"/>
                <w:szCs w:val="20"/>
                <w:lang w:eastAsia="en-IN"/>
              </w:rPr>
              <w:t>47%</w:t>
            </w:r>
          </w:p>
        </w:tc>
      </w:tr>
      <w:tr w:rsidR="00447BCB" w:rsidRPr="00205CDE" w:rsidTr="00205CDE">
        <w:trPr>
          <w:trHeight w:val="567"/>
          <w:jc w:val="center"/>
        </w:trPr>
        <w:tc>
          <w:tcPr>
            <w:tcW w:w="3689" w:type="dxa"/>
            <w:shd w:val="clear" w:color="auto" w:fill="auto"/>
            <w:vAlign w:val="center"/>
            <w:hideMark/>
          </w:tcPr>
          <w:p w:rsidR="00205CDE" w:rsidRPr="00205CDE" w:rsidRDefault="00205CDE" w:rsidP="00B960BD">
            <w:pPr>
              <w:spacing w:after="0" w:line="240" w:lineRule="auto"/>
              <w:rPr>
                <w:rFonts w:ascii="Bookman Old Style" w:eastAsia="Times New Roman" w:hAnsi="Bookman Old Style" w:cs="Calibri"/>
                <w:szCs w:val="20"/>
                <w:lang w:eastAsia="en-IN"/>
              </w:rPr>
            </w:pPr>
            <w:r w:rsidRPr="00205CDE">
              <w:rPr>
                <w:rFonts w:ascii="Bookman Old Style" w:eastAsia="Times New Roman" w:hAnsi="Bookman Old Style" w:cs="Calibri"/>
                <w:szCs w:val="20"/>
                <w:lang w:eastAsia="en-IN"/>
              </w:rPr>
              <w:t xml:space="preserve">Interest on Working Capital </w:t>
            </w:r>
          </w:p>
        </w:tc>
        <w:tc>
          <w:tcPr>
            <w:tcW w:w="1880" w:type="dxa"/>
            <w:shd w:val="clear" w:color="auto" w:fill="auto"/>
            <w:vAlign w:val="center"/>
            <w:hideMark/>
          </w:tcPr>
          <w:p w:rsidR="00205CDE" w:rsidRPr="00205CDE" w:rsidRDefault="00205CDE" w:rsidP="00B960BD">
            <w:pPr>
              <w:spacing w:after="0" w:line="240" w:lineRule="auto"/>
              <w:jc w:val="center"/>
              <w:rPr>
                <w:rFonts w:ascii="Bookman Old Style" w:eastAsia="Times New Roman" w:hAnsi="Bookman Old Style" w:cs="Calibri"/>
                <w:szCs w:val="20"/>
                <w:lang w:eastAsia="en-IN"/>
              </w:rPr>
            </w:pPr>
            <w:r w:rsidRPr="00205CDE">
              <w:rPr>
                <w:rFonts w:ascii="Bookman Old Style" w:eastAsia="Times New Roman" w:hAnsi="Bookman Old Style" w:cs="Calibri"/>
                <w:szCs w:val="20"/>
                <w:lang w:eastAsia="en-IN"/>
              </w:rPr>
              <w:t>12%</w:t>
            </w:r>
          </w:p>
        </w:tc>
        <w:tc>
          <w:tcPr>
            <w:tcW w:w="1580" w:type="dxa"/>
            <w:shd w:val="clear" w:color="auto" w:fill="auto"/>
            <w:vAlign w:val="center"/>
            <w:hideMark/>
          </w:tcPr>
          <w:p w:rsidR="00205CDE" w:rsidRPr="00205CDE" w:rsidRDefault="00205CDE" w:rsidP="00B960BD">
            <w:pPr>
              <w:spacing w:after="0" w:line="240" w:lineRule="auto"/>
              <w:jc w:val="center"/>
              <w:rPr>
                <w:rFonts w:ascii="Bookman Old Style" w:eastAsia="Times New Roman" w:hAnsi="Bookman Old Style" w:cs="Calibri"/>
                <w:szCs w:val="20"/>
                <w:lang w:eastAsia="en-IN"/>
              </w:rPr>
            </w:pPr>
            <w:r w:rsidRPr="00205CDE">
              <w:rPr>
                <w:rFonts w:ascii="Bookman Old Style" w:eastAsia="Times New Roman" w:hAnsi="Bookman Old Style" w:cs="Calibri"/>
                <w:szCs w:val="20"/>
                <w:lang w:eastAsia="en-IN"/>
              </w:rPr>
              <w:t>88%</w:t>
            </w:r>
          </w:p>
        </w:tc>
      </w:tr>
      <w:tr w:rsidR="00447BCB" w:rsidRPr="00205CDE" w:rsidTr="00205CDE">
        <w:trPr>
          <w:trHeight w:val="337"/>
          <w:jc w:val="center"/>
        </w:trPr>
        <w:tc>
          <w:tcPr>
            <w:tcW w:w="3689" w:type="dxa"/>
            <w:shd w:val="clear" w:color="auto" w:fill="auto"/>
            <w:vAlign w:val="center"/>
            <w:hideMark/>
          </w:tcPr>
          <w:p w:rsidR="00205CDE" w:rsidRPr="00205CDE" w:rsidRDefault="00205CDE" w:rsidP="00B960BD">
            <w:pPr>
              <w:spacing w:after="0" w:line="240" w:lineRule="auto"/>
              <w:rPr>
                <w:rFonts w:ascii="Bookman Old Style" w:eastAsia="Times New Roman" w:hAnsi="Bookman Old Style" w:cs="Calibri"/>
                <w:szCs w:val="20"/>
                <w:lang w:eastAsia="en-IN"/>
              </w:rPr>
            </w:pPr>
            <w:r w:rsidRPr="00205CDE">
              <w:rPr>
                <w:rFonts w:ascii="Bookman Old Style" w:eastAsia="Times New Roman" w:hAnsi="Bookman Old Style" w:cs="Calibri"/>
                <w:szCs w:val="20"/>
                <w:lang w:eastAsia="en-IN"/>
              </w:rPr>
              <w:t>Other Income</w:t>
            </w:r>
          </w:p>
        </w:tc>
        <w:tc>
          <w:tcPr>
            <w:tcW w:w="1880" w:type="dxa"/>
            <w:shd w:val="clear" w:color="auto" w:fill="auto"/>
            <w:vAlign w:val="center"/>
            <w:hideMark/>
          </w:tcPr>
          <w:p w:rsidR="00205CDE" w:rsidRPr="00205CDE" w:rsidRDefault="00205CDE" w:rsidP="00B960BD">
            <w:pPr>
              <w:spacing w:after="0" w:line="240" w:lineRule="auto"/>
              <w:jc w:val="center"/>
              <w:rPr>
                <w:rFonts w:ascii="Bookman Old Style" w:eastAsia="Times New Roman" w:hAnsi="Bookman Old Style" w:cs="Calibri"/>
                <w:szCs w:val="20"/>
                <w:lang w:eastAsia="en-IN"/>
              </w:rPr>
            </w:pPr>
            <w:r w:rsidRPr="00205CDE">
              <w:rPr>
                <w:rFonts w:ascii="Bookman Old Style" w:eastAsia="Times New Roman" w:hAnsi="Bookman Old Style" w:cs="Calibri"/>
                <w:szCs w:val="20"/>
                <w:lang w:eastAsia="en-IN"/>
              </w:rPr>
              <w:t>19%</w:t>
            </w:r>
          </w:p>
        </w:tc>
        <w:tc>
          <w:tcPr>
            <w:tcW w:w="1580" w:type="dxa"/>
            <w:shd w:val="clear" w:color="auto" w:fill="auto"/>
            <w:vAlign w:val="center"/>
            <w:hideMark/>
          </w:tcPr>
          <w:p w:rsidR="00205CDE" w:rsidRPr="00205CDE" w:rsidRDefault="00205CDE" w:rsidP="00B960BD">
            <w:pPr>
              <w:spacing w:after="0" w:line="240" w:lineRule="auto"/>
              <w:jc w:val="center"/>
              <w:rPr>
                <w:rFonts w:ascii="Bookman Old Style" w:eastAsia="Times New Roman" w:hAnsi="Bookman Old Style" w:cs="Calibri"/>
                <w:szCs w:val="20"/>
                <w:lang w:eastAsia="en-IN"/>
              </w:rPr>
            </w:pPr>
            <w:r w:rsidRPr="00205CDE">
              <w:rPr>
                <w:rFonts w:ascii="Bookman Old Style" w:eastAsia="Times New Roman" w:hAnsi="Bookman Old Style" w:cs="Calibri"/>
                <w:szCs w:val="20"/>
                <w:lang w:eastAsia="en-IN"/>
              </w:rPr>
              <w:t>81%</w:t>
            </w:r>
          </w:p>
        </w:tc>
      </w:tr>
      <w:tr w:rsidR="00447BCB" w:rsidRPr="00205CDE" w:rsidTr="00205CDE">
        <w:trPr>
          <w:trHeight w:val="656"/>
          <w:jc w:val="center"/>
        </w:trPr>
        <w:tc>
          <w:tcPr>
            <w:tcW w:w="3689" w:type="dxa"/>
            <w:shd w:val="clear" w:color="auto" w:fill="auto"/>
            <w:vAlign w:val="center"/>
            <w:hideMark/>
          </w:tcPr>
          <w:p w:rsidR="00205CDE" w:rsidRPr="00205CDE" w:rsidRDefault="00205CDE" w:rsidP="00B960BD">
            <w:pPr>
              <w:spacing w:after="0" w:line="240" w:lineRule="auto"/>
              <w:rPr>
                <w:rFonts w:ascii="Bookman Old Style" w:eastAsia="Times New Roman" w:hAnsi="Bookman Old Style" w:cs="Calibri"/>
                <w:szCs w:val="20"/>
                <w:lang w:eastAsia="en-IN"/>
              </w:rPr>
            </w:pPr>
            <w:r w:rsidRPr="00205CDE">
              <w:rPr>
                <w:rFonts w:ascii="Bookman Old Style" w:eastAsia="Times New Roman" w:hAnsi="Bookman Old Style" w:cs="Calibri"/>
                <w:szCs w:val="20"/>
                <w:lang w:eastAsia="en-IN"/>
              </w:rPr>
              <w:t xml:space="preserve">ROE </w:t>
            </w:r>
          </w:p>
        </w:tc>
        <w:tc>
          <w:tcPr>
            <w:tcW w:w="1880" w:type="dxa"/>
            <w:shd w:val="clear" w:color="auto" w:fill="auto"/>
            <w:vAlign w:val="center"/>
            <w:hideMark/>
          </w:tcPr>
          <w:p w:rsidR="00205CDE" w:rsidRPr="00205CDE" w:rsidRDefault="00205CDE" w:rsidP="00B960BD">
            <w:pPr>
              <w:spacing w:after="0" w:line="240" w:lineRule="auto"/>
              <w:jc w:val="center"/>
              <w:rPr>
                <w:rFonts w:ascii="Bookman Old Style" w:eastAsia="Times New Roman" w:hAnsi="Bookman Old Style" w:cs="Calibri"/>
                <w:szCs w:val="20"/>
                <w:lang w:eastAsia="en-IN"/>
              </w:rPr>
            </w:pPr>
            <w:r w:rsidRPr="00205CDE">
              <w:rPr>
                <w:rFonts w:ascii="Bookman Old Style" w:eastAsia="Times New Roman" w:hAnsi="Bookman Old Style" w:cs="Calibri"/>
                <w:szCs w:val="20"/>
                <w:lang w:eastAsia="en-IN"/>
              </w:rPr>
              <w:t>50%</w:t>
            </w:r>
          </w:p>
        </w:tc>
        <w:tc>
          <w:tcPr>
            <w:tcW w:w="1580" w:type="dxa"/>
            <w:shd w:val="clear" w:color="auto" w:fill="auto"/>
            <w:vAlign w:val="center"/>
            <w:hideMark/>
          </w:tcPr>
          <w:p w:rsidR="00205CDE" w:rsidRPr="00205CDE" w:rsidRDefault="00205CDE" w:rsidP="00B960BD">
            <w:pPr>
              <w:spacing w:after="0" w:line="240" w:lineRule="auto"/>
              <w:jc w:val="center"/>
              <w:rPr>
                <w:rFonts w:ascii="Bookman Old Style" w:eastAsia="Times New Roman" w:hAnsi="Bookman Old Style" w:cs="Calibri"/>
                <w:szCs w:val="20"/>
                <w:lang w:eastAsia="en-IN"/>
              </w:rPr>
            </w:pPr>
            <w:r w:rsidRPr="00205CDE">
              <w:rPr>
                <w:rFonts w:ascii="Bookman Old Style" w:eastAsia="Times New Roman" w:hAnsi="Bookman Old Style" w:cs="Calibri"/>
                <w:szCs w:val="20"/>
                <w:lang w:eastAsia="en-IN"/>
              </w:rPr>
              <w:t>50%</w:t>
            </w:r>
          </w:p>
        </w:tc>
      </w:tr>
      <w:tr w:rsidR="00447BCB" w:rsidRPr="00205CDE" w:rsidTr="00205CDE">
        <w:trPr>
          <w:trHeight w:val="315"/>
          <w:jc w:val="center"/>
        </w:trPr>
        <w:tc>
          <w:tcPr>
            <w:tcW w:w="3689" w:type="dxa"/>
            <w:shd w:val="clear" w:color="auto" w:fill="auto"/>
            <w:vAlign w:val="center"/>
            <w:hideMark/>
          </w:tcPr>
          <w:p w:rsidR="00205CDE" w:rsidRPr="00205CDE" w:rsidRDefault="00205CDE" w:rsidP="00B960BD">
            <w:pPr>
              <w:spacing w:after="0" w:line="240" w:lineRule="auto"/>
              <w:rPr>
                <w:rFonts w:ascii="Bookman Old Style" w:eastAsia="Times New Roman" w:hAnsi="Bookman Old Style" w:cs="Calibri"/>
                <w:szCs w:val="20"/>
                <w:lang w:eastAsia="en-IN"/>
              </w:rPr>
            </w:pPr>
            <w:r w:rsidRPr="00205CDE">
              <w:rPr>
                <w:rFonts w:ascii="Bookman Old Style" w:eastAsia="Times New Roman" w:hAnsi="Bookman Old Style" w:cs="Calibri"/>
                <w:szCs w:val="20"/>
                <w:lang w:eastAsia="en-IN"/>
              </w:rPr>
              <w:t>Regulatory Asset</w:t>
            </w:r>
          </w:p>
        </w:tc>
        <w:tc>
          <w:tcPr>
            <w:tcW w:w="1880" w:type="dxa"/>
            <w:shd w:val="clear" w:color="auto" w:fill="auto"/>
            <w:vAlign w:val="center"/>
            <w:hideMark/>
          </w:tcPr>
          <w:p w:rsidR="00205CDE" w:rsidRPr="00205CDE" w:rsidRDefault="00205CDE" w:rsidP="00B960BD">
            <w:pPr>
              <w:spacing w:after="0" w:line="240" w:lineRule="auto"/>
              <w:jc w:val="center"/>
              <w:rPr>
                <w:rFonts w:ascii="Bookman Old Style" w:eastAsia="Times New Roman" w:hAnsi="Bookman Old Style" w:cs="Calibri"/>
                <w:szCs w:val="20"/>
                <w:lang w:eastAsia="en-IN"/>
              </w:rPr>
            </w:pPr>
            <w:r w:rsidRPr="00205CDE">
              <w:rPr>
                <w:rFonts w:ascii="Bookman Old Style" w:eastAsia="Times New Roman" w:hAnsi="Bookman Old Style" w:cs="Calibri"/>
                <w:szCs w:val="20"/>
                <w:lang w:eastAsia="en-IN"/>
              </w:rPr>
              <w:t>50%</w:t>
            </w:r>
          </w:p>
        </w:tc>
        <w:tc>
          <w:tcPr>
            <w:tcW w:w="1580" w:type="dxa"/>
            <w:shd w:val="clear" w:color="auto" w:fill="auto"/>
            <w:vAlign w:val="center"/>
            <w:hideMark/>
          </w:tcPr>
          <w:p w:rsidR="00205CDE" w:rsidRPr="00205CDE" w:rsidRDefault="00205CDE" w:rsidP="00B960BD">
            <w:pPr>
              <w:spacing w:after="0" w:line="240" w:lineRule="auto"/>
              <w:jc w:val="center"/>
              <w:rPr>
                <w:rFonts w:ascii="Bookman Old Style" w:eastAsia="Times New Roman" w:hAnsi="Bookman Old Style" w:cs="Calibri"/>
                <w:szCs w:val="20"/>
                <w:lang w:eastAsia="en-IN"/>
              </w:rPr>
            </w:pPr>
            <w:r w:rsidRPr="00205CDE">
              <w:rPr>
                <w:rFonts w:ascii="Bookman Old Style" w:eastAsia="Times New Roman" w:hAnsi="Bookman Old Style" w:cs="Calibri"/>
                <w:szCs w:val="20"/>
                <w:lang w:eastAsia="en-IN"/>
              </w:rPr>
              <w:t>50%</w:t>
            </w:r>
          </w:p>
        </w:tc>
      </w:tr>
    </w:tbl>
    <w:p w:rsidR="00B76285" w:rsidRPr="00447BCB" w:rsidRDefault="00B76285" w:rsidP="00263BDD">
      <w:pPr>
        <w:pStyle w:val="BodyText"/>
        <w:tabs>
          <w:tab w:val="left" w:pos="1843"/>
        </w:tabs>
        <w:spacing w:before="138" w:line="360" w:lineRule="auto"/>
        <w:ind w:right="-73"/>
        <w:jc w:val="both"/>
        <w:rPr>
          <w:rFonts w:ascii="Bookman Old Style" w:hAnsi="Bookman Old Style"/>
        </w:rPr>
      </w:pPr>
      <w:r w:rsidRPr="00447BCB">
        <w:rPr>
          <w:rFonts w:ascii="Bookman Old Style" w:hAnsi="Bookman Old Style"/>
        </w:rPr>
        <w:t>Accordingly, the following are the ARR for the Distribution Business and the Retail Supply Business:</w:t>
      </w:r>
    </w:p>
    <w:p w:rsidR="00B76285" w:rsidRPr="00447BCB" w:rsidRDefault="00B76285" w:rsidP="00A07484">
      <w:pPr>
        <w:pStyle w:val="Heading4"/>
        <w:tabs>
          <w:tab w:val="left" w:pos="1263"/>
        </w:tabs>
        <w:spacing w:before="228" w:line="480" w:lineRule="auto"/>
        <w:rPr>
          <w:rFonts w:ascii="Bookman Old Style" w:hAnsi="Bookman Old Style"/>
          <w:b w:val="0"/>
          <w:i w:val="0"/>
          <w:color w:val="auto"/>
          <w:sz w:val="24"/>
        </w:rPr>
      </w:pPr>
      <w:r w:rsidRPr="00447BCB">
        <w:rPr>
          <w:rFonts w:ascii="Bookman Old Style" w:hAnsi="Bookman Old Style"/>
          <w:i w:val="0"/>
          <w:color w:val="auto"/>
          <w:sz w:val="24"/>
        </w:rPr>
        <w:t>ARR for Distribution Business – FY</w:t>
      </w:r>
      <w:r w:rsidR="00FD0C45" w:rsidRPr="00447BCB">
        <w:rPr>
          <w:rFonts w:ascii="Bookman Old Style" w:hAnsi="Bookman Old Style"/>
          <w:i w:val="0"/>
          <w:color w:val="auto"/>
          <w:sz w:val="24"/>
        </w:rPr>
        <w:t>-</w:t>
      </w:r>
      <w:r w:rsidRPr="00447BCB">
        <w:rPr>
          <w:rFonts w:ascii="Bookman Old Style" w:hAnsi="Bookman Old Style"/>
          <w:i w:val="0"/>
          <w:color w:val="auto"/>
          <w:sz w:val="24"/>
        </w:rPr>
        <w:t>2</w:t>
      </w:r>
      <w:r w:rsidR="00543C6F" w:rsidRPr="00447BCB">
        <w:rPr>
          <w:rFonts w:ascii="Bookman Old Style" w:hAnsi="Bookman Old Style"/>
          <w:i w:val="0"/>
          <w:color w:val="auto"/>
          <w:sz w:val="24"/>
        </w:rPr>
        <w:t>2</w:t>
      </w:r>
      <w:r w:rsidRPr="00447BCB">
        <w:rPr>
          <w:rFonts w:ascii="Bookman Old Style" w:hAnsi="Bookman Old Style"/>
          <w:i w:val="0"/>
          <w:color w:val="auto"/>
          <w:sz w:val="24"/>
        </w:rPr>
        <w:t xml:space="preserve">: </w:t>
      </w:r>
    </w:p>
    <w:p w:rsidR="00B76285" w:rsidRPr="00447BCB" w:rsidRDefault="00C3501B" w:rsidP="00A07484">
      <w:pPr>
        <w:spacing w:line="480" w:lineRule="auto"/>
        <w:ind w:left="2880" w:firstLine="720"/>
        <w:jc w:val="both"/>
        <w:rPr>
          <w:rFonts w:ascii="Bookman Old Style" w:hAnsi="Bookman Old Style"/>
          <w:b/>
          <w:sz w:val="20"/>
        </w:rPr>
      </w:pPr>
      <w:r w:rsidRPr="00447BCB">
        <w:rPr>
          <w:rFonts w:ascii="Bookman Old Style" w:hAnsi="Bookman Old Style"/>
          <w:b/>
          <w:sz w:val="20"/>
        </w:rPr>
        <w:t>Table 4.</w:t>
      </w:r>
      <w:r w:rsidR="00660A0D" w:rsidRPr="00447BCB">
        <w:rPr>
          <w:rFonts w:ascii="Bookman Old Style" w:hAnsi="Bookman Old Style"/>
          <w:b/>
          <w:sz w:val="20"/>
        </w:rPr>
        <w:t>6</w:t>
      </w:r>
      <w:r w:rsidR="00C14BA0" w:rsidRPr="00447BCB">
        <w:rPr>
          <w:rFonts w:ascii="Bookman Old Style" w:hAnsi="Bookman Old Style"/>
          <w:b/>
          <w:sz w:val="20"/>
        </w:rPr>
        <w:t>1</w:t>
      </w:r>
      <w:r w:rsidRPr="00447BCB">
        <w:rPr>
          <w:rFonts w:ascii="Bookman Old Style" w:hAnsi="Bookman Old Style"/>
          <w:b/>
          <w:sz w:val="20"/>
        </w:rPr>
        <w:t xml:space="preserve">   </w:t>
      </w:r>
      <w:r w:rsidRPr="00447BCB">
        <w:rPr>
          <w:rFonts w:ascii="Bookman Old Style" w:hAnsi="Bookman Old Style"/>
          <w:b/>
          <w:sz w:val="20"/>
        </w:rPr>
        <w:tab/>
      </w:r>
      <w:r w:rsidR="005B254E" w:rsidRPr="00447BCB">
        <w:rPr>
          <w:rFonts w:ascii="Bookman Old Style" w:hAnsi="Bookman Old Style"/>
          <w:b/>
          <w:sz w:val="20"/>
        </w:rPr>
        <w:t xml:space="preserve">     </w:t>
      </w:r>
      <w:r w:rsidRPr="00447BCB">
        <w:rPr>
          <w:rFonts w:ascii="Bookman Old Style" w:hAnsi="Bookman Old Style"/>
          <w:b/>
          <w:sz w:val="20"/>
        </w:rPr>
        <w:t xml:space="preserve">    (Amount in </w:t>
      </w:r>
      <w:proofErr w:type="spellStart"/>
      <w:r w:rsidRPr="00447BCB">
        <w:rPr>
          <w:rFonts w:ascii="Bookman Old Style" w:hAnsi="Bookman Old Style"/>
          <w:b/>
          <w:sz w:val="20"/>
        </w:rPr>
        <w:t>Crs</w:t>
      </w:r>
      <w:proofErr w:type="spellEnd"/>
      <w:r w:rsidRPr="00447BCB">
        <w:rPr>
          <w:rFonts w:ascii="Bookman Old Style" w:hAnsi="Bookman Old Style"/>
          <w:b/>
          <w:sz w:val="20"/>
        </w:rPr>
        <w:t>)</w:t>
      </w:r>
    </w:p>
    <w:tbl>
      <w:tblPr>
        <w:tblW w:w="7627" w:type="dxa"/>
        <w:jc w:val="center"/>
        <w:tblInd w:w="93" w:type="dxa"/>
        <w:tblLook w:val="04A0" w:firstRow="1" w:lastRow="0" w:firstColumn="1" w:lastColumn="0" w:noHBand="0" w:noVBand="1"/>
      </w:tblPr>
      <w:tblGrid>
        <w:gridCol w:w="1273"/>
        <w:gridCol w:w="3072"/>
        <w:gridCol w:w="1713"/>
        <w:gridCol w:w="1569"/>
      </w:tblGrid>
      <w:tr w:rsidR="00447BCB" w:rsidRPr="00447BCB" w:rsidTr="00205CDE">
        <w:trPr>
          <w:trHeight w:val="451"/>
          <w:jc w:val="center"/>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5CDE" w:rsidRPr="00212132" w:rsidRDefault="00205CDE" w:rsidP="007D6BB3">
            <w:pPr>
              <w:spacing w:after="0" w:line="240" w:lineRule="auto"/>
              <w:rPr>
                <w:rFonts w:ascii="Bookman Old Style" w:eastAsia="Times New Roman" w:hAnsi="Bookman Old Style" w:cs="Calibri"/>
                <w:b/>
                <w:bCs/>
                <w:sz w:val="20"/>
                <w:szCs w:val="20"/>
                <w:lang w:eastAsia="en-IN"/>
              </w:rPr>
            </w:pPr>
            <w:r w:rsidRPr="00212132">
              <w:rPr>
                <w:rFonts w:ascii="Bookman Old Style" w:eastAsia="Times New Roman" w:hAnsi="Bookman Old Style" w:cs="Calibri"/>
                <w:b/>
                <w:bCs/>
                <w:sz w:val="20"/>
                <w:szCs w:val="20"/>
                <w:lang w:eastAsia="en-IN"/>
              </w:rPr>
              <w:t>Sl. No.</w:t>
            </w:r>
          </w:p>
        </w:tc>
        <w:tc>
          <w:tcPr>
            <w:tcW w:w="3072" w:type="dxa"/>
            <w:tcBorders>
              <w:top w:val="single" w:sz="4" w:space="0" w:color="auto"/>
              <w:left w:val="nil"/>
              <w:bottom w:val="single" w:sz="4" w:space="0" w:color="auto"/>
              <w:right w:val="single" w:sz="4" w:space="0" w:color="auto"/>
            </w:tcBorders>
            <w:shd w:val="clear" w:color="auto" w:fill="auto"/>
            <w:vAlign w:val="center"/>
            <w:hideMark/>
          </w:tcPr>
          <w:p w:rsidR="00205CDE" w:rsidRPr="00212132" w:rsidRDefault="00205CDE" w:rsidP="007D6BB3">
            <w:pPr>
              <w:spacing w:after="0" w:line="240" w:lineRule="auto"/>
              <w:rPr>
                <w:rFonts w:ascii="Bookman Old Style" w:eastAsia="Times New Roman" w:hAnsi="Bookman Old Style" w:cs="Calibri"/>
                <w:b/>
                <w:bCs/>
                <w:sz w:val="20"/>
                <w:szCs w:val="20"/>
                <w:lang w:eastAsia="en-IN"/>
              </w:rPr>
            </w:pPr>
            <w:r w:rsidRPr="00212132">
              <w:rPr>
                <w:rFonts w:ascii="Bookman Old Style" w:eastAsia="Times New Roman" w:hAnsi="Bookman Old Style" w:cs="Calibri"/>
                <w:b/>
                <w:bCs/>
                <w:sz w:val="20"/>
                <w:szCs w:val="20"/>
                <w:lang w:eastAsia="en-IN"/>
              </w:rPr>
              <w:t>Particulars</w:t>
            </w:r>
          </w:p>
        </w:tc>
        <w:tc>
          <w:tcPr>
            <w:tcW w:w="1713" w:type="dxa"/>
            <w:tcBorders>
              <w:top w:val="single" w:sz="4" w:space="0" w:color="auto"/>
              <w:left w:val="nil"/>
              <w:bottom w:val="single" w:sz="4" w:space="0" w:color="auto"/>
              <w:right w:val="single" w:sz="4" w:space="0" w:color="auto"/>
            </w:tcBorders>
            <w:shd w:val="clear" w:color="auto" w:fill="auto"/>
            <w:noWrap/>
            <w:vAlign w:val="bottom"/>
            <w:hideMark/>
          </w:tcPr>
          <w:p w:rsidR="00205CDE" w:rsidRPr="00212132" w:rsidRDefault="00205CDE" w:rsidP="007D6BB3">
            <w:pPr>
              <w:spacing w:after="0" w:line="240" w:lineRule="auto"/>
              <w:rPr>
                <w:rFonts w:ascii="Bookman Old Style" w:eastAsia="Times New Roman" w:hAnsi="Bookman Old Style" w:cs="Calibri"/>
                <w:b/>
                <w:bCs/>
                <w:sz w:val="20"/>
                <w:szCs w:val="20"/>
                <w:lang w:eastAsia="en-IN"/>
              </w:rPr>
            </w:pPr>
            <w:r w:rsidRPr="00212132">
              <w:rPr>
                <w:rFonts w:ascii="Bookman Old Style" w:eastAsia="Times New Roman" w:hAnsi="Bookman Old Style" w:cs="Calibri"/>
                <w:b/>
                <w:bCs/>
                <w:sz w:val="20"/>
                <w:szCs w:val="20"/>
                <w:lang w:eastAsia="en-IN"/>
              </w:rPr>
              <w:t>FY-21</w:t>
            </w:r>
          </w:p>
        </w:tc>
        <w:tc>
          <w:tcPr>
            <w:tcW w:w="1569" w:type="dxa"/>
            <w:tcBorders>
              <w:top w:val="single" w:sz="4" w:space="0" w:color="auto"/>
              <w:left w:val="nil"/>
              <w:bottom w:val="single" w:sz="4" w:space="0" w:color="auto"/>
              <w:right w:val="single" w:sz="4" w:space="0" w:color="auto"/>
            </w:tcBorders>
            <w:shd w:val="clear" w:color="auto" w:fill="auto"/>
            <w:noWrap/>
            <w:vAlign w:val="bottom"/>
            <w:hideMark/>
          </w:tcPr>
          <w:p w:rsidR="00205CDE" w:rsidRPr="00212132" w:rsidRDefault="00205CDE" w:rsidP="007D6BB3">
            <w:pPr>
              <w:spacing w:after="0" w:line="240" w:lineRule="auto"/>
              <w:rPr>
                <w:rFonts w:ascii="Bookman Old Style" w:eastAsia="Times New Roman" w:hAnsi="Bookman Old Style" w:cs="Calibri"/>
                <w:b/>
                <w:bCs/>
                <w:sz w:val="20"/>
                <w:szCs w:val="20"/>
                <w:lang w:eastAsia="en-IN"/>
              </w:rPr>
            </w:pPr>
            <w:r w:rsidRPr="00212132">
              <w:rPr>
                <w:rFonts w:ascii="Bookman Old Style" w:eastAsia="Times New Roman" w:hAnsi="Bookman Old Style" w:cs="Calibri"/>
                <w:b/>
                <w:bCs/>
                <w:sz w:val="20"/>
                <w:szCs w:val="20"/>
                <w:lang w:eastAsia="en-IN"/>
              </w:rPr>
              <w:t>FY-22</w:t>
            </w:r>
          </w:p>
        </w:tc>
      </w:tr>
      <w:tr w:rsidR="00447BCB" w:rsidRPr="00212132" w:rsidTr="00205CDE">
        <w:trPr>
          <w:trHeight w:val="893"/>
          <w:jc w:val="center"/>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rsidR="00205CDE" w:rsidRPr="00212132" w:rsidRDefault="00205CDE" w:rsidP="007D6BB3">
            <w:pPr>
              <w:spacing w:after="0" w:line="240" w:lineRule="auto"/>
              <w:jc w:val="center"/>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1</w:t>
            </w:r>
          </w:p>
        </w:tc>
        <w:tc>
          <w:tcPr>
            <w:tcW w:w="3072"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7D6BB3">
            <w:pPr>
              <w:spacing w:after="0" w:line="240" w:lineRule="auto"/>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Power purchase cost inclusive of transmission charges and SLDC Charges</w:t>
            </w:r>
          </w:p>
        </w:tc>
        <w:tc>
          <w:tcPr>
            <w:tcW w:w="1713"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205CDE">
            <w:pPr>
              <w:spacing w:after="0" w:line="240" w:lineRule="auto"/>
              <w:jc w:val="right"/>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 </w:t>
            </w:r>
          </w:p>
        </w:tc>
        <w:tc>
          <w:tcPr>
            <w:tcW w:w="1569" w:type="dxa"/>
            <w:tcBorders>
              <w:top w:val="nil"/>
              <w:left w:val="nil"/>
              <w:bottom w:val="single" w:sz="4" w:space="0" w:color="auto"/>
              <w:right w:val="single" w:sz="4" w:space="0" w:color="auto"/>
            </w:tcBorders>
            <w:shd w:val="clear" w:color="auto" w:fill="auto"/>
            <w:noWrap/>
            <w:vAlign w:val="center"/>
            <w:hideMark/>
          </w:tcPr>
          <w:p w:rsidR="00205CDE" w:rsidRPr="00212132" w:rsidRDefault="00205CDE" w:rsidP="00205CDE">
            <w:pPr>
              <w:spacing w:after="0" w:line="240" w:lineRule="auto"/>
              <w:jc w:val="right"/>
              <w:rPr>
                <w:rFonts w:ascii="Bookman Old Style" w:eastAsia="Times New Roman" w:hAnsi="Bookman Old Style" w:cs="Calibri"/>
                <w:lang w:eastAsia="en-IN"/>
              </w:rPr>
            </w:pPr>
            <w:r w:rsidRPr="00212132">
              <w:rPr>
                <w:rFonts w:ascii="Bookman Old Style" w:eastAsia="Times New Roman" w:hAnsi="Bookman Old Style" w:cs="Calibri"/>
                <w:lang w:eastAsia="en-IN"/>
              </w:rPr>
              <w:t> </w:t>
            </w:r>
          </w:p>
        </w:tc>
      </w:tr>
      <w:tr w:rsidR="00447BCB" w:rsidRPr="00212132" w:rsidTr="00205CDE">
        <w:trPr>
          <w:trHeight w:val="271"/>
          <w:jc w:val="center"/>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rsidR="00205CDE" w:rsidRPr="00212132" w:rsidRDefault="00205CDE" w:rsidP="007D6BB3">
            <w:pPr>
              <w:spacing w:after="0" w:line="240" w:lineRule="auto"/>
              <w:jc w:val="center"/>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2</w:t>
            </w:r>
          </w:p>
        </w:tc>
        <w:tc>
          <w:tcPr>
            <w:tcW w:w="3072"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7D6BB3">
            <w:pPr>
              <w:spacing w:after="0" w:line="240" w:lineRule="auto"/>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R&amp;M Expenses</w:t>
            </w:r>
          </w:p>
        </w:tc>
        <w:tc>
          <w:tcPr>
            <w:tcW w:w="1713"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205CDE">
            <w:pPr>
              <w:spacing w:after="0" w:line="240" w:lineRule="auto"/>
              <w:jc w:val="right"/>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78.47</w:t>
            </w:r>
          </w:p>
        </w:tc>
        <w:tc>
          <w:tcPr>
            <w:tcW w:w="1569"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205CDE">
            <w:pPr>
              <w:spacing w:after="0" w:line="240" w:lineRule="auto"/>
              <w:jc w:val="right"/>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86.09</w:t>
            </w:r>
          </w:p>
        </w:tc>
      </w:tr>
      <w:tr w:rsidR="00447BCB" w:rsidRPr="00212132" w:rsidTr="00205CDE">
        <w:trPr>
          <w:trHeight w:val="451"/>
          <w:jc w:val="center"/>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rsidR="00205CDE" w:rsidRPr="00212132" w:rsidRDefault="00205CDE" w:rsidP="007D6BB3">
            <w:pPr>
              <w:spacing w:after="0" w:line="240" w:lineRule="auto"/>
              <w:jc w:val="center"/>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3</w:t>
            </w:r>
          </w:p>
        </w:tc>
        <w:tc>
          <w:tcPr>
            <w:tcW w:w="3072"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7D6BB3">
            <w:pPr>
              <w:spacing w:after="0" w:line="240" w:lineRule="auto"/>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Employee Expenses</w:t>
            </w:r>
          </w:p>
        </w:tc>
        <w:tc>
          <w:tcPr>
            <w:tcW w:w="1713"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205CDE">
            <w:pPr>
              <w:spacing w:after="0" w:line="240" w:lineRule="auto"/>
              <w:jc w:val="right"/>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990.45</w:t>
            </w:r>
          </w:p>
        </w:tc>
        <w:tc>
          <w:tcPr>
            <w:tcW w:w="1569"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205CDE">
            <w:pPr>
              <w:spacing w:after="0" w:line="240" w:lineRule="auto"/>
              <w:jc w:val="right"/>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1086.62</w:t>
            </w:r>
          </w:p>
        </w:tc>
      </w:tr>
      <w:tr w:rsidR="00447BCB" w:rsidRPr="00212132" w:rsidTr="00205CDE">
        <w:trPr>
          <w:trHeight w:val="271"/>
          <w:jc w:val="center"/>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rsidR="00205CDE" w:rsidRPr="00212132" w:rsidRDefault="00205CDE" w:rsidP="007D6BB3">
            <w:pPr>
              <w:spacing w:after="0" w:line="240" w:lineRule="auto"/>
              <w:jc w:val="center"/>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4</w:t>
            </w:r>
          </w:p>
        </w:tc>
        <w:tc>
          <w:tcPr>
            <w:tcW w:w="3072"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7D6BB3">
            <w:pPr>
              <w:spacing w:after="0" w:line="240" w:lineRule="auto"/>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A&amp;G Expenses</w:t>
            </w:r>
          </w:p>
        </w:tc>
        <w:tc>
          <w:tcPr>
            <w:tcW w:w="1713"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205CDE">
            <w:pPr>
              <w:spacing w:after="0" w:line="240" w:lineRule="auto"/>
              <w:jc w:val="right"/>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230.34</w:t>
            </w:r>
          </w:p>
        </w:tc>
        <w:tc>
          <w:tcPr>
            <w:tcW w:w="1569"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205CDE">
            <w:pPr>
              <w:spacing w:after="0" w:line="240" w:lineRule="auto"/>
              <w:jc w:val="right"/>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252.71</w:t>
            </w:r>
          </w:p>
        </w:tc>
      </w:tr>
      <w:tr w:rsidR="00447BCB" w:rsidRPr="00212132" w:rsidTr="00205CDE">
        <w:trPr>
          <w:trHeight w:val="271"/>
          <w:jc w:val="center"/>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rsidR="00205CDE" w:rsidRPr="00212132" w:rsidRDefault="00205CDE" w:rsidP="007D6BB3">
            <w:pPr>
              <w:spacing w:after="0" w:line="240" w:lineRule="auto"/>
              <w:jc w:val="center"/>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5</w:t>
            </w:r>
          </w:p>
        </w:tc>
        <w:tc>
          <w:tcPr>
            <w:tcW w:w="3072"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7D6BB3">
            <w:pPr>
              <w:spacing w:after="0" w:line="240" w:lineRule="auto"/>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Depreciation</w:t>
            </w:r>
          </w:p>
        </w:tc>
        <w:tc>
          <w:tcPr>
            <w:tcW w:w="1713"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205CDE">
            <w:pPr>
              <w:spacing w:after="0" w:line="240" w:lineRule="auto"/>
              <w:jc w:val="right"/>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684.49</w:t>
            </w:r>
          </w:p>
        </w:tc>
        <w:tc>
          <w:tcPr>
            <w:tcW w:w="1569"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205CDE">
            <w:pPr>
              <w:spacing w:after="0" w:line="240" w:lineRule="auto"/>
              <w:jc w:val="right"/>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805.59</w:t>
            </w:r>
          </w:p>
        </w:tc>
      </w:tr>
      <w:tr w:rsidR="00447BCB" w:rsidRPr="00212132" w:rsidTr="00205CDE">
        <w:trPr>
          <w:trHeight w:val="303"/>
          <w:jc w:val="center"/>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rsidR="00205CDE" w:rsidRPr="00212132" w:rsidRDefault="00205CDE" w:rsidP="007D6BB3">
            <w:pPr>
              <w:spacing w:after="0" w:line="240" w:lineRule="auto"/>
              <w:jc w:val="center"/>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6</w:t>
            </w:r>
          </w:p>
        </w:tc>
        <w:tc>
          <w:tcPr>
            <w:tcW w:w="3072"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7D6BB3">
            <w:pPr>
              <w:spacing w:after="0" w:line="240" w:lineRule="auto"/>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Interest on Loans</w:t>
            </w:r>
          </w:p>
        </w:tc>
        <w:tc>
          <w:tcPr>
            <w:tcW w:w="1713"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205CDE">
            <w:pPr>
              <w:spacing w:after="0" w:line="240" w:lineRule="auto"/>
              <w:jc w:val="right"/>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662.18</w:t>
            </w:r>
          </w:p>
        </w:tc>
        <w:tc>
          <w:tcPr>
            <w:tcW w:w="1569"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205CDE">
            <w:pPr>
              <w:spacing w:after="0" w:line="240" w:lineRule="auto"/>
              <w:jc w:val="right"/>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1056.65</w:t>
            </w:r>
          </w:p>
        </w:tc>
      </w:tr>
      <w:tr w:rsidR="00447BCB" w:rsidRPr="00212132" w:rsidTr="00205CDE">
        <w:trPr>
          <w:trHeight w:val="395"/>
          <w:jc w:val="center"/>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rsidR="00205CDE" w:rsidRPr="00212132" w:rsidRDefault="00205CDE" w:rsidP="007D6BB3">
            <w:pPr>
              <w:spacing w:after="0" w:line="240" w:lineRule="auto"/>
              <w:jc w:val="center"/>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7</w:t>
            </w:r>
          </w:p>
        </w:tc>
        <w:tc>
          <w:tcPr>
            <w:tcW w:w="3072"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7D6BB3">
            <w:pPr>
              <w:spacing w:after="0" w:line="240" w:lineRule="auto"/>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 xml:space="preserve">Interest on Working Capital </w:t>
            </w:r>
          </w:p>
        </w:tc>
        <w:tc>
          <w:tcPr>
            <w:tcW w:w="1713"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205CDE">
            <w:pPr>
              <w:spacing w:after="0" w:line="240" w:lineRule="auto"/>
              <w:jc w:val="right"/>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49.73</w:t>
            </w:r>
          </w:p>
        </w:tc>
        <w:tc>
          <w:tcPr>
            <w:tcW w:w="1569"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205CDE">
            <w:pPr>
              <w:spacing w:after="0" w:line="240" w:lineRule="auto"/>
              <w:jc w:val="right"/>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53.86</w:t>
            </w:r>
          </w:p>
        </w:tc>
      </w:tr>
      <w:tr w:rsidR="00447BCB" w:rsidRPr="00212132" w:rsidTr="00205CDE">
        <w:trPr>
          <w:trHeight w:val="671"/>
          <w:jc w:val="center"/>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rsidR="00205CDE" w:rsidRPr="00212132" w:rsidRDefault="00205CDE" w:rsidP="007D6BB3">
            <w:pPr>
              <w:spacing w:after="0" w:line="240" w:lineRule="auto"/>
              <w:jc w:val="center"/>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8</w:t>
            </w:r>
          </w:p>
        </w:tc>
        <w:tc>
          <w:tcPr>
            <w:tcW w:w="3072"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7D6BB3">
            <w:pPr>
              <w:spacing w:after="0" w:line="240" w:lineRule="auto"/>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Interest on consumer deposits</w:t>
            </w:r>
          </w:p>
        </w:tc>
        <w:tc>
          <w:tcPr>
            <w:tcW w:w="1713"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205CDE">
            <w:pPr>
              <w:spacing w:after="0" w:line="240" w:lineRule="auto"/>
              <w:jc w:val="right"/>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135.34</w:t>
            </w:r>
          </w:p>
        </w:tc>
        <w:tc>
          <w:tcPr>
            <w:tcW w:w="1569"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205CDE">
            <w:pPr>
              <w:spacing w:after="0" w:line="240" w:lineRule="auto"/>
              <w:jc w:val="right"/>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144.40</w:t>
            </w:r>
          </w:p>
        </w:tc>
      </w:tr>
      <w:tr w:rsidR="00447BCB" w:rsidRPr="00212132" w:rsidTr="00205CDE">
        <w:trPr>
          <w:trHeight w:val="451"/>
          <w:jc w:val="center"/>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rsidR="00205CDE" w:rsidRPr="00212132" w:rsidRDefault="00205CDE" w:rsidP="007D6BB3">
            <w:pPr>
              <w:spacing w:after="0" w:line="240" w:lineRule="auto"/>
              <w:jc w:val="center"/>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10</w:t>
            </w:r>
          </w:p>
        </w:tc>
        <w:tc>
          <w:tcPr>
            <w:tcW w:w="3072"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7D6BB3">
            <w:pPr>
              <w:spacing w:after="0" w:line="240" w:lineRule="auto"/>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Other interest &amp; finance charges</w:t>
            </w:r>
          </w:p>
        </w:tc>
        <w:tc>
          <w:tcPr>
            <w:tcW w:w="1713"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205CDE">
            <w:pPr>
              <w:spacing w:after="0" w:line="240" w:lineRule="auto"/>
              <w:jc w:val="right"/>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22.00</w:t>
            </w:r>
          </w:p>
        </w:tc>
        <w:tc>
          <w:tcPr>
            <w:tcW w:w="1569"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205CDE">
            <w:pPr>
              <w:spacing w:after="0" w:line="240" w:lineRule="auto"/>
              <w:jc w:val="right"/>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22.00</w:t>
            </w:r>
          </w:p>
        </w:tc>
      </w:tr>
      <w:tr w:rsidR="00447BCB" w:rsidRPr="00212132" w:rsidTr="00205CDE">
        <w:trPr>
          <w:trHeight w:val="671"/>
          <w:jc w:val="center"/>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rsidR="00205CDE" w:rsidRPr="00212132" w:rsidRDefault="00205CDE" w:rsidP="007D6BB3">
            <w:pPr>
              <w:spacing w:after="0" w:line="240" w:lineRule="auto"/>
              <w:jc w:val="center"/>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11</w:t>
            </w:r>
          </w:p>
        </w:tc>
        <w:tc>
          <w:tcPr>
            <w:tcW w:w="3072"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7D6BB3">
            <w:pPr>
              <w:spacing w:after="0" w:line="240" w:lineRule="auto"/>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Less:</w:t>
            </w:r>
            <w:r w:rsidR="002B5E6B">
              <w:rPr>
                <w:rFonts w:ascii="Bookman Old Style" w:eastAsia="Times New Roman" w:hAnsi="Bookman Old Style" w:cs="Calibri"/>
                <w:sz w:val="20"/>
                <w:szCs w:val="20"/>
                <w:lang w:eastAsia="en-IN"/>
              </w:rPr>
              <w:t xml:space="preserve"> </w:t>
            </w:r>
            <w:bookmarkStart w:id="0" w:name="_GoBack"/>
            <w:bookmarkEnd w:id="0"/>
            <w:r w:rsidRPr="00212132">
              <w:rPr>
                <w:rFonts w:ascii="Bookman Old Style" w:eastAsia="Times New Roman" w:hAnsi="Bookman Old Style" w:cs="Calibri"/>
                <w:sz w:val="20"/>
                <w:szCs w:val="20"/>
                <w:lang w:eastAsia="en-IN"/>
              </w:rPr>
              <w:t>interest &amp; other expenses capitalised</w:t>
            </w:r>
          </w:p>
        </w:tc>
        <w:tc>
          <w:tcPr>
            <w:tcW w:w="1713"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205CDE">
            <w:pPr>
              <w:spacing w:after="0" w:line="240" w:lineRule="auto"/>
              <w:jc w:val="right"/>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223.01</w:t>
            </w:r>
          </w:p>
        </w:tc>
        <w:tc>
          <w:tcPr>
            <w:tcW w:w="1569"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205CDE">
            <w:pPr>
              <w:spacing w:after="0" w:line="240" w:lineRule="auto"/>
              <w:jc w:val="right"/>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234.16</w:t>
            </w:r>
          </w:p>
        </w:tc>
      </w:tr>
      <w:tr w:rsidR="00447BCB" w:rsidRPr="00212132" w:rsidTr="00205CDE">
        <w:trPr>
          <w:trHeight w:val="271"/>
          <w:jc w:val="center"/>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rsidR="00205CDE" w:rsidRPr="00212132" w:rsidRDefault="00205CDE" w:rsidP="007D6BB3">
            <w:pPr>
              <w:spacing w:after="0" w:line="240" w:lineRule="auto"/>
              <w:jc w:val="center"/>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 </w:t>
            </w:r>
          </w:p>
        </w:tc>
        <w:tc>
          <w:tcPr>
            <w:tcW w:w="3072"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7D6BB3">
            <w:pPr>
              <w:spacing w:after="0" w:line="240" w:lineRule="auto"/>
              <w:rPr>
                <w:rFonts w:ascii="Bookman Old Style" w:eastAsia="Times New Roman" w:hAnsi="Bookman Old Style" w:cs="Calibri"/>
                <w:b/>
                <w:bCs/>
                <w:sz w:val="20"/>
                <w:szCs w:val="20"/>
                <w:lang w:eastAsia="en-IN"/>
              </w:rPr>
            </w:pPr>
            <w:r w:rsidRPr="00212132">
              <w:rPr>
                <w:rFonts w:ascii="Bookman Old Style" w:eastAsia="Times New Roman" w:hAnsi="Bookman Old Style" w:cs="Calibri"/>
                <w:b/>
                <w:bCs/>
                <w:sz w:val="20"/>
                <w:szCs w:val="20"/>
                <w:lang w:eastAsia="en-IN"/>
              </w:rPr>
              <w:t>Total</w:t>
            </w:r>
          </w:p>
        </w:tc>
        <w:tc>
          <w:tcPr>
            <w:tcW w:w="1713"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205CDE">
            <w:pPr>
              <w:spacing w:after="0" w:line="240" w:lineRule="auto"/>
              <w:jc w:val="right"/>
              <w:rPr>
                <w:rFonts w:ascii="Bookman Old Style" w:eastAsia="Times New Roman" w:hAnsi="Bookman Old Style" w:cs="Calibri"/>
                <w:b/>
                <w:bCs/>
                <w:sz w:val="20"/>
                <w:szCs w:val="20"/>
                <w:lang w:eastAsia="en-IN"/>
              </w:rPr>
            </w:pPr>
            <w:r w:rsidRPr="00212132">
              <w:rPr>
                <w:rFonts w:ascii="Bookman Old Style" w:eastAsia="Times New Roman" w:hAnsi="Bookman Old Style" w:cs="Calibri"/>
                <w:b/>
                <w:bCs/>
                <w:sz w:val="20"/>
                <w:szCs w:val="20"/>
                <w:lang w:eastAsia="en-IN"/>
              </w:rPr>
              <w:t>2629.99</w:t>
            </w:r>
          </w:p>
        </w:tc>
        <w:tc>
          <w:tcPr>
            <w:tcW w:w="1569"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205CDE">
            <w:pPr>
              <w:spacing w:after="0" w:line="240" w:lineRule="auto"/>
              <w:jc w:val="right"/>
              <w:rPr>
                <w:rFonts w:ascii="Bookman Old Style" w:eastAsia="Times New Roman" w:hAnsi="Bookman Old Style" w:cs="Calibri"/>
                <w:b/>
                <w:bCs/>
                <w:sz w:val="20"/>
                <w:szCs w:val="20"/>
                <w:lang w:eastAsia="en-IN"/>
              </w:rPr>
            </w:pPr>
            <w:r w:rsidRPr="00212132">
              <w:rPr>
                <w:rFonts w:ascii="Bookman Old Style" w:eastAsia="Times New Roman" w:hAnsi="Bookman Old Style" w:cs="Calibri"/>
                <w:b/>
                <w:bCs/>
                <w:sz w:val="20"/>
                <w:szCs w:val="20"/>
                <w:lang w:eastAsia="en-IN"/>
              </w:rPr>
              <w:t>3273.76</w:t>
            </w:r>
          </w:p>
        </w:tc>
      </w:tr>
      <w:tr w:rsidR="00447BCB" w:rsidRPr="00212132" w:rsidTr="00205CDE">
        <w:trPr>
          <w:trHeight w:val="258"/>
          <w:jc w:val="center"/>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rsidR="00205CDE" w:rsidRPr="00212132" w:rsidRDefault="00205CDE" w:rsidP="007D6BB3">
            <w:pPr>
              <w:spacing w:after="0" w:line="240" w:lineRule="auto"/>
              <w:jc w:val="center"/>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12</w:t>
            </w:r>
          </w:p>
        </w:tc>
        <w:tc>
          <w:tcPr>
            <w:tcW w:w="3072"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7D6BB3">
            <w:pPr>
              <w:spacing w:after="0" w:line="240" w:lineRule="auto"/>
              <w:rPr>
                <w:rFonts w:ascii="Bookman Old Style" w:eastAsia="Times New Roman" w:hAnsi="Bookman Old Style" w:cs="Calibri"/>
                <w:sz w:val="20"/>
                <w:szCs w:val="20"/>
                <w:lang w:eastAsia="en-IN"/>
              </w:rPr>
            </w:pPr>
            <w:proofErr w:type="spellStart"/>
            <w:r w:rsidRPr="00212132">
              <w:rPr>
                <w:rFonts w:ascii="Bookman Old Style" w:eastAsia="Times New Roman" w:hAnsi="Bookman Old Style" w:cs="Calibri"/>
                <w:sz w:val="20"/>
                <w:szCs w:val="20"/>
                <w:lang w:eastAsia="en-IN"/>
              </w:rPr>
              <w:t>RoE</w:t>
            </w:r>
            <w:proofErr w:type="spellEnd"/>
            <w:r w:rsidRPr="00212132">
              <w:rPr>
                <w:rFonts w:ascii="Bookman Old Style" w:eastAsia="Times New Roman" w:hAnsi="Bookman Old Style" w:cs="Calibri"/>
                <w:sz w:val="20"/>
                <w:szCs w:val="20"/>
                <w:lang w:eastAsia="en-IN"/>
              </w:rPr>
              <w:t xml:space="preserve"> </w:t>
            </w:r>
          </w:p>
        </w:tc>
        <w:tc>
          <w:tcPr>
            <w:tcW w:w="1713"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205CDE">
            <w:pPr>
              <w:spacing w:after="0" w:line="240" w:lineRule="auto"/>
              <w:jc w:val="right"/>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136.60</w:t>
            </w:r>
          </w:p>
        </w:tc>
        <w:tc>
          <w:tcPr>
            <w:tcW w:w="1569"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205CDE">
            <w:pPr>
              <w:spacing w:after="0" w:line="240" w:lineRule="auto"/>
              <w:jc w:val="right"/>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158.81</w:t>
            </w:r>
          </w:p>
        </w:tc>
      </w:tr>
      <w:tr w:rsidR="00447BCB" w:rsidRPr="00212132" w:rsidTr="00205CDE">
        <w:trPr>
          <w:trHeight w:val="258"/>
          <w:jc w:val="center"/>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rsidR="00205CDE" w:rsidRPr="00212132" w:rsidRDefault="00205CDE" w:rsidP="007D6BB3">
            <w:pPr>
              <w:spacing w:after="0" w:line="240" w:lineRule="auto"/>
              <w:jc w:val="center"/>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13</w:t>
            </w:r>
          </w:p>
        </w:tc>
        <w:tc>
          <w:tcPr>
            <w:tcW w:w="3072"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7D6BB3">
            <w:pPr>
              <w:spacing w:after="0" w:line="240" w:lineRule="auto"/>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Other Income</w:t>
            </w:r>
          </w:p>
        </w:tc>
        <w:tc>
          <w:tcPr>
            <w:tcW w:w="1713"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205CDE">
            <w:pPr>
              <w:spacing w:after="0" w:line="240" w:lineRule="auto"/>
              <w:jc w:val="right"/>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85.24</w:t>
            </w:r>
          </w:p>
        </w:tc>
        <w:tc>
          <w:tcPr>
            <w:tcW w:w="1569"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205CDE">
            <w:pPr>
              <w:spacing w:after="0" w:line="240" w:lineRule="auto"/>
              <w:jc w:val="right"/>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86.66</w:t>
            </w:r>
          </w:p>
        </w:tc>
      </w:tr>
      <w:tr w:rsidR="00447BCB" w:rsidRPr="00212132" w:rsidTr="00205CDE">
        <w:trPr>
          <w:trHeight w:val="658"/>
          <w:jc w:val="center"/>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rsidR="00205CDE" w:rsidRPr="00212132" w:rsidRDefault="00205CDE" w:rsidP="007D6BB3">
            <w:pPr>
              <w:spacing w:after="0" w:line="240" w:lineRule="auto"/>
              <w:jc w:val="center"/>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 </w:t>
            </w:r>
          </w:p>
        </w:tc>
        <w:tc>
          <w:tcPr>
            <w:tcW w:w="3072"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7D6BB3">
            <w:pPr>
              <w:spacing w:after="0" w:line="240" w:lineRule="auto"/>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Regulatory Asset with carrying cost</w:t>
            </w:r>
          </w:p>
        </w:tc>
        <w:tc>
          <w:tcPr>
            <w:tcW w:w="1713"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205CDE">
            <w:pPr>
              <w:spacing w:after="0" w:line="240" w:lineRule="auto"/>
              <w:jc w:val="right"/>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0.00</w:t>
            </w:r>
          </w:p>
        </w:tc>
        <w:tc>
          <w:tcPr>
            <w:tcW w:w="1569"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205CDE">
            <w:pPr>
              <w:spacing w:after="0" w:line="240" w:lineRule="auto"/>
              <w:jc w:val="right"/>
              <w:rPr>
                <w:rFonts w:ascii="Bookman Old Style" w:eastAsia="Times New Roman" w:hAnsi="Bookman Old Style" w:cs="Calibri"/>
                <w:sz w:val="20"/>
                <w:szCs w:val="20"/>
                <w:lang w:eastAsia="en-IN"/>
              </w:rPr>
            </w:pPr>
            <w:r w:rsidRPr="00212132">
              <w:rPr>
                <w:rFonts w:ascii="Bookman Old Style" w:eastAsia="Times New Roman" w:hAnsi="Bookman Old Style" w:cs="Calibri"/>
                <w:sz w:val="20"/>
                <w:szCs w:val="20"/>
                <w:lang w:eastAsia="en-IN"/>
              </w:rPr>
              <w:t>192.18</w:t>
            </w:r>
          </w:p>
        </w:tc>
      </w:tr>
      <w:tr w:rsidR="00447BCB" w:rsidRPr="00212132" w:rsidTr="00205CDE">
        <w:trPr>
          <w:trHeight w:val="258"/>
          <w:jc w:val="center"/>
        </w:trPr>
        <w:tc>
          <w:tcPr>
            <w:tcW w:w="1273" w:type="dxa"/>
            <w:tcBorders>
              <w:top w:val="nil"/>
              <w:left w:val="single" w:sz="4" w:space="0" w:color="auto"/>
              <w:bottom w:val="single" w:sz="4" w:space="0" w:color="auto"/>
              <w:right w:val="single" w:sz="4" w:space="0" w:color="auto"/>
            </w:tcBorders>
            <w:shd w:val="clear" w:color="auto" w:fill="auto"/>
            <w:noWrap/>
            <w:vAlign w:val="bottom"/>
            <w:hideMark/>
          </w:tcPr>
          <w:p w:rsidR="00205CDE" w:rsidRPr="00212132" w:rsidRDefault="00205CDE" w:rsidP="007D6BB3">
            <w:pPr>
              <w:spacing w:after="0" w:line="240" w:lineRule="auto"/>
              <w:rPr>
                <w:rFonts w:ascii="Bookman Old Style" w:eastAsia="Times New Roman" w:hAnsi="Bookman Old Style" w:cs="Calibri"/>
                <w:lang w:eastAsia="en-IN"/>
              </w:rPr>
            </w:pPr>
            <w:r w:rsidRPr="00212132">
              <w:rPr>
                <w:rFonts w:ascii="Bookman Old Style" w:eastAsia="Times New Roman" w:hAnsi="Bookman Old Style" w:cs="Calibri"/>
                <w:lang w:eastAsia="en-IN"/>
              </w:rPr>
              <w:t> </w:t>
            </w:r>
          </w:p>
        </w:tc>
        <w:tc>
          <w:tcPr>
            <w:tcW w:w="3072"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7D6BB3">
            <w:pPr>
              <w:spacing w:after="0" w:line="240" w:lineRule="auto"/>
              <w:rPr>
                <w:rFonts w:ascii="Bookman Old Style" w:eastAsia="Times New Roman" w:hAnsi="Bookman Old Style" w:cs="Calibri"/>
                <w:b/>
                <w:bCs/>
                <w:sz w:val="20"/>
                <w:szCs w:val="20"/>
                <w:lang w:eastAsia="en-IN"/>
              </w:rPr>
            </w:pPr>
            <w:r w:rsidRPr="00212132">
              <w:rPr>
                <w:rFonts w:ascii="Bookman Old Style" w:eastAsia="Times New Roman" w:hAnsi="Bookman Old Style" w:cs="Calibri"/>
                <w:b/>
                <w:bCs/>
                <w:sz w:val="20"/>
                <w:szCs w:val="20"/>
                <w:lang w:eastAsia="en-IN"/>
              </w:rPr>
              <w:t>NET ARR</w:t>
            </w:r>
          </w:p>
        </w:tc>
        <w:tc>
          <w:tcPr>
            <w:tcW w:w="1713"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205CDE">
            <w:pPr>
              <w:spacing w:after="0" w:line="240" w:lineRule="auto"/>
              <w:jc w:val="right"/>
              <w:rPr>
                <w:rFonts w:ascii="Bookman Old Style" w:eastAsia="Times New Roman" w:hAnsi="Bookman Old Style" w:cs="Calibri"/>
                <w:b/>
                <w:bCs/>
                <w:sz w:val="20"/>
                <w:szCs w:val="20"/>
                <w:lang w:eastAsia="en-IN"/>
              </w:rPr>
            </w:pPr>
            <w:r w:rsidRPr="00212132">
              <w:rPr>
                <w:rFonts w:ascii="Bookman Old Style" w:eastAsia="Times New Roman" w:hAnsi="Bookman Old Style" w:cs="Calibri"/>
                <w:b/>
                <w:bCs/>
                <w:sz w:val="20"/>
                <w:szCs w:val="20"/>
                <w:lang w:eastAsia="en-IN"/>
              </w:rPr>
              <w:t>2681.35</w:t>
            </w:r>
          </w:p>
        </w:tc>
        <w:tc>
          <w:tcPr>
            <w:tcW w:w="1569" w:type="dxa"/>
            <w:tcBorders>
              <w:top w:val="nil"/>
              <w:left w:val="nil"/>
              <w:bottom w:val="single" w:sz="4" w:space="0" w:color="auto"/>
              <w:right w:val="single" w:sz="4" w:space="0" w:color="auto"/>
            </w:tcBorders>
            <w:shd w:val="clear" w:color="auto" w:fill="auto"/>
            <w:vAlign w:val="center"/>
            <w:hideMark/>
          </w:tcPr>
          <w:p w:rsidR="00205CDE" w:rsidRPr="00212132" w:rsidRDefault="00205CDE" w:rsidP="00205CDE">
            <w:pPr>
              <w:spacing w:after="0" w:line="240" w:lineRule="auto"/>
              <w:jc w:val="right"/>
              <w:rPr>
                <w:rFonts w:ascii="Bookman Old Style" w:eastAsia="Times New Roman" w:hAnsi="Bookman Old Style" w:cs="Calibri"/>
                <w:b/>
                <w:bCs/>
                <w:sz w:val="20"/>
                <w:szCs w:val="20"/>
                <w:lang w:eastAsia="en-IN"/>
              </w:rPr>
            </w:pPr>
            <w:r w:rsidRPr="00212132">
              <w:rPr>
                <w:rFonts w:ascii="Bookman Old Style" w:eastAsia="Times New Roman" w:hAnsi="Bookman Old Style" w:cs="Calibri"/>
                <w:b/>
                <w:bCs/>
                <w:sz w:val="20"/>
                <w:szCs w:val="20"/>
                <w:lang w:eastAsia="en-IN"/>
              </w:rPr>
              <w:t>3538.08</w:t>
            </w:r>
          </w:p>
        </w:tc>
      </w:tr>
    </w:tbl>
    <w:p w:rsidR="00642D9C" w:rsidRPr="00447BCB" w:rsidRDefault="00642D9C" w:rsidP="00A07484">
      <w:pPr>
        <w:spacing w:line="480" w:lineRule="auto"/>
        <w:ind w:left="2880" w:firstLine="720"/>
        <w:jc w:val="both"/>
        <w:rPr>
          <w:rFonts w:ascii="Bookman Old Style" w:hAnsi="Bookman Old Style"/>
          <w:b/>
          <w:sz w:val="20"/>
        </w:rPr>
      </w:pPr>
    </w:p>
    <w:p w:rsidR="00B76285" w:rsidRPr="00447BCB" w:rsidRDefault="00B76285" w:rsidP="00C3501B">
      <w:pPr>
        <w:pStyle w:val="Heading4"/>
        <w:tabs>
          <w:tab w:val="left" w:pos="1263"/>
        </w:tabs>
        <w:spacing w:before="228" w:line="360" w:lineRule="auto"/>
        <w:rPr>
          <w:rFonts w:ascii="Bookman Old Style" w:hAnsi="Bookman Old Style"/>
          <w:i w:val="0"/>
          <w:color w:val="auto"/>
        </w:rPr>
      </w:pPr>
      <w:r w:rsidRPr="00447BCB">
        <w:rPr>
          <w:rFonts w:ascii="Bookman Old Style" w:hAnsi="Bookman Old Style"/>
          <w:i w:val="0"/>
          <w:color w:val="auto"/>
        </w:rPr>
        <w:lastRenderedPageBreak/>
        <w:t>ARR for Retail Supply Business – FY</w:t>
      </w:r>
      <w:r w:rsidR="006F005F" w:rsidRPr="00447BCB">
        <w:rPr>
          <w:rFonts w:ascii="Bookman Old Style" w:hAnsi="Bookman Old Style"/>
          <w:i w:val="0"/>
          <w:color w:val="auto"/>
        </w:rPr>
        <w:t>-</w:t>
      </w:r>
      <w:r w:rsidRPr="00447BCB">
        <w:rPr>
          <w:rFonts w:ascii="Bookman Old Style" w:hAnsi="Bookman Old Style"/>
          <w:i w:val="0"/>
          <w:color w:val="auto"/>
        </w:rPr>
        <w:t>2</w:t>
      </w:r>
      <w:r w:rsidR="00543C6F" w:rsidRPr="00447BCB">
        <w:rPr>
          <w:rFonts w:ascii="Bookman Old Style" w:hAnsi="Bookman Old Style"/>
          <w:i w:val="0"/>
          <w:color w:val="auto"/>
        </w:rPr>
        <w:t>2</w:t>
      </w:r>
      <w:r w:rsidRPr="00447BCB">
        <w:rPr>
          <w:rFonts w:ascii="Bookman Old Style" w:hAnsi="Bookman Old Style"/>
          <w:i w:val="0"/>
          <w:color w:val="auto"/>
        </w:rPr>
        <w:t xml:space="preserve">: </w:t>
      </w:r>
    </w:p>
    <w:p w:rsidR="005B254E" w:rsidRPr="00447BCB" w:rsidRDefault="005B254E" w:rsidP="005B254E">
      <w:pPr>
        <w:spacing w:line="360" w:lineRule="auto"/>
        <w:ind w:left="2880" w:firstLine="720"/>
        <w:jc w:val="both"/>
        <w:rPr>
          <w:rFonts w:ascii="Bookman Old Style" w:hAnsi="Bookman Old Style"/>
          <w:b/>
          <w:sz w:val="20"/>
        </w:rPr>
      </w:pPr>
      <w:r w:rsidRPr="00447BCB">
        <w:rPr>
          <w:rFonts w:ascii="Bookman Old Style" w:hAnsi="Bookman Old Style"/>
          <w:b/>
          <w:sz w:val="20"/>
        </w:rPr>
        <w:t>Table 4.</w:t>
      </w:r>
      <w:r w:rsidR="00FA6513" w:rsidRPr="00447BCB">
        <w:rPr>
          <w:rFonts w:ascii="Bookman Old Style" w:hAnsi="Bookman Old Style"/>
          <w:b/>
          <w:sz w:val="20"/>
        </w:rPr>
        <w:t>6</w:t>
      </w:r>
      <w:r w:rsidR="00C14BA0" w:rsidRPr="00447BCB">
        <w:rPr>
          <w:rFonts w:ascii="Bookman Old Style" w:hAnsi="Bookman Old Style"/>
          <w:b/>
          <w:sz w:val="20"/>
        </w:rPr>
        <w:t>2</w:t>
      </w:r>
      <w:r w:rsidRPr="00447BCB">
        <w:rPr>
          <w:rFonts w:ascii="Bookman Old Style" w:hAnsi="Bookman Old Style"/>
          <w:b/>
          <w:sz w:val="20"/>
        </w:rPr>
        <w:t xml:space="preserve">  </w:t>
      </w:r>
      <w:r w:rsidRPr="00447BCB">
        <w:rPr>
          <w:rFonts w:ascii="Bookman Old Style" w:hAnsi="Bookman Old Style"/>
          <w:b/>
          <w:sz w:val="20"/>
        </w:rPr>
        <w:tab/>
        <w:t xml:space="preserve">                          (Amount in </w:t>
      </w:r>
      <w:proofErr w:type="spellStart"/>
      <w:r w:rsidRPr="00447BCB">
        <w:rPr>
          <w:rFonts w:ascii="Bookman Old Style" w:hAnsi="Bookman Old Style"/>
          <w:b/>
          <w:sz w:val="20"/>
        </w:rPr>
        <w:t>Crs</w:t>
      </w:r>
      <w:proofErr w:type="spellEnd"/>
      <w:r w:rsidRPr="00447BCB">
        <w:rPr>
          <w:rFonts w:ascii="Bookman Old Style" w:hAnsi="Bookman Old Style"/>
          <w:b/>
          <w:sz w:val="20"/>
        </w:rPr>
        <w:t>)</w:t>
      </w:r>
    </w:p>
    <w:tbl>
      <w:tblPr>
        <w:tblW w:w="7066" w:type="dxa"/>
        <w:jc w:val="center"/>
        <w:tblInd w:w="93" w:type="dxa"/>
        <w:tblLook w:val="04A0" w:firstRow="1" w:lastRow="0" w:firstColumn="1" w:lastColumn="0" w:noHBand="0" w:noVBand="1"/>
      </w:tblPr>
      <w:tblGrid>
        <w:gridCol w:w="866"/>
        <w:gridCol w:w="2960"/>
        <w:gridCol w:w="1580"/>
        <w:gridCol w:w="1660"/>
      </w:tblGrid>
      <w:tr w:rsidR="00447BCB" w:rsidRPr="000C7CA8" w:rsidTr="000C7CA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7CA8" w:rsidRPr="000C7CA8" w:rsidRDefault="000C7CA8" w:rsidP="000C7CA8">
            <w:pPr>
              <w:spacing w:after="0" w:line="240" w:lineRule="auto"/>
              <w:jc w:val="center"/>
              <w:rPr>
                <w:rFonts w:ascii="Bookman Old Style" w:eastAsia="Times New Roman" w:hAnsi="Bookman Old Style" w:cs="Calibri"/>
                <w:sz w:val="20"/>
                <w:szCs w:val="20"/>
                <w:lang w:eastAsia="en-IN"/>
              </w:rPr>
            </w:pPr>
            <w:r w:rsidRPr="000C7CA8">
              <w:rPr>
                <w:rFonts w:ascii="Bookman Old Style" w:eastAsia="Times New Roman" w:hAnsi="Bookman Old Style" w:cs="Calibri"/>
                <w:b/>
                <w:sz w:val="20"/>
                <w:szCs w:val="20"/>
                <w:lang w:eastAsia="en-IN"/>
              </w:rPr>
              <w:t>Sl. No</w:t>
            </w:r>
            <w:r w:rsidRPr="000C7CA8">
              <w:rPr>
                <w:rFonts w:ascii="Bookman Old Style" w:eastAsia="Times New Roman" w:hAnsi="Bookman Old Style" w:cs="Calibri"/>
                <w:sz w:val="20"/>
                <w:szCs w:val="20"/>
                <w:lang w:eastAsia="en-IN"/>
              </w:rPr>
              <w:t>.</w:t>
            </w:r>
          </w:p>
        </w:tc>
        <w:tc>
          <w:tcPr>
            <w:tcW w:w="2960" w:type="dxa"/>
            <w:tcBorders>
              <w:top w:val="single" w:sz="4" w:space="0" w:color="auto"/>
              <w:left w:val="nil"/>
              <w:bottom w:val="single" w:sz="4" w:space="0" w:color="auto"/>
              <w:right w:val="single" w:sz="4" w:space="0" w:color="auto"/>
            </w:tcBorders>
            <w:shd w:val="clear" w:color="auto" w:fill="auto"/>
            <w:vAlign w:val="center"/>
            <w:hideMark/>
          </w:tcPr>
          <w:p w:rsidR="000C7CA8" w:rsidRPr="000C7CA8" w:rsidRDefault="000C7CA8" w:rsidP="000C7CA8">
            <w:pPr>
              <w:spacing w:after="0" w:line="240" w:lineRule="auto"/>
              <w:jc w:val="center"/>
              <w:rPr>
                <w:rFonts w:ascii="Bookman Old Style" w:eastAsia="Times New Roman" w:hAnsi="Bookman Old Style" w:cs="Calibri"/>
                <w:b/>
                <w:bCs/>
                <w:sz w:val="20"/>
                <w:szCs w:val="20"/>
                <w:lang w:eastAsia="en-IN"/>
              </w:rPr>
            </w:pPr>
            <w:r w:rsidRPr="000C7CA8">
              <w:rPr>
                <w:rFonts w:ascii="Bookman Old Style" w:eastAsia="Times New Roman" w:hAnsi="Bookman Old Style" w:cs="Calibri"/>
                <w:b/>
                <w:bCs/>
                <w:sz w:val="20"/>
                <w:szCs w:val="20"/>
                <w:lang w:eastAsia="en-IN"/>
              </w:rPr>
              <w:t>Particulars</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rsidR="000C7CA8" w:rsidRPr="000C7CA8" w:rsidRDefault="000C7CA8" w:rsidP="000C7CA8">
            <w:pPr>
              <w:spacing w:after="0" w:line="240" w:lineRule="auto"/>
              <w:jc w:val="right"/>
              <w:rPr>
                <w:rFonts w:ascii="Bookman Old Style" w:eastAsia="Times New Roman" w:hAnsi="Bookman Old Style" w:cs="Calibri"/>
                <w:b/>
                <w:bCs/>
                <w:sz w:val="20"/>
                <w:szCs w:val="20"/>
                <w:lang w:eastAsia="en-IN"/>
              </w:rPr>
            </w:pPr>
            <w:r w:rsidRPr="000C7CA8">
              <w:rPr>
                <w:rFonts w:ascii="Bookman Old Style" w:eastAsia="Times New Roman" w:hAnsi="Bookman Old Style" w:cs="Calibri"/>
                <w:b/>
                <w:bCs/>
                <w:sz w:val="20"/>
                <w:szCs w:val="20"/>
                <w:lang w:eastAsia="en-IN"/>
              </w:rPr>
              <w:t>FY-21</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0C7CA8" w:rsidRPr="000C7CA8" w:rsidRDefault="000C7CA8" w:rsidP="000C7CA8">
            <w:pPr>
              <w:spacing w:after="0" w:line="240" w:lineRule="auto"/>
              <w:jc w:val="right"/>
              <w:rPr>
                <w:rFonts w:ascii="Bookman Old Style" w:eastAsia="Times New Roman" w:hAnsi="Bookman Old Style" w:cs="Calibri"/>
                <w:b/>
                <w:bCs/>
                <w:sz w:val="20"/>
                <w:szCs w:val="20"/>
                <w:lang w:eastAsia="en-IN"/>
              </w:rPr>
            </w:pPr>
            <w:r w:rsidRPr="000C7CA8">
              <w:rPr>
                <w:rFonts w:ascii="Bookman Old Style" w:eastAsia="Times New Roman" w:hAnsi="Bookman Old Style" w:cs="Calibri"/>
                <w:b/>
                <w:bCs/>
                <w:sz w:val="20"/>
                <w:szCs w:val="20"/>
                <w:lang w:eastAsia="en-IN"/>
              </w:rPr>
              <w:t>FY-22</w:t>
            </w:r>
          </w:p>
        </w:tc>
      </w:tr>
      <w:tr w:rsidR="00447BCB" w:rsidRPr="000C7CA8" w:rsidTr="000C7CA8">
        <w:trPr>
          <w:trHeight w:val="765"/>
          <w:jc w:val="center"/>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0C7CA8" w:rsidRPr="000C7CA8" w:rsidRDefault="000C7CA8" w:rsidP="000C7CA8">
            <w:pPr>
              <w:spacing w:after="0" w:line="240" w:lineRule="auto"/>
              <w:jc w:val="center"/>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1</w:t>
            </w:r>
          </w:p>
        </w:tc>
        <w:tc>
          <w:tcPr>
            <w:tcW w:w="2960" w:type="dxa"/>
            <w:tcBorders>
              <w:top w:val="nil"/>
              <w:left w:val="nil"/>
              <w:bottom w:val="single" w:sz="4" w:space="0" w:color="auto"/>
              <w:right w:val="single" w:sz="4" w:space="0" w:color="auto"/>
            </w:tcBorders>
            <w:shd w:val="clear" w:color="auto" w:fill="auto"/>
            <w:vAlign w:val="center"/>
            <w:hideMark/>
          </w:tcPr>
          <w:p w:rsidR="000C7CA8" w:rsidRPr="000C7CA8" w:rsidRDefault="000C7CA8" w:rsidP="000C7CA8">
            <w:pPr>
              <w:spacing w:after="0" w:line="240" w:lineRule="auto"/>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Power purchase cost inclusive of transmission charges and SLDC Charges</w:t>
            </w:r>
          </w:p>
        </w:tc>
        <w:tc>
          <w:tcPr>
            <w:tcW w:w="1580" w:type="dxa"/>
            <w:tcBorders>
              <w:top w:val="nil"/>
              <w:left w:val="nil"/>
              <w:bottom w:val="single" w:sz="4" w:space="0" w:color="auto"/>
              <w:right w:val="single" w:sz="4" w:space="0" w:color="auto"/>
            </w:tcBorders>
            <w:shd w:val="clear" w:color="auto" w:fill="auto"/>
            <w:vAlign w:val="center"/>
            <w:hideMark/>
          </w:tcPr>
          <w:p w:rsidR="000C7CA8" w:rsidRPr="000C7CA8" w:rsidRDefault="000C7CA8" w:rsidP="000C7CA8">
            <w:pPr>
              <w:spacing w:after="0" w:line="240" w:lineRule="auto"/>
              <w:jc w:val="right"/>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16705.95</w:t>
            </w:r>
          </w:p>
        </w:tc>
        <w:tc>
          <w:tcPr>
            <w:tcW w:w="1660" w:type="dxa"/>
            <w:tcBorders>
              <w:top w:val="nil"/>
              <w:left w:val="nil"/>
              <w:bottom w:val="single" w:sz="4" w:space="0" w:color="auto"/>
              <w:right w:val="single" w:sz="4" w:space="0" w:color="auto"/>
            </w:tcBorders>
            <w:shd w:val="clear" w:color="auto" w:fill="auto"/>
            <w:vAlign w:val="center"/>
            <w:hideMark/>
          </w:tcPr>
          <w:p w:rsidR="000C7CA8" w:rsidRPr="000C7CA8" w:rsidRDefault="000C7CA8" w:rsidP="000C7CA8">
            <w:pPr>
              <w:spacing w:after="0" w:line="240" w:lineRule="auto"/>
              <w:jc w:val="right"/>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17629.57</w:t>
            </w:r>
          </w:p>
        </w:tc>
      </w:tr>
      <w:tr w:rsidR="00447BCB" w:rsidRPr="000C7CA8" w:rsidTr="000C7CA8">
        <w:trPr>
          <w:trHeight w:val="300"/>
          <w:jc w:val="center"/>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0C7CA8" w:rsidRPr="000C7CA8" w:rsidRDefault="000C7CA8" w:rsidP="000C7CA8">
            <w:pPr>
              <w:spacing w:after="0" w:line="240" w:lineRule="auto"/>
              <w:jc w:val="center"/>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2</w:t>
            </w:r>
          </w:p>
        </w:tc>
        <w:tc>
          <w:tcPr>
            <w:tcW w:w="2960" w:type="dxa"/>
            <w:tcBorders>
              <w:top w:val="nil"/>
              <w:left w:val="nil"/>
              <w:bottom w:val="single" w:sz="4" w:space="0" w:color="auto"/>
              <w:right w:val="single" w:sz="4" w:space="0" w:color="auto"/>
            </w:tcBorders>
            <w:shd w:val="clear" w:color="auto" w:fill="auto"/>
            <w:vAlign w:val="center"/>
            <w:hideMark/>
          </w:tcPr>
          <w:p w:rsidR="000C7CA8" w:rsidRPr="000C7CA8" w:rsidRDefault="000C7CA8" w:rsidP="000C7CA8">
            <w:pPr>
              <w:spacing w:after="0" w:line="240" w:lineRule="auto"/>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R&amp;M Expenses</w:t>
            </w:r>
          </w:p>
        </w:tc>
        <w:tc>
          <w:tcPr>
            <w:tcW w:w="1580" w:type="dxa"/>
            <w:tcBorders>
              <w:top w:val="nil"/>
              <w:left w:val="nil"/>
              <w:bottom w:val="single" w:sz="4" w:space="0" w:color="auto"/>
              <w:right w:val="single" w:sz="4" w:space="0" w:color="auto"/>
            </w:tcBorders>
            <w:shd w:val="clear" w:color="auto" w:fill="auto"/>
            <w:vAlign w:val="center"/>
            <w:hideMark/>
          </w:tcPr>
          <w:p w:rsidR="000C7CA8" w:rsidRPr="000C7CA8" w:rsidRDefault="000C7CA8" w:rsidP="000C7CA8">
            <w:pPr>
              <w:spacing w:after="0" w:line="240" w:lineRule="auto"/>
              <w:jc w:val="right"/>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61.66</w:t>
            </w:r>
          </w:p>
        </w:tc>
        <w:tc>
          <w:tcPr>
            <w:tcW w:w="1660" w:type="dxa"/>
            <w:tcBorders>
              <w:top w:val="nil"/>
              <w:left w:val="nil"/>
              <w:bottom w:val="single" w:sz="4" w:space="0" w:color="auto"/>
              <w:right w:val="single" w:sz="4" w:space="0" w:color="auto"/>
            </w:tcBorders>
            <w:shd w:val="clear" w:color="auto" w:fill="auto"/>
            <w:vAlign w:val="center"/>
            <w:hideMark/>
          </w:tcPr>
          <w:p w:rsidR="000C7CA8" w:rsidRPr="000C7CA8" w:rsidRDefault="000C7CA8" w:rsidP="000C7CA8">
            <w:pPr>
              <w:spacing w:after="0" w:line="240" w:lineRule="auto"/>
              <w:jc w:val="right"/>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67.64</w:t>
            </w:r>
          </w:p>
        </w:tc>
      </w:tr>
      <w:tr w:rsidR="00447BCB" w:rsidRPr="000C7CA8" w:rsidTr="000C7CA8">
        <w:trPr>
          <w:trHeight w:val="300"/>
          <w:jc w:val="center"/>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0C7CA8" w:rsidRPr="000C7CA8" w:rsidRDefault="000C7CA8" w:rsidP="000C7CA8">
            <w:pPr>
              <w:spacing w:after="0" w:line="240" w:lineRule="auto"/>
              <w:jc w:val="center"/>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3</w:t>
            </w:r>
          </w:p>
        </w:tc>
        <w:tc>
          <w:tcPr>
            <w:tcW w:w="2960" w:type="dxa"/>
            <w:tcBorders>
              <w:top w:val="nil"/>
              <w:left w:val="nil"/>
              <w:bottom w:val="single" w:sz="4" w:space="0" w:color="auto"/>
              <w:right w:val="single" w:sz="4" w:space="0" w:color="auto"/>
            </w:tcBorders>
            <w:shd w:val="clear" w:color="auto" w:fill="auto"/>
            <w:vAlign w:val="center"/>
            <w:hideMark/>
          </w:tcPr>
          <w:p w:rsidR="000C7CA8" w:rsidRPr="000C7CA8" w:rsidRDefault="000C7CA8" w:rsidP="000C7CA8">
            <w:pPr>
              <w:spacing w:after="0" w:line="240" w:lineRule="auto"/>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Employee Expenses</w:t>
            </w:r>
          </w:p>
        </w:tc>
        <w:tc>
          <w:tcPr>
            <w:tcW w:w="1580" w:type="dxa"/>
            <w:tcBorders>
              <w:top w:val="nil"/>
              <w:left w:val="nil"/>
              <w:bottom w:val="single" w:sz="4" w:space="0" w:color="auto"/>
              <w:right w:val="single" w:sz="4" w:space="0" w:color="auto"/>
            </w:tcBorders>
            <w:shd w:val="clear" w:color="auto" w:fill="auto"/>
            <w:vAlign w:val="center"/>
            <w:hideMark/>
          </w:tcPr>
          <w:p w:rsidR="000C7CA8" w:rsidRPr="000C7CA8" w:rsidRDefault="000C7CA8" w:rsidP="000C7CA8">
            <w:pPr>
              <w:spacing w:after="0" w:line="240" w:lineRule="auto"/>
              <w:jc w:val="right"/>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778.21</w:t>
            </w:r>
          </w:p>
        </w:tc>
        <w:tc>
          <w:tcPr>
            <w:tcW w:w="1660" w:type="dxa"/>
            <w:tcBorders>
              <w:top w:val="nil"/>
              <w:left w:val="nil"/>
              <w:bottom w:val="single" w:sz="4" w:space="0" w:color="auto"/>
              <w:right w:val="single" w:sz="4" w:space="0" w:color="auto"/>
            </w:tcBorders>
            <w:shd w:val="clear" w:color="auto" w:fill="auto"/>
            <w:vAlign w:val="center"/>
            <w:hideMark/>
          </w:tcPr>
          <w:p w:rsidR="000C7CA8" w:rsidRPr="000C7CA8" w:rsidRDefault="000C7CA8" w:rsidP="000C7CA8">
            <w:pPr>
              <w:spacing w:after="0" w:line="240" w:lineRule="auto"/>
              <w:jc w:val="right"/>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853.77</w:t>
            </w:r>
          </w:p>
        </w:tc>
      </w:tr>
      <w:tr w:rsidR="00447BCB" w:rsidRPr="000C7CA8" w:rsidTr="000C7CA8">
        <w:trPr>
          <w:trHeight w:val="300"/>
          <w:jc w:val="center"/>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0C7CA8" w:rsidRPr="000C7CA8" w:rsidRDefault="000C7CA8" w:rsidP="000C7CA8">
            <w:pPr>
              <w:spacing w:after="0" w:line="240" w:lineRule="auto"/>
              <w:jc w:val="center"/>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4</w:t>
            </w:r>
          </w:p>
        </w:tc>
        <w:tc>
          <w:tcPr>
            <w:tcW w:w="2960" w:type="dxa"/>
            <w:tcBorders>
              <w:top w:val="nil"/>
              <w:left w:val="nil"/>
              <w:bottom w:val="single" w:sz="4" w:space="0" w:color="auto"/>
              <w:right w:val="single" w:sz="4" w:space="0" w:color="auto"/>
            </w:tcBorders>
            <w:shd w:val="clear" w:color="auto" w:fill="auto"/>
            <w:vAlign w:val="center"/>
            <w:hideMark/>
          </w:tcPr>
          <w:p w:rsidR="000C7CA8" w:rsidRPr="000C7CA8" w:rsidRDefault="000C7CA8" w:rsidP="000C7CA8">
            <w:pPr>
              <w:spacing w:after="0" w:line="240" w:lineRule="auto"/>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A&amp;G Expenses</w:t>
            </w:r>
          </w:p>
        </w:tc>
        <w:tc>
          <w:tcPr>
            <w:tcW w:w="1580" w:type="dxa"/>
            <w:tcBorders>
              <w:top w:val="nil"/>
              <w:left w:val="nil"/>
              <w:bottom w:val="single" w:sz="4" w:space="0" w:color="auto"/>
              <w:right w:val="single" w:sz="4" w:space="0" w:color="auto"/>
            </w:tcBorders>
            <w:shd w:val="clear" w:color="auto" w:fill="auto"/>
            <w:vAlign w:val="center"/>
            <w:hideMark/>
          </w:tcPr>
          <w:p w:rsidR="000C7CA8" w:rsidRPr="000C7CA8" w:rsidRDefault="000C7CA8" w:rsidP="000C7CA8">
            <w:pPr>
              <w:spacing w:after="0" w:line="240" w:lineRule="auto"/>
              <w:jc w:val="right"/>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180.98</w:t>
            </w:r>
          </w:p>
        </w:tc>
        <w:tc>
          <w:tcPr>
            <w:tcW w:w="1660" w:type="dxa"/>
            <w:tcBorders>
              <w:top w:val="nil"/>
              <w:left w:val="nil"/>
              <w:bottom w:val="single" w:sz="4" w:space="0" w:color="auto"/>
              <w:right w:val="single" w:sz="4" w:space="0" w:color="auto"/>
            </w:tcBorders>
            <w:shd w:val="clear" w:color="auto" w:fill="auto"/>
            <w:vAlign w:val="center"/>
            <w:hideMark/>
          </w:tcPr>
          <w:p w:rsidR="000C7CA8" w:rsidRPr="000C7CA8" w:rsidRDefault="000C7CA8" w:rsidP="000C7CA8">
            <w:pPr>
              <w:spacing w:after="0" w:line="240" w:lineRule="auto"/>
              <w:jc w:val="right"/>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198.56</w:t>
            </w:r>
          </w:p>
        </w:tc>
      </w:tr>
      <w:tr w:rsidR="00447BCB" w:rsidRPr="000C7CA8" w:rsidTr="000C7CA8">
        <w:trPr>
          <w:trHeight w:val="300"/>
          <w:jc w:val="center"/>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0C7CA8" w:rsidRPr="000C7CA8" w:rsidRDefault="000C7CA8" w:rsidP="000C7CA8">
            <w:pPr>
              <w:spacing w:after="0" w:line="240" w:lineRule="auto"/>
              <w:jc w:val="center"/>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5</w:t>
            </w:r>
          </w:p>
        </w:tc>
        <w:tc>
          <w:tcPr>
            <w:tcW w:w="2960" w:type="dxa"/>
            <w:tcBorders>
              <w:top w:val="nil"/>
              <w:left w:val="nil"/>
              <w:bottom w:val="single" w:sz="4" w:space="0" w:color="auto"/>
              <w:right w:val="single" w:sz="4" w:space="0" w:color="auto"/>
            </w:tcBorders>
            <w:shd w:val="clear" w:color="auto" w:fill="auto"/>
            <w:vAlign w:val="center"/>
            <w:hideMark/>
          </w:tcPr>
          <w:p w:rsidR="000C7CA8" w:rsidRPr="000C7CA8" w:rsidRDefault="000C7CA8" w:rsidP="000C7CA8">
            <w:pPr>
              <w:spacing w:after="0" w:line="240" w:lineRule="auto"/>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Depreciation</w:t>
            </w:r>
          </w:p>
        </w:tc>
        <w:tc>
          <w:tcPr>
            <w:tcW w:w="1580" w:type="dxa"/>
            <w:tcBorders>
              <w:top w:val="nil"/>
              <w:left w:val="nil"/>
              <w:bottom w:val="single" w:sz="4" w:space="0" w:color="auto"/>
              <w:right w:val="single" w:sz="4" w:space="0" w:color="auto"/>
            </w:tcBorders>
            <w:shd w:val="clear" w:color="auto" w:fill="auto"/>
            <w:vAlign w:val="center"/>
            <w:hideMark/>
          </w:tcPr>
          <w:p w:rsidR="000C7CA8" w:rsidRPr="000C7CA8" w:rsidRDefault="000C7CA8" w:rsidP="000C7CA8">
            <w:pPr>
              <w:spacing w:after="0" w:line="240" w:lineRule="auto"/>
              <w:jc w:val="right"/>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93.34</w:t>
            </w:r>
          </w:p>
        </w:tc>
        <w:tc>
          <w:tcPr>
            <w:tcW w:w="1660" w:type="dxa"/>
            <w:tcBorders>
              <w:top w:val="nil"/>
              <w:left w:val="nil"/>
              <w:bottom w:val="single" w:sz="4" w:space="0" w:color="auto"/>
              <w:right w:val="single" w:sz="4" w:space="0" w:color="auto"/>
            </w:tcBorders>
            <w:shd w:val="clear" w:color="auto" w:fill="auto"/>
            <w:vAlign w:val="center"/>
            <w:hideMark/>
          </w:tcPr>
          <w:p w:rsidR="000C7CA8" w:rsidRPr="000C7CA8" w:rsidRDefault="000C7CA8" w:rsidP="000C7CA8">
            <w:pPr>
              <w:spacing w:after="0" w:line="240" w:lineRule="auto"/>
              <w:jc w:val="right"/>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109.85</w:t>
            </w:r>
          </w:p>
        </w:tc>
      </w:tr>
      <w:tr w:rsidR="00447BCB" w:rsidRPr="000C7CA8" w:rsidTr="000C7CA8">
        <w:trPr>
          <w:trHeight w:val="300"/>
          <w:jc w:val="center"/>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0C7CA8" w:rsidRPr="000C7CA8" w:rsidRDefault="000C7CA8" w:rsidP="000C7CA8">
            <w:pPr>
              <w:spacing w:after="0" w:line="240" w:lineRule="auto"/>
              <w:jc w:val="center"/>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6</w:t>
            </w:r>
          </w:p>
        </w:tc>
        <w:tc>
          <w:tcPr>
            <w:tcW w:w="2960" w:type="dxa"/>
            <w:tcBorders>
              <w:top w:val="nil"/>
              <w:left w:val="nil"/>
              <w:bottom w:val="single" w:sz="4" w:space="0" w:color="auto"/>
              <w:right w:val="single" w:sz="4" w:space="0" w:color="auto"/>
            </w:tcBorders>
            <w:shd w:val="clear" w:color="auto" w:fill="auto"/>
            <w:vAlign w:val="center"/>
            <w:hideMark/>
          </w:tcPr>
          <w:p w:rsidR="000C7CA8" w:rsidRPr="000C7CA8" w:rsidRDefault="000C7CA8" w:rsidP="000C7CA8">
            <w:pPr>
              <w:spacing w:after="0" w:line="240" w:lineRule="auto"/>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Interest on Loans</w:t>
            </w:r>
          </w:p>
        </w:tc>
        <w:tc>
          <w:tcPr>
            <w:tcW w:w="1580" w:type="dxa"/>
            <w:tcBorders>
              <w:top w:val="nil"/>
              <w:left w:val="nil"/>
              <w:bottom w:val="single" w:sz="4" w:space="0" w:color="auto"/>
              <w:right w:val="single" w:sz="4" w:space="0" w:color="auto"/>
            </w:tcBorders>
            <w:shd w:val="clear" w:color="auto" w:fill="auto"/>
            <w:vAlign w:val="center"/>
            <w:hideMark/>
          </w:tcPr>
          <w:p w:rsidR="000C7CA8" w:rsidRPr="000C7CA8" w:rsidRDefault="000C7CA8" w:rsidP="000C7CA8">
            <w:pPr>
              <w:spacing w:after="0" w:line="240" w:lineRule="auto"/>
              <w:jc w:val="right"/>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0.00</w:t>
            </w:r>
          </w:p>
        </w:tc>
        <w:tc>
          <w:tcPr>
            <w:tcW w:w="1660" w:type="dxa"/>
            <w:tcBorders>
              <w:top w:val="nil"/>
              <w:left w:val="nil"/>
              <w:bottom w:val="single" w:sz="4" w:space="0" w:color="auto"/>
              <w:right w:val="single" w:sz="4" w:space="0" w:color="auto"/>
            </w:tcBorders>
            <w:shd w:val="clear" w:color="auto" w:fill="auto"/>
            <w:vAlign w:val="center"/>
            <w:hideMark/>
          </w:tcPr>
          <w:p w:rsidR="000C7CA8" w:rsidRPr="000C7CA8" w:rsidRDefault="000C7CA8" w:rsidP="000C7CA8">
            <w:pPr>
              <w:spacing w:after="0" w:line="240" w:lineRule="auto"/>
              <w:jc w:val="right"/>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0.00</w:t>
            </w:r>
          </w:p>
        </w:tc>
      </w:tr>
      <w:tr w:rsidR="00447BCB" w:rsidRPr="000C7CA8" w:rsidTr="000C7CA8">
        <w:trPr>
          <w:trHeight w:val="300"/>
          <w:jc w:val="center"/>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0C7CA8" w:rsidRPr="000C7CA8" w:rsidRDefault="000C7CA8" w:rsidP="000C7CA8">
            <w:pPr>
              <w:spacing w:after="0" w:line="240" w:lineRule="auto"/>
              <w:jc w:val="center"/>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7</w:t>
            </w:r>
          </w:p>
        </w:tc>
        <w:tc>
          <w:tcPr>
            <w:tcW w:w="2960" w:type="dxa"/>
            <w:tcBorders>
              <w:top w:val="nil"/>
              <w:left w:val="nil"/>
              <w:bottom w:val="single" w:sz="4" w:space="0" w:color="auto"/>
              <w:right w:val="single" w:sz="4" w:space="0" w:color="auto"/>
            </w:tcBorders>
            <w:shd w:val="clear" w:color="auto" w:fill="auto"/>
            <w:vAlign w:val="center"/>
            <w:hideMark/>
          </w:tcPr>
          <w:p w:rsidR="000C7CA8" w:rsidRPr="000C7CA8" w:rsidRDefault="000C7CA8" w:rsidP="000C7CA8">
            <w:pPr>
              <w:spacing w:after="0" w:line="240" w:lineRule="auto"/>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 xml:space="preserve">Interest on Working Capital </w:t>
            </w:r>
          </w:p>
        </w:tc>
        <w:tc>
          <w:tcPr>
            <w:tcW w:w="1580" w:type="dxa"/>
            <w:tcBorders>
              <w:top w:val="nil"/>
              <w:left w:val="nil"/>
              <w:bottom w:val="single" w:sz="4" w:space="0" w:color="auto"/>
              <w:right w:val="single" w:sz="4" w:space="0" w:color="auto"/>
            </w:tcBorders>
            <w:shd w:val="clear" w:color="auto" w:fill="auto"/>
            <w:vAlign w:val="center"/>
            <w:hideMark/>
          </w:tcPr>
          <w:p w:rsidR="000C7CA8" w:rsidRPr="000C7CA8" w:rsidRDefault="000C7CA8" w:rsidP="000C7CA8">
            <w:pPr>
              <w:spacing w:after="0" w:line="240" w:lineRule="auto"/>
              <w:jc w:val="right"/>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364.68</w:t>
            </w:r>
          </w:p>
        </w:tc>
        <w:tc>
          <w:tcPr>
            <w:tcW w:w="1660" w:type="dxa"/>
            <w:tcBorders>
              <w:top w:val="nil"/>
              <w:left w:val="nil"/>
              <w:bottom w:val="single" w:sz="4" w:space="0" w:color="auto"/>
              <w:right w:val="single" w:sz="4" w:space="0" w:color="auto"/>
            </w:tcBorders>
            <w:shd w:val="clear" w:color="auto" w:fill="auto"/>
            <w:vAlign w:val="center"/>
            <w:hideMark/>
          </w:tcPr>
          <w:p w:rsidR="000C7CA8" w:rsidRPr="000C7CA8" w:rsidRDefault="000C7CA8" w:rsidP="000C7CA8">
            <w:pPr>
              <w:spacing w:after="0" w:line="240" w:lineRule="auto"/>
              <w:jc w:val="right"/>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394.95</w:t>
            </w:r>
          </w:p>
        </w:tc>
      </w:tr>
      <w:tr w:rsidR="00447BCB" w:rsidRPr="000C7CA8" w:rsidTr="000C7CA8">
        <w:trPr>
          <w:trHeight w:val="300"/>
          <w:jc w:val="center"/>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0C7CA8" w:rsidRPr="000C7CA8" w:rsidRDefault="000C7CA8" w:rsidP="000C7CA8">
            <w:pPr>
              <w:spacing w:after="0" w:line="240" w:lineRule="auto"/>
              <w:jc w:val="center"/>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8</w:t>
            </w:r>
          </w:p>
        </w:tc>
        <w:tc>
          <w:tcPr>
            <w:tcW w:w="2960" w:type="dxa"/>
            <w:tcBorders>
              <w:top w:val="nil"/>
              <w:left w:val="nil"/>
              <w:bottom w:val="single" w:sz="4" w:space="0" w:color="auto"/>
              <w:right w:val="single" w:sz="4" w:space="0" w:color="auto"/>
            </w:tcBorders>
            <w:shd w:val="clear" w:color="auto" w:fill="auto"/>
            <w:vAlign w:val="center"/>
            <w:hideMark/>
          </w:tcPr>
          <w:p w:rsidR="000C7CA8" w:rsidRPr="000C7CA8" w:rsidRDefault="000C7CA8" w:rsidP="000C7CA8">
            <w:pPr>
              <w:spacing w:after="0" w:line="240" w:lineRule="auto"/>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Interest on consumer deposits</w:t>
            </w:r>
          </w:p>
        </w:tc>
        <w:tc>
          <w:tcPr>
            <w:tcW w:w="1580" w:type="dxa"/>
            <w:tcBorders>
              <w:top w:val="nil"/>
              <w:left w:val="nil"/>
              <w:bottom w:val="single" w:sz="4" w:space="0" w:color="auto"/>
              <w:right w:val="single" w:sz="4" w:space="0" w:color="auto"/>
            </w:tcBorders>
            <w:shd w:val="clear" w:color="auto" w:fill="auto"/>
            <w:vAlign w:val="center"/>
            <w:hideMark/>
          </w:tcPr>
          <w:p w:rsidR="000C7CA8" w:rsidRPr="000C7CA8" w:rsidRDefault="000C7CA8" w:rsidP="000C7CA8">
            <w:pPr>
              <w:spacing w:after="0" w:line="240" w:lineRule="auto"/>
              <w:jc w:val="right"/>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120.01</w:t>
            </w:r>
          </w:p>
        </w:tc>
        <w:tc>
          <w:tcPr>
            <w:tcW w:w="1660" w:type="dxa"/>
            <w:tcBorders>
              <w:top w:val="nil"/>
              <w:left w:val="nil"/>
              <w:bottom w:val="single" w:sz="4" w:space="0" w:color="auto"/>
              <w:right w:val="single" w:sz="4" w:space="0" w:color="auto"/>
            </w:tcBorders>
            <w:shd w:val="clear" w:color="auto" w:fill="auto"/>
            <w:vAlign w:val="center"/>
            <w:hideMark/>
          </w:tcPr>
          <w:p w:rsidR="000C7CA8" w:rsidRPr="000C7CA8" w:rsidRDefault="000C7CA8" w:rsidP="000C7CA8">
            <w:pPr>
              <w:spacing w:after="0" w:line="240" w:lineRule="auto"/>
              <w:jc w:val="right"/>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128.05</w:t>
            </w:r>
          </w:p>
        </w:tc>
      </w:tr>
      <w:tr w:rsidR="00447BCB" w:rsidRPr="000C7CA8" w:rsidTr="000C7CA8">
        <w:trPr>
          <w:trHeight w:val="300"/>
          <w:jc w:val="center"/>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0C7CA8" w:rsidRPr="000C7CA8" w:rsidRDefault="000C7CA8" w:rsidP="000C7CA8">
            <w:pPr>
              <w:spacing w:after="0" w:line="240" w:lineRule="auto"/>
              <w:jc w:val="center"/>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9</w:t>
            </w:r>
          </w:p>
        </w:tc>
        <w:tc>
          <w:tcPr>
            <w:tcW w:w="2960" w:type="dxa"/>
            <w:tcBorders>
              <w:top w:val="nil"/>
              <w:left w:val="nil"/>
              <w:bottom w:val="single" w:sz="4" w:space="0" w:color="auto"/>
              <w:right w:val="single" w:sz="4" w:space="0" w:color="auto"/>
            </w:tcBorders>
            <w:shd w:val="clear" w:color="auto" w:fill="auto"/>
            <w:vAlign w:val="center"/>
            <w:hideMark/>
          </w:tcPr>
          <w:p w:rsidR="000C7CA8" w:rsidRPr="000C7CA8" w:rsidRDefault="000C7CA8" w:rsidP="000C7CA8">
            <w:pPr>
              <w:spacing w:after="0" w:line="240" w:lineRule="auto"/>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Other interest &amp; finance charges</w:t>
            </w:r>
          </w:p>
        </w:tc>
        <w:tc>
          <w:tcPr>
            <w:tcW w:w="1580" w:type="dxa"/>
            <w:tcBorders>
              <w:top w:val="nil"/>
              <w:left w:val="nil"/>
              <w:bottom w:val="single" w:sz="4" w:space="0" w:color="auto"/>
              <w:right w:val="single" w:sz="4" w:space="0" w:color="auto"/>
            </w:tcBorders>
            <w:shd w:val="clear" w:color="auto" w:fill="auto"/>
            <w:noWrap/>
            <w:vAlign w:val="center"/>
            <w:hideMark/>
          </w:tcPr>
          <w:p w:rsidR="000C7CA8" w:rsidRPr="000C7CA8" w:rsidRDefault="000C7CA8" w:rsidP="000C7CA8">
            <w:pPr>
              <w:spacing w:after="0" w:line="240" w:lineRule="auto"/>
              <w:jc w:val="right"/>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0</w:t>
            </w:r>
          </w:p>
        </w:tc>
        <w:tc>
          <w:tcPr>
            <w:tcW w:w="1660" w:type="dxa"/>
            <w:tcBorders>
              <w:top w:val="nil"/>
              <w:left w:val="nil"/>
              <w:bottom w:val="single" w:sz="4" w:space="0" w:color="auto"/>
              <w:right w:val="single" w:sz="4" w:space="0" w:color="auto"/>
            </w:tcBorders>
            <w:shd w:val="clear" w:color="auto" w:fill="auto"/>
            <w:noWrap/>
            <w:vAlign w:val="center"/>
            <w:hideMark/>
          </w:tcPr>
          <w:p w:rsidR="000C7CA8" w:rsidRPr="000C7CA8" w:rsidRDefault="000C7CA8" w:rsidP="000C7CA8">
            <w:pPr>
              <w:spacing w:after="0" w:line="240" w:lineRule="auto"/>
              <w:jc w:val="right"/>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0</w:t>
            </w:r>
          </w:p>
        </w:tc>
      </w:tr>
      <w:tr w:rsidR="00447BCB" w:rsidRPr="000C7CA8" w:rsidTr="000C7CA8">
        <w:trPr>
          <w:trHeight w:val="510"/>
          <w:jc w:val="center"/>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0C7CA8" w:rsidRPr="000C7CA8" w:rsidRDefault="000C7CA8" w:rsidP="000C7CA8">
            <w:pPr>
              <w:spacing w:after="0" w:line="240" w:lineRule="auto"/>
              <w:jc w:val="center"/>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10</w:t>
            </w:r>
          </w:p>
        </w:tc>
        <w:tc>
          <w:tcPr>
            <w:tcW w:w="2960" w:type="dxa"/>
            <w:tcBorders>
              <w:top w:val="nil"/>
              <w:left w:val="nil"/>
              <w:bottom w:val="single" w:sz="4" w:space="0" w:color="auto"/>
              <w:right w:val="single" w:sz="4" w:space="0" w:color="auto"/>
            </w:tcBorders>
            <w:shd w:val="clear" w:color="auto" w:fill="auto"/>
            <w:vAlign w:val="center"/>
            <w:hideMark/>
          </w:tcPr>
          <w:p w:rsidR="000C7CA8" w:rsidRPr="000C7CA8" w:rsidRDefault="000C7CA8" w:rsidP="000C7CA8">
            <w:pPr>
              <w:spacing w:after="0" w:line="240" w:lineRule="auto"/>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Less:</w:t>
            </w:r>
            <w:r w:rsidRPr="00447BCB">
              <w:rPr>
                <w:rFonts w:ascii="Bookman Old Style" w:eastAsia="Times New Roman" w:hAnsi="Bookman Old Style" w:cs="Calibri"/>
                <w:sz w:val="20"/>
                <w:szCs w:val="20"/>
                <w:lang w:eastAsia="en-IN"/>
              </w:rPr>
              <w:t xml:space="preserve"> </w:t>
            </w:r>
            <w:r w:rsidRPr="000C7CA8">
              <w:rPr>
                <w:rFonts w:ascii="Bookman Old Style" w:eastAsia="Times New Roman" w:hAnsi="Bookman Old Style" w:cs="Calibri"/>
                <w:sz w:val="20"/>
                <w:szCs w:val="20"/>
                <w:lang w:eastAsia="en-IN"/>
              </w:rPr>
              <w:t>interest &amp; other expenses capitalised</w:t>
            </w:r>
          </w:p>
        </w:tc>
        <w:tc>
          <w:tcPr>
            <w:tcW w:w="1580" w:type="dxa"/>
            <w:tcBorders>
              <w:top w:val="nil"/>
              <w:left w:val="nil"/>
              <w:bottom w:val="single" w:sz="4" w:space="0" w:color="auto"/>
              <w:right w:val="single" w:sz="4" w:space="0" w:color="auto"/>
            </w:tcBorders>
            <w:shd w:val="clear" w:color="auto" w:fill="auto"/>
            <w:noWrap/>
            <w:vAlign w:val="center"/>
            <w:hideMark/>
          </w:tcPr>
          <w:p w:rsidR="000C7CA8" w:rsidRPr="000C7CA8" w:rsidRDefault="000C7CA8" w:rsidP="000C7CA8">
            <w:pPr>
              <w:spacing w:after="0" w:line="240" w:lineRule="auto"/>
              <w:jc w:val="right"/>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0</w:t>
            </w:r>
          </w:p>
        </w:tc>
        <w:tc>
          <w:tcPr>
            <w:tcW w:w="1660" w:type="dxa"/>
            <w:tcBorders>
              <w:top w:val="nil"/>
              <w:left w:val="nil"/>
              <w:bottom w:val="single" w:sz="4" w:space="0" w:color="auto"/>
              <w:right w:val="single" w:sz="4" w:space="0" w:color="auto"/>
            </w:tcBorders>
            <w:shd w:val="clear" w:color="auto" w:fill="auto"/>
            <w:noWrap/>
            <w:vAlign w:val="center"/>
            <w:hideMark/>
          </w:tcPr>
          <w:p w:rsidR="000C7CA8" w:rsidRPr="000C7CA8" w:rsidRDefault="000C7CA8" w:rsidP="000C7CA8">
            <w:pPr>
              <w:spacing w:after="0" w:line="240" w:lineRule="auto"/>
              <w:jc w:val="right"/>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0</w:t>
            </w:r>
          </w:p>
        </w:tc>
      </w:tr>
      <w:tr w:rsidR="00447BCB" w:rsidRPr="000C7CA8" w:rsidTr="000C7CA8">
        <w:trPr>
          <w:trHeight w:val="300"/>
          <w:jc w:val="center"/>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0C7CA8" w:rsidRPr="000C7CA8" w:rsidRDefault="000C7CA8" w:rsidP="000C7CA8">
            <w:pPr>
              <w:spacing w:after="0" w:line="240" w:lineRule="auto"/>
              <w:jc w:val="center"/>
              <w:rPr>
                <w:rFonts w:ascii="Bookman Old Style" w:eastAsia="Times New Roman" w:hAnsi="Bookman Old Style" w:cs="Calibri"/>
                <w:sz w:val="20"/>
                <w:szCs w:val="20"/>
                <w:lang w:eastAsia="en-IN"/>
              </w:rPr>
            </w:pPr>
          </w:p>
        </w:tc>
        <w:tc>
          <w:tcPr>
            <w:tcW w:w="2960" w:type="dxa"/>
            <w:tcBorders>
              <w:top w:val="nil"/>
              <w:left w:val="nil"/>
              <w:bottom w:val="single" w:sz="4" w:space="0" w:color="auto"/>
              <w:right w:val="single" w:sz="4" w:space="0" w:color="auto"/>
            </w:tcBorders>
            <w:shd w:val="clear" w:color="auto" w:fill="auto"/>
            <w:vAlign w:val="center"/>
            <w:hideMark/>
          </w:tcPr>
          <w:p w:rsidR="000C7CA8" w:rsidRPr="000C7CA8" w:rsidRDefault="000C7CA8" w:rsidP="000C7CA8">
            <w:pPr>
              <w:spacing w:after="0" w:line="240" w:lineRule="auto"/>
              <w:rPr>
                <w:rFonts w:ascii="Bookman Old Style" w:eastAsia="Times New Roman" w:hAnsi="Bookman Old Style" w:cs="Calibri"/>
                <w:b/>
                <w:bCs/>
                <w:sz w:val="20"/>
                <w:szCs w:val="20"/>
                <w:lang w:eastAsia="en-IN"/>
              </w:rPr>
            </w:pPr>
            <w:r w:rsidRPr="000C7CA8">
              <w:rPr>
                <w:rFonts w:ascii="Bookman Old Style" w:eastAsia="Times New Roman" w:hAnsi="Bookman Old Style" w:cs="Calibri"/>
                <w:b/>
                <w:bCs/>
                <w:sz w:val="20"/>
                <w:szCs w:val="20"/>
                <w:lang w:eastAsia="en-IN"/>
              </w:rPr>
              <w:t>Total</w:t>
            </w:r>
          </w:p>
        </w:tc>
        <w:tc>
          <w:tcPr>
            <w:tcW w:w="1580" w:type="dxa"/>
            <w:tcBorders>
              <w:top w:val="nil"/>
              <w:left w:val="nil"/>
              <w:bottom w:val="single" w:sz="4" w:space="0" w:color="auto"/>
              <w:right w:val="single" w:sz="4" w:space="0" w:color="auto"/>
            </w:tcBorders>
            <w:shd w:val="clear" w:color="auto" w:fill="auto"/>
            <w:vAlign w:val="center"/>
            <w:hideMark/>
          </w:tcPr>
          <w:p w:rsidR="000C7CA8" w:rsidRPr="000C7CA8" w:rsidRDefault="000C7CA8" w:rsidP="000C7CA8">
            <w:pPr>
              <w:spacing w:after="0" w:line="240" w:lineRule="auto"/>
              <w:jc w:val="right"/>
              <w:rPr>
                <w:rFonts w:ascii="Bookman Old Style" w:eastAsia="Times New Roman" w:hAnsi="Bookman Old Style" w:cs="Calibri"/>
                <w:b/>
                <w:bCs/>
                <w:sz w:val="20"/>
                <w:szCs w:val="20"/>
                <w:lang w:eastAsia="en-IN"/>
              </w:rPr>
            </w:pPr>
            <w:r w:rsidRPr="000C7CA8">
              <w:rPr>
                <w:rFonts w:ascii="Bookman Old Style" w:eastAsia="Times New Roman" w:hAnsi="Bookman Old Style" w:cs="Calibri"/>
                <w:b/>
                <w:bCs/>
                <w:sz w:val="20"/>
                <w:szCs w:val="20"/>
                <w:lang w:eastAsia="en-IN"/>
              </w:rPr>
              <w:t>18304.83</w:t>
            </w:r>
          </w:p>
        </w:tc>
        <w:tc>
          <w:tcPr>
            <w:tcW w:w="1660" w:type="dxa"/>
            <w:tcBorders>
              <w:top w:val="nil"/>
              <w:left w:val="nil"/>
              <w:bottom w:val="single" w:sz="4" w:space="0" w:color="auto"/>
              <w:right w:val="single" w:sz="4" w:space="0" w:color="auto"/>
            </w:tcBorders>
            <w:shd w:val="clear" w:color="auto" w:fill="auto"/>
            <w:vAlign w:val="center"/>
            <w:hideMark/>
          </w:tcPr>
          <w:p w:rsidR="000C7CA8" w:rsidRPr="000C7CA8" w:rsidRDefault="000C7CA8" w:rsidP="000C7CA8">
            <w:pPr>
              <w:spacing w:after="0" w:line="240" w:lineRule="auto"/>
              <w:jc w:val="right"/>
              <w:rPr>
                <w:rFonts w:ascii="Bookman Old Style" w:eastAsia="Times New Roman" w:hAnsi="Bookman Old Style" w:cs="Calibri"/>
                <w:b/>
                <w:bCs/>
                <w:sz w:val="20"/>
                <w:szCs w:val="20"/>
                <w:lang w:eastAsia="en-IN"/>
              </w:rPr>
            </w:pPr>
            <w:r w:rsidRPr="000C7CA8">
              <w:rPr>
                <w:rFonts w:ascii="Bookman Old Style" w:eastAsia="Times New Roman" w:hAnsi="Bookman Old Style" w:cs="Calibri"/>
                <w:b/>
                <w:bCs/>
                <w:sz w:val="20"/>
                <w:szCs w:val="20"/>
                <w:lang w:eastAsia="en-IN"/>
              </w:rPr>
              <w:t>19382.39</w:t>
            </w:r>
          </w:p>
        </w:tc>
      </w:tr>
      <w:tr w:rsidR="00447BCB" w:rsidRPr="000C7CA8" w:rsidTr="000C7CA8">
        <w:trPr>
          <w:trHeight w:val="300"/>
          <w:jc w:val="center"/>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0C7CA8" w:rsidRPr="000C7CA8" w:rsidRDefault="000C7CA8" w:rsidP="000C7CA8">
            <w:pPr>
              <w:spacing w:after="0" w:line="240" w:lineRule="auto"/>
              <w:jc w:val="center"/>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11</w:t>
            </w:r>
          </w:p>
        </w:tc>
        <w:tc>
          <w:tcPr>
            <w:tcW w:w="2960" w:type="dxa"/>
            <w:tcBorders>
              <w:top w:val="nil"/>
              <w:left w:val="nil"/>
              <w:bottom w:val="single" w:sz="4" w:space="0" w:color="auto"/>
              <w:right w:val="single" w:sz="4" w:space="0" w:color="auto"/>
            </w:tcBorders>
            <w:shd w:val="clear" w:color="auto" w:fill="auto"/>
            <w:vAlign w:val="center"/>
            <w:hideMark/>
          </w:tcPr>
          <w:p w:rsidR="000C7CA8" w:rsidRPr="000C7CA8" w:rsidRDefault="000C7CA8" w:rsidP="000C7CA8">
            <w:pPr>
              <w:spacing w:after="0" w:line="240" w:lineRule="auto"/>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Other Income</w:t>
            </w:r>
          </w:p>
        </w:tc>
        <w:tc>
          <w:tcPr>
            <w:tcW w:w="1580" w:type="dxa"/>
            <w:tcBorders>
              <w:top w:val="nil"/>
              <w:left w:val="nil"/>
              <w:bottom w:val="single" w:sz="4" w:space="0" w:color="auto"/>
              <w:right w:val="single" w:sz="4" w:space="0" w:color="auto"/>
            </w:tcBorders>
            <w:shd w:val="clear" w:color="auto" w:fill="auto"/>
            <w:vAlign w:val="center"/>
            <w:hideMark/>
          </w:tcPr>
          <w:p w:rsidR="000C7CA8" w:rsidRPr="000C7CA8" w:rsidRDefault="000C7CA8" w:rsidP="000C7CA8">
            <w:pPr>
              <w:spacing w:after="0" w:line="240" w:lineRule="auto"/>
              <w:jc w:val="right"/>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363.40</w:t>
            </w:r>
          </w:p>
        </w:tc>
        <w:tc>
          <w:tcPr>
            <w:tcW w:w="1660" w:type="dxa"/>
            <w:tcBorders>
              <w:top w:val="nil"/>
              <w:left w:val="nil"/>
              <w:bottom w:val="single" w:sz="4" w:space="0" w:color="auto"/>
              <w:right w:val="single" w:sz="4" w:space="0" w:color="auto"/>
            </w:tcBorders>
            <w:shd w:val="clear" w:color="auto" w:fill="auto"/>
            <w:vAlign w:val="center"/>
            <w:hideMark/>
          </w:tcPr>
          <w:p w:rsidR="000C7CA8" w:rsidRPr="000C7CA8" w:rsidRDefault="000C7CA8" w:rsidP="000C7CA8">
            <w:pPr>
              <w:spacing w:after="0" w:line="240" w:lineRule="auto"/>
              <w:jc w:val="right"/>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369.46</w:t>
            </w:r>
          </w:p>
        </w:tc>
      </w:tr>
      <w:tr w:rsidR="00447BCB" w:rsidRPr="000C7CA8" w:rsidTr="000C7CA8">
        <w:trPr>
          <w:trHeight w:val="300"/>
          <w:jc w:val="center"/>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0C7CA8" w:rsidRPr="000C7CA8" w:rsidRDefault="000C7CA8" w:rsidP="000C7CA8">
            <w:pPr>
              <w:spacing w:after="0" w:line="240" w:lineRule="auto"/>
              <w:jc w:val="center"/>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12</w:t>
            </w:r>
          </w:p>
        </w:tc>
        <w:tc>
          <w:tcPr>
            <w:tcW w:w="2960" w:type="dxa"/>
            <w:tcBorders>
              <w:top w:val="nil"/>
              <w:left w:val="nil"/>
              <w:bottom w:val="single" w:sz="4" w:space="0" w:color="auto"/>
              <w:right w:val="single" w:sz="4" w:space="0" w:color="auto"/>
            </w:tcBorders>
            <w:shd w:val="clear" w:color="auto" w:fill="auto"/>
            <w:vAlign w:val="center"/>
            <w:hideMark/>
          </w:tcPr>
          <w:p w:rsidR="000C7CA8" w:rsidRPr="000C7CA8" w:rsidRDefault="000C7CA8" w:rsidP="000C7CA8">
            <w:pPr>
              <w:spacing w:after="0" w:line="240" w:lineRule="auto"/>
              <w:rPr>
                <w:rFonts w:ascii="Bookman Old Style" w:eastAsia="Times New Roman" w:hAnsi="Bookman Old Style" w:cs="Calibri"/>
                <w:sz w:val="20"/>
                <w:szCs w:val="20"/>
                <w:lang w:eastAsia="en-IN"/>
              </w:rPr>
            </w:pPr>
            <w:proofErr w:type="spellStart"/>
            <w:r w:rsidRPr="000C7CA8">
              <w:rPr>
                <w:rFonts w:ascii="Bookman Old Style" w:eastAsia="Times New Roman" w:hAnsi="Bookman Old Style" w:cs="Calibri"/>
                <w:sz w:val="20"/>
                <w:szCs w:val="20"/>
                <w:lang w:eastAsia="en-IN"/>
              </w:rPr>
              <w:t>RoE</w:t>
            </w:r>
            <w:proofErr w:type="spellEnd"/>
          </w:p>
        </w:tc>
        <w:tc>
          <w:tcPr>
            <w:tcW w:w="1580" w:type="dxa"/>
            <w:tcBorders>
              <w:top w:val="nil"/>
              <w:left w:val="nil"/>
              <w:bottom w:val="single" w:sz="4" w:space="0" w:color="auto"/>
              <w:right w:val="single" w:sz="4" w:space="0" w:color="auto"/>
            </w:tcBorders>
            <w:shd w:val="clear" w:color="auto" w:fill="auto"/>
            <w:noWrap/>
            <w:vAlign w:val="center"/>
            <w:hideMark/>
          </w:tcPr>
          <w:p w:rsidR="000C7CA8" w:rsidRPr="000C7CA8" w:rsidRDefault="000C7CA8" w:rsidP="000C7CA8">
            <w:pPr>
              <w:spacing w:after="0" w:line="240" w:lineRule="auto"/>
              <w:jc w:val="right"/>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136.60</w:t>
            </w:r>
          </w:p>
        </w:tc>
        <w:tc>
          <w:tcPr>
            <w:tcW w:w="1660" w:type="dxa"/>
            <w:tcBorders>
              <w:top w:val="nil"/>
              <w:left w:val="nil"/>
              <w:bottom w:val="single" w:sz="4" w:space="0" w:color="auto"/>
              <w:right w:val="single" w:sz="4" w:space="0" w:color="auto"/>
            </w:tcBorders>
            <w:shd w:val="clear" w:color="auto" w:fill="auto"/>
            <w:noWrap/>
            <w:vAlign w:val="center"/>
            <w:hideMark/>
          </w:tcPr>
          <w:p w:rsidR="000C7CA8" w:rsidRPr="000C7CA8" w:rsidRDefault="000C7CA8" w:rsidP="000C7CA8">
            <w:pPr>
              <w:spacing w:after="0" w:line="240" w:lineRule="auto"/>
              <w:jc w:val="right"/>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158.81</w:t>
            </w:r>
          </w:p>
        </w:tc>
      </w:tr>
      <w:tr w:rsidR="00447BCB" w:rsidRPr="000C7CA8" w:rsidTr="000C7CA8">
        <w:trPr>
          <w:trHeight w:val="510"/>
          <w:jc w:val="center"/>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0C7CA8" w:rsidRPr="000C7CA8" w:rsidRDefault="000C7CA8" w:rsidP="000C7CA8">
            <w:pPr>
              <w:spacing w:after="0" w:line="240" w:lineRule="auto"/>
              <w:jc w:val="center"/>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13</w:t>
            </w:r>
          </w:p>
        </w:tc>
        <w:tc>
          <w:tcPr>
            <w:tcW w:w="2960" w:type="dxa"/>
            <w:tcBorders>
              <w:top w:val="nil"/>
              <w:left w:val="nil"/>
              <w:bottom w:val="single" w:sz="4" w:space="0" w:color="auto"/>
              <w:right w:val="single" w:sz="4" w:space="0" w:color="auto"/>
            </w:tcBorders>
            <w:shd w:val="clear" w:color="auto" w:fill="auto"/>
            <w:vAlign w:val="center"/>
            <w:hideMark/>
          </w:tcPr>
          <w:p w:rsidR="000C7CA8" w:rsidRPr="000C7CA8" w:rsidRDefault="000C7CA8" w:rsidP="000C7CA8">
            <w:pPr>
              <w:spacing w:after="0" w:line="240" w:lineRule="auto"/>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Fund towards Consumer Relations / Consumer Education</w:t>
            </w:r>
          </w:p>
        </w:tc>
        <w:tc>
          <w:tcPr>
            <w:tcW w:w="1580" w:type="dxa"/>
            <w:tcBorders>
              <w:top w:val="nil"/>
              <w:left w:val="nil"/>
              <w:bottom w:val="single" w:sz="4" w:space="0" w:color="auto"/>
              <w:right w:val="single" w:sz="4" w:space="0" w:color="auto"/>
            </w:tcBorders>
            <w:shd w:val="clear" w:color="auto" w:fill="auto"/>
            <w:vAlign w:val="center"/>
            <w:hideMark/>
          </w:tcPr>
          <w:p w:rsidR="000C7CA8" w:rsidRPr="000C7CA8" w:rsidRDefault="000C7CA8" w:rsidP="000C7CA8">
            <w:pPr>
              <w:spacing w:after="0" w:line="240" w:lineRule="auto"/>
              <w:jc w:val="right"/>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1.00</w:t>
            </w:r>
          </w:p>
        </w:tc>
        <w:tc>
          <w:tcPr>
            <w:tcW w:w="1660" w:type="dxa"/>
            <w:tcBorders>
              <w:top w:val="nil"/>
              <w:left w:val="nil"/>
              <w:bottom w:val="single" w:sz="4" w:space="0" w:color="auto"/>
              <w:right w:val="single" w:sz="4" w:space="0" w:color="auto"/>
            </w:tcBorders>
            <w:shd w:val="clear" w:color="auto" w:fill="auto"/>
            <w:vAlign w:val="center"/>
            <w:hideMark/>
          </w:tcPr>
          <w:p w:rsidR="000C7CA8" w:rsidRPr="000C7CA8" w:rsidRDefault="000C7CA8" w:rsidP="000C7CA8">
            <w:pPr>
              <w:spacing w:after="0" w:line="240" w:lineRule="auto"/>
              <w:jc w:val="right"/>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1.00</w:t>
            </w:r>
          </w:p>
        </w:tc>
      </w:tr>
      <w:tr w:rsidR="00447BCB" w:rsidRPr="000C7CA8" w:rsidTr="000C7CA8">
        <w:trPr>
          <w:trHeight w:val="510"/>
          <w:jc w:val="center"/>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0C7CA8" w:rsidRPr="000C7CA8" w:rsidRDefault="000C7CA8" w:rsidP="000C7CA8">
            <w:pPr>
              <w:spacing w:after="0" w:line="240" w:lineRule="auto"/>
              <w:jc w:val="center"/>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14</w:t>
            </w:r>
          </w:p>
        </w:tc>
        <w:tc>
          <w:tcPr>
            <w:tcW w:w="2960" w:type="dxa"/>
            <w:tcBorders>
              <w:top w:val="nil"/>
              <w:left w:val="nil"/>
              <w:bottom w:val="single" w:sz="4" w:space="0" w:color="auto"/>
              <w:right w:val="single" w:sz="4" w:space="0" w:color="auto"/>
            </w:tcBorders>
            <w:shd w:val="clear" w:color="auto" w:fill="auto"/>
            <w:vAlign w:val="center"/>
            <w:hideMark/>
          </w:tcPr>
          <w:p w:rsidR="000C7CA8" w:rsidRPr="000C7CA8" w:rsidRDefault="000C7CA8" w:rsidP="000C7CA8">
            <w:pPr>
              <w:spacing w:after="0" w:line="240" w:lineRule="auto"/>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Regulatory Asset with carrying cost</w:t>
            </w:r>
          </w:p>
        </w:tc>
        <w:tc>
          <w:tcPr>
            <w:tcW w:w="1580" w:type="dxa"/>
            <w:tcBorders>
              <w:top w:val="nil"/>
              <w:left w:val="nil"/>
              <w:bottom w:val="single" w:sz="4" w:space="0" w:color="auto"/>
              <w:right w:val="single" w:sz="4" w:space="0" w:color="auto"/>
            </w:tcBorders>
            <w:shd w:val="clear" w:color="auto" w:fill="auto"/>
            <w:vAlign w:val="center"/>
            <w:hideMark/>
          </w:tcPr>
          <w:p w:rsidR="000C7CA8" w:rsidRPr="000C7CA8" w:rsidRDefault="000C7CA8" w:rsidP="000C7CA8">
            <w:pPr>
              <w:spacing w:after="0" w:line="240" w:lineRule="auto"/>
              <w:jc w:val="right"/>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0.00</w:t>
            </w:r>
          </w:p>
        </w:tc>
        <w:tc>
          <w:tcPr>
            <w:tcW w:w="1660" w:type="dxa"/>
            <w:tcBorders>
              <w:top w:val="nil"/>
              <w:left w:val="nil"/>
              <w:bottom w:val="single" w:sz="4" w:space="0" w:color="auto"/>
              <w:right w:val="single" w:sz="4" w:space="0" w:color="auto"/>
            </w:tcBorders>
            <w:shd w:val="clear" w:color="auto" w:fill="auto"/>
            <w:vAlign w:val="center"/>
            <w:hideMark/>
          </w:tcPr>
          <w:p w:rsidR="000C7CA8" w:rsidRPr="000C7CA8" w:rsidRDefault="000C7CA8" w:rsidP="000C7CA8">
            <w:pPr>
              <w:spacing w:after="0" w:line="240" w:lineRule="auto"/>
              <w:jc w:val="right"/>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192.18</w:t>
            </w:r>
          </w:p>
        </w:tc>
      </w:tr>
      <w:tr w:rsidR="00447BCB" w:rsidRPr="000C7CA8" w:rsidTr="000C7CA8">
        <w:trPr>
          <w:trHeight w:val="300"/>
          <w:jc w:val="center"/>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0C7CA8" w:rsidRPr="000C7CA8" w:rsidRDefault="000C7CA8" w:rsidP="007D6BB3">
            <w:pPr>
              <w:spacing w:after="0" w:line="240" w:lineRule="auto"/>
              <w:rPr>
                <w:rFonts w:ascii="Bookman Old Style" w:eastAsia="Times New Roman" w:hAnsi="Bookman Old Style" w:cs="Calibri"/>
                <w:sz w:val="20"/>
                <w:szCs w:val="20"/>
                <w:lang w:eastAsia="en-IN"/>
              </w:rPr>
            </w:pPr>
            <w:r w:rsidRPr="000C7CA8">
              <w:rPr>
                <w:rFonts w:ascii="Bookman Old Style" w:eastAsia="Times New Roman" w:hAnsi="Bookman Old Style" w:cs="Calibri"/>
                <w:sz w:val="20"/>
                <w:szCs w:val="20"/>
                <w:lang w:eastAsia="en-IN"/>
              </w:rPr>
              <w:t> </w:t>
            </w:r>
          </w:p>
        </w:tc>
        <w:tc>
          <w:tcPr>
            <w:tcW w:w="2960" w:type="dxa"/>
            <w:tcBorders>
              <w:top w:val="nil"/>
              <w:left w:val="nil"/>
              <w:bottom w:val="single" w:sz="4" w:space="0" w:color="auto"/>
              <w:right w:val="single" w:sz="4" w:space="0" w:color="auto"/>
            </w:tcBorders>
            <w:shd w:val="clear" w:color="auto" w:fill="auto"/>
            <w:vAlign w:val="center"/>
            <w:hideMark/>
          </w:tcPr>
          <w:p w:rsidR="000C7CA8" w:rsidRPr="000C7CA8" w:rsidRDefault="000C7CA8" w:rsidP="000C7CA8">
            <w:pPr>
              <w:spacing w:after="0" w:line="240" w:lineRule="auto"/>
              <w:rPr>
                <w:rFonts w:ascii="Bookman Old Style" w:eastAsia="Times New Roman" w:hAnsi="Bookman Old Style" w:cs="Calibri"/>
                <w:b/>
                <w:bCs/>
                <w:sz w:val="20"/>
                <w:szCs w:val="20"/>
                <w:lang w:eastAsia="en-IN"/>
              </w:rPr>
            </w:pPr>
            <w:r w:rsidRPr="000C7CA8">
              <w:rPr>
                <w:rFonts w:ascii="Bookman Old Style" w:eastAsia="Times New Roman" w:hAnsi="Bookman Old Style" w:cs="Calibri"/>
                <w:b/>
                <w:bCs/>
                <w:sz w:val="20"/>
                <w:szCs w:val="20"/>
                <w:lang w:eastAsia="en-IN"/>
              </w:rPr>
              <w:t>NET ARR</w:t>
            </w:r>
          </w:p>
        </w:tc>
        <w:tc>
          <w:tcPr>
            <w:tcW w:w="1580" w:type="dxa"/>
            <w:tcBorders>
              <w:top w:val="nil"/>
              <w:left w:val="nil"/>
              <w:bottom w:val="single" w:sz="4" w:space="0" w:color="auto"/>
              <w:right w:val="single" w:sz="4" w:space="0" w:color="auto"/>
            </w:tcBorders>
            <w:shd w:val="clear" w:color="auto" w:fill="auto"/>
            <w:vAlign w:val="center"/>
            <w:hideMark/>
          </w:tcPr>
          <w:p w:rsidR="000C7CA8" w:rsidRPr="000C7CA8" w:rsidRDefault="000C7CA8" w:rsidP="000C7CA8">
            <w:pPr>
              <w:spacing w:after="0" w:line="240" w:lineRule="auto"/>
              <w:jc w:val="right"/>
              <w:rPr>
                <w:rFonts w:ascii="Bookman Old Style" w:eastAsia="Times New Roman" w:hAnsi="Bookman Old Style" w:cs="Calibri"/>
                <w:b/>
                <w:bCs/>
                <w:sz w:val="20"/>
                <w:szCs w:val="20"/>
                <w:lang w:eastAsia="en-IN"/>
              </w:rPr>
            </w:pPr>
            <w:r w:rsidRPr="000C7CA8">
              <w:rPr>
                <w:rFonts w:ascii="Bookman Old Style" w:eastAsia="Times New Roman" w:hAnsi="Bookman Old Style" w:cs="Calibri"/>
                <w:b/>
                <w:bCs/>
                <w:sz w:val="20"/>
                <w:szCs w:val="20"/>
                <w:lang w:eastAsia="en-IN"/>
              </w:rPr>
              <w:t>18079.03</w:t>
            </w:r>
          </w:p>
        </w:tc>
        <w:tc>
          <w:tcPr>
            <w:tcW w:w="1660" w:type="dxa"/>
            <w:tcBorders>
              <w:top w:val="nil"/>
              <w:left w:val="nil"/>
              <w:bottom w:val="single" w:sz="4" w:space="0" w:color="auto"/>
              <w:right w:val="single" w:sz="4" w:space="0" w:color="auto"/>
            </w:tcBorders>
            <w:shd w:val="clear" w:color="auto" w:fill="auto"/>
            <w:vAlign w:val="center"/>
            <w:hideMark/>
          </w:tcPr>
          <w:p w:rsidR="000C7CA8" w:rsidRPr="000C7CA8" w:rsidRDefault="000C7CA8" w:rsidP="000C7CA8">
            <w:pPr>
              <w:spacing w:after="0" w:line="240" w:lineRule="auto"/>
              <w:jc w:val="right"/>
              <w:rPr>
                <w:rFonts w:ascii="Bookman Old Style" w:eastAsia="Times New Roman" w:hAnsi="Bookman Old Style" w:cs="Calibri"/>
                <w:b/>
                <w:bCs/>
                <w:sz w:val="20"/>
                <w:szCs w:val="20"/>
                <w:lang w:eastAsia="en-IN"/>
              </w:rPr>
            </w:pPr>
            <w:r w:rsidRPr="000C7CA8">
              <w:rPr>
                <w:rFonts w:ascii="Bookman Old Style" w:eastAsia="Times New Roman" w:hAnsi="Bookman Old Style" w:cs="Calibri"/>
                <w:b/>
                <w:bCs/>
                <w:sz w:val="20"/>
                <w:szCs w:val="20"/>
                <w:lang w:eastAsia="en-IN"/>
              </w:rPr>
              <w:t>19364.92</w:t>
            </w:r>
          </w:p>
        </w:tc>
      </w:tr>
    </w:tbl>
    <w:p w:rsidR="00642D9C" w:rsidRPr="00447BCB" w:rsidRDefault="00642D9C" w:rsidP="005B254E">
      <w:pPr>
        <w:spacing w:line="360" w:lineRule="auto"/>
        <w:ind w:left="2880" w:firstLine="720"/>
        <w:jc w:val="both"/>
        <w:rPr>
          <w:rFonts w:ascii="Bookman Old Style" w:hAnsi="Bookman Old Style"/>
          <w:b/>
          <w:sz w:val="20"/>
        </w:rPr>
      </w:pPr>
    </w:p>
    <w:p w:rsidR="00B76285" w:rsidRPr="00447BCB" w:rsidRDefault="00B76285" w:rsidP="00A24845">
      <w:pPr>
        <w:pStyle w:val="Heading4"/>
        <w:tabs>
          <w:tab w:val="left" w:pos="1263"/>
        </w:tabs>
        <w:spacing w:before="228" w:line="360" w:lineRule="auto"/>
        <w:ind w:left="630"/>
        <w:rPr>
          <w:rFonts w:ascii="Bookman Old Style" w:hAnsi="Bookman Old Style"/>
          <w:i w:val="0"/>
          <w:color w:val="auto"/>
          <w:sz w:val="24"/>
        </w:rPr>
      </w:pPr>
      <w:r w:rsidRPr="00447BCB">
        <w:rPr>
          <w:rFonts w:ascii="Bookman Old Style" w:hAnsi="Bookman Old Style"/>
          <w:i w:val="0"/>
          <w:color w:val="auto"/>
          <w:sz w:val="24"/>
        </w:rPr>
        <w:t>Gap in Revenue for FY</w:t>
      </w:r>
      <w:r w:rsidR="0001645A" w:rsidRPr="00447BCB">
        <w:rPr>
          <w:rFonts w:ascii="Bookman Old Style" w:hAnsi="Bookman Old Style"/>
          <w:i w:val="0"/>
          <w:color w:val="auto"/>
          <w:sz w:val="24"/>
        </w:rPr>
        <w:t>-</w:t>
      </w:r>
      <w:r w:rsidR="008F2A99" w:rsidRPr="00447BCB">
        <w:rPr>
          <w:rFonts w:ascii="Bookman Old Style" w:hAnsi="Bookman Old Style"/>
          <w:i w:val="0"/>
          <w:color w:val="auto"/>
          <w:sz w:val="24"/>
        </w:rPr>
        <w:t>22</w:t>
      </w:r>
      <w:r w:rsidRPr="00447BCB">
        <w:rPr>
          <w:rFonts w:ascii="Bookman Old Style" w:hAnsi="Bookman Old Style"/>
          <w:i w:val="0"/>
          <w:color w:val="auto"/>
          <w:sz w:val="24"/>
        </w:rPr>
        <w:t>:</w:t>
      </w:r>
    </w:p>
    <w:p w:rsidR="003A532D" w:rsidRPr="00447BCB" w:rsidRDefault="00CC6A50" w:rsidP="00CC6A50">
      <w:pPr>
        <w:spacing w:line="360" w:lineRule="auto"/>
        <w:jc w:val="both"/>
        <w:rPr>
          <w:rFonts w:ascii="Bookman Old Style" w:hAnsi="Bookman Old Style"/>
          <w:b/>
          <w:sz w:val="20"/>
        </w:rPr>
      </w:pPr>
      <w:r w:rsidRPr="00447BCB">
        <w:rPr>
          <w:rFonts w:ascii="Bookman Old Style" w:hAnsi="Bookman Old Style"/>
          <w:b/>
          <w:sz w:val="20"/>
        </w:rPr>
        <w:t xml:space="preserve">                                     </w:t>
      </w:r>
      <w:r w:rsidR="00CC3EFC" w:rsidRPr="00447BCB">
        <w:rPr>
          <w:rFonts w:ascii="Bookman Old Style" w:hAnsi="Bookman Old Style"/>
          <w:b/>
          <w:sz w:val="20"/>
        </w:rPr>
        <w:t xml:space="preserve">                </w:t>
      </w:r>
      <w:r w:rsidR="003A532D" w:rsidRPr="00447BCB">
        <w:rPr>
          <w:rFonts w:ascii="Bookman Old Style" w:hAnsi="Bookman Old Style"/>
          <w:b/>
          <w:sz w:val="20"/>
        </w:rPr>
        <w:t>Table 4.</w:t>
      </w:r>
      <w:r w:rsidR="00FA6513" w:rsidRPr="00447BCB">
        <w:rPr>
          <w:rFonts w:ascii="Bookman Old Style" w:hAnsi="Bookman Old Style"/>
          <w:b/>
          <w:sz w:val="20"/>
        </w:rPr>
        <w:t>6</w:t>
      </w:r>
      <w:r w:rsidR="00C14BA0" w:rsidRPr="00447BCB">
        <w:rPr>
          <w:rFonts w:ascii="Bookman Old Style" w:hAnsi="Bookman Old Style"/>
          <w:b/>
          <w:sz w:val="20"/>
        </w:rPr>
        <w:t>3</w:t>
      </w:r>
      <w:r w:rsidR="003A532D" w:rsidRPr="00447BCB">
        <w:rPr>
          <w:rFonts w:ascii="Bookman Old Style" w:hAnsi="Bookman Old Style"/>
          <w:b/>
          <w:sz w:val="20"/>
        </w:rPr>
        <w:t xml:space="preserve">  </w:t>
      </w:r>
      <w:r w:rsidR="003A532D" w:rsidRPr="00447BCB">
        <w:rPr>
          <w:rFonts w:ascii="Bookman Old Style" w:hAnsi="Bookman Old Style"/>
          <w:b/>
          <w:sz w:val="20"/>
        </w:rPr>
        <w:tab/>
      </w:r>
      <w:r w:rsidRPr="00447BCB">
        <w:rPr>
          <w:rFonts w:ascii="Bookman Old Style" w:hAnsi="Bookman Old Style"/>
          <w:b/>
          <w:sz w:val="20"/>
        </w:rPr>
        <w:t xml:space="preserve">         </w:t>
      </w:r>
      <w:r w:rsidR="003A532D" w:rsidRPr="00447BCB">
        <w:rPr>
          <w:rFonts w:ascii="Bookman Old Style" w:hAnsi="Bookman Old Style"/>
          <w:b/>
          <w:sz w:val="20"/>
        </w:rPr>
        <w:t xml:space="preserve">       (Amount in </w:t>
      </w:r>
      <w:proofErr w:type="spellStart"/>
      <w:r w:rsidR="003A532D" w:rsidRPr="00447BCB">
        <w:rPr>
          <w:rFonts w:ascii="Bookman Old Style" w:hAnsi="Bookman Old Style"/>
          <w:b/>
          <w:sz w:val="20"/>
        </w:rPr>
        <w:t>Crs</w:t>
      </w:r>
      <w:proofErr w:type="spellEnd"/>
      <w:r w:rsidR="003A532D" w:rsidRPr="00447BCB">
        <w:rPr>
          <w:rFonts w:ascii="Bookman Old Style" w:hAnsi="Bookman Old Style"/>
          <w:b/>
          <w:sz w:val="20"/>
        </w:rPr>
        <w:t>)</w:t>
      </w:r>
    </w:p>
    <w:tbl>
      <w:tblPr>
        <w:tblW w:w="4540" w:type="dxa"/>
        <w:jc w:val="center"/>
        <w:tblInd w:w="93" w:type="dxa"/>
        <w:tblLook w:val="04A0" w:firstRow="1" w:lastRow="0" w:firstColumn="1" w:lastColumn="0" w:noHBand="0" w:noVBand="1"/>
      </w:tblPr>
      <w:tblGrid>
        <w:gridCol w:w="2960"/>
        <w:gridCol w:w="1580"/>
      </w:tblGrid>
      <w:tr w:rsidR="00524BA8" w:rsidRPr="00447BCB" w:rsidTr="00524BA8">
        <w:trPr>
          <w:trHeight w:val="300"/>
          <w:jc w:val="center"/>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4BA8" w:rsidRPr="00447BCB" w:rsidRDefault="00524BA8" w:rsidP="00524BA8">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Particulars</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rsidR="00524BA8" w:rsidRPr="00447BCB" w:rsidRDefault="00524BA8" w:rsidP="00524BA8">
            <w:pPr>
              <w:spacing w:after="0" w:line="240" w:lineRule="auto"/>
              <w:jc w:val="center"/>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FY-22</w:t>
            </w:r>
          </w:p>
        </w:tc>
      </w:tr>
      <w:tr w:rsidR="00524BA8" w:rsidRPr="00447BCB" w:rsidTr="00524BA8">
        <w:trPr>
          <w:trHeight w:val="600"/>
          <w:jc w:val="center"/>
        </w:trPr>
        <w:tc>
          <w:tcPr>
            <w:tcW w:w="2960" w:type="dxa"/>
            <w:tcBorders>
              <w:top w:val="nil"/>
              <w:left w:val="single" w:sz="4" w:space="0" w:color="auto"/>
              <w:bottom w:val="single" w:sz="4" w:space="0" w:color="auto"/>
              <w:right w:val="single" w:sz="4" w:space="0" w:color="auto"/>
            </w:tcBorders>
            <w:shd w:val="clear" w:color="auto" w:fill="auto"/>
            <w:vAlign w:val="center"/>
            <w:hideMark/>
          </w:tcPr>
          <w:p w:rsidR="00524BA8" w:rsidRPr="00447BCB" w:rsidRDefault="00524BA8" w:rsidP="00524BA8">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NET ARR (including Regulatory Asset)</w:t>
            </w:r>
          </w:p>
        </w:tc>
        <w:tc>
          <w:tcPr>
            <w:tcW w:w="1580" w:type="dxa"/>
            <w:tcBorders>
              <w:top w:val="nil"/>
              <w:left w:val="nil"/>
              <w:bottom w:val="single" w:sz="4" w:space="0" w:color="auto"/>
              <w:right w:val="single" w:sz="4" w:space="0" w:color="auto"/>
            </w:tcBorders>
            <w:shd w:val="clear" w:color="auto" w:fill="auto"/>
            <w:vAlign w:val="center"/>
            <w:hideMark/>
          </w:tcPr>
          <w:p w:rsidR="00524BA8" w:rsidRPr="00447BCB" w:rsidRDefault="00524BA8" w:rsidP="00524BA8">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22903.00</w:t>
            </w:r>
          </w:p>
        </w:tc>
      </w:tr>
      <w:tr w:rsidR="00524BA8" w:rsidRPr="00447BCB" w:rsidTr="00524BA8">
        <w:trPr>
          <w:trHeight w:val="300"/>
          <w:jc w:val="center"/>
        </w:trPr>
        <w:tc>
          <w:tcPr>
            <w:tcW w:w="2960" w:type="dxa"/>
            <w:tcBorders>
              <w:top w:val="nil"/>
              <w:left w:val="single" w:sz="4" w:space="0" w:color="auto"/>
              <w:bottom w:val="single" w:sz="4" w:space="0" w:color="auto"/>
              <w:right w:val="single" w:sz="4" w:space="0" w:color="auto"/>
            </w:tcBorders>
            <w:shd w:val="clear" w:color="auto" w:fill="auto"/>
            <w:vAlign w:val="center"/>
            <w:hideMark/>
          </w:tcPr>
          <w:p w:rsidR="00524BA8" w:rsidRPr="00447BCB" w:rsidRDefault="00524BA8" w:rsidP="00524BA8">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Revenue from Sale of power</w:t>
            </w:r>
          </w:p>
        </w:tc>
        <w:tc>
          <w:tcPr>
            <w:tcW w:w="1580" w:type="dxa"/>
            <w:tcBorders>
              <w:top w:val="nil"/>
              <w:left w:val="nil"/>
              <w:bottom w:val="single" w:sz="4" w:space="0" w:color="auto"/>
              <w:right w:val="single" w:sz="4" w:space="0" w:color="auto"/>
            </w:tcBorders>
            <w:shd w:val="clear" w:color="auto" w:fill="auto"/>
            <w:vAlign w:val="center"/>
            <w:hideMark/>
          </w:tcPr>
          <w:p w:rsidR="00524BA8" w:rsidRPr="00447BCB" w:rsidRDefault="00524BA8" w:rsidP="00524BA8">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20905.72</w:t>
            </w:r>
          </w:p>
        </w:tc>
      </w:tr>
      <w:tr w:rsidR="00524BA8" w:rsidRPr="00447BCB" w:rsidTr="00524BA8">
        <w:trPr>
          <w:trHeight w:val="300"/>
          <w:jc w:val="center"/>
        </w:trPr>
        <w:tc>
          <w:tcPr>
            <w:tcW w:w="2960" w:type="dxa"/>
            <w:tcBorders>
              <w:top w:val="nil"/>
              <w:left w:val="single" w:sz="4" w:space="0" w:color="auto"/>
              <w:bottom w:val="single" w:sz="4" w:space="0" w:color="auto"/>
              <w:right w:val="single" w:sz="4" w:space="0" w:color="auto"/>
            </w:tcBorders>
            <w:shd w:val="clear" w:color="auto" w:fill="auto"/>
            <w:vAlign w:val="center"/>
            <w:hideMark/>
          </w:tcPr>
          <w:p w:rsidR="00524BA8" w:rsidRPr="00447BCB" w:rsidRDefault="00524BA8" w:rsidP="00524BA8">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Revenue Gap</w:t>
            </w:r>
          </w:p>
        </w:tc>
        <w:tc>
          <w:tcPr>
            <w:tcW w:w="1580" w:type="dxa"/>
            <w:tcBorders>
              <w:top w:val="nil"/>
              <w:left w:val="nil"/>
              <w:bottom w:val="single" w:sz="4" w:space="0" w:color="auto"/>
              <w:right w:val="single" w:sz="4" w:space="0" w:color="auto"/>
            </w:tcBorders>
            <w:shd w:val="clear" w:color="auto" w:fill="auto"/>
            <w:vAlign w:val="center"/>
            <w:hideMark/>
          </w:tcPr>
          <w:p w:rsidR="00524BA8" w:rsidRPr="00447BCB" w:rsidRDefault="00524BA8" w:rsidP="00524BA8">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-1997.28</w:t>
            </w:r>
          </w:p>
        </w:tc>
      </w:tr>
      <w:tr w:rsidR="00524BA8" w:rsidRPr="00447BCB" w:rsidTr="00524BA8">
        <w:trPr>
          <w:trHeight w:val="600"/>
          <w:jc w:val="center"/>
        </w:trPr>
        <w:tc>
          <w:tcPr>
            <w:tcW w:w="2960" w:type="dxa"/>
            <w:tcBorders>
              <w:top w:val="nil"/>
              <w:left w:val="single" w:sz="4" w:space="0" w:color="auto"/>
              <w:bottom w:val="single" w:sz="4" w:space="0" w:color="auto"/>
              <w:right w:val="single" w:sz="4" w:space="0" w:color="auto"/>
            </w:tcBorders>
            <w:shd w:val="clear" w:color="auto" w:fill="auto"/>
            <w:vAlign w:val="center"/>
            <w:hideMark/>
          </w:tcPr>
          <w:p w:rsidR="00524BA8" w:rsidRPr="00447BCB" w:rsidRDefault="00524BA8" w:rsidP="00524BA8">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Revenue Gap carried forward from FY-20</w:t>
            </w:r>
          </w:p>
        </w:tc>
        <w:tc>
          <w:tcPr>
            <w:tcW w:w="1580" w:type="dxa"/>
            <w:tcBorders>
              <w:top w:val="nil"/>
              <w:left w:val="nil"/>
              <w:bottom w:val="single" w:sz="4" w:space="0" w:color="auto"/>
              <w:right w:val="single" w:sz="4" w:space="0" w:color="auto"/>
            </w:tcBorders>
            <w:shd w:val="clear" w:color="auto" w:fill="auto"/>
            <w:noWrap/>
            <w:vAlign w:val="bottom"/>
            <w:hideMark/>
          </w:tcPr>
          <w:p w:rsidR="00524BA8" w:rsidRPr="00447BCB" w:rsidRDefault="00524BA8" w:rsidP="00524BA8">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-1559.37</w:t>
            </w:r>
          </w:p>
        </w:tc>
      </w:tr>
      <w:tr w:rsidR="00524BA8" w:rsidRPr="00447BCB" w:rsidTr="00524BA8">
        <w:trPr>
          <w:trHeight w:val="315"/>
          <w:jc w:val="center"/>
        </w:trPr>
        <w:tc>
          <w:tcPr>
            <w:tcW w:w="2960" w:type="dxa"/>
            <w:tcBorders>
              <w:top w:val="nil"/>
              <w:left w:val="single" w:sz="4" w:space="0" w:color="auto"/>
              <w:bottom w:val="single" w:sz="4" w:space="0" w:color="auto"/>
              <w:right w:val="single" w:sz="4" w:space="0" w:color="auto"/>
            </w:tcBorders>
            <w:shd w:val="clear" w:color="auto" w:fill="auto"/>
            <w:vAlign w:val="center"/>
            <w:hideMark/>
          </w:tcPr>
          <w:p w:rsidR="00524BA8" w:rsidRPr="00447BCB" w:rsidRDefault="00524BA8" w:rsidP="00524BA8">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Energy Sales for FY-22 (MU)</w:t>
            </w:r>
          </w:p>
        </w:tc>
        <w:tc>
          <w:tcPr>
            <w:tcW w:w="1580" w:type="dxa"/>
            <w:tcBorders>
              <w:top w:val="nil"/>
              <w:left w:val="nil"/>
              <w:bottom w:val="single" w:sz="4" w:space="0" w:color="auto"/>
              <w:right w:val="single" w:sz="4" w:space="0" w:color="auto"/>
            </w:tcBorders>
            <w:shd w:val="clear" w:color="auto" w:fill="auto"/>
            <w:noWrap/>
            <w:vAlign w:val="bottom"/>
            <w:hideMark/>
          </w:tcPr>
          <w:p w:rsidR="00524BA8" w:rsidRPr="00447BCB" w:rsidRDefault="00524BA8" w:rsidP="00524BA8">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25616.07</w:t>
            </w:r>
          </w:p>
        </w:tc>
      </w:tr>
      <w:tr w:rsidR="00524BA8" w:rsidRPr="00447BCB" w:rsidTr="00524BA8">
        <w:trPr>
          <w:trHeight w:val="315"/>
          <w:jc w:val="center"/>
        </w:trPr>
        <w:tc>
          <w:tcPr>
            <w:tcW w:w="2960" w:type="dxa"/>
            <w:tcBorders>
              <w:top w:val="nil"/>
              <w:left w:val="single" w:sz="4" w:space="0" w:color="auto"/>
              <w:bottom w:val="single" w:sz="4" w:space="0" w:color="auto"/>
              <w:right w:val="single" w:sz="4" w:space="0" w:color="auto"/>
            </w:tcBorders>
            <w:shd w:val="clear" w:color="auto" w:fill="auto"/>
            <w:vAlign w:val="center"/>
            <w:hideMark/>
          </w:tcPr>
          <w:p w:rsidR="00524BA8" w:rsidRPr="00447BCB" w:rsidRDefault="00524BA8" w:rsidP="00524BA8">
            <w:pPr>
              <w:spacing w:after="0" w:line="240" w:lineRule="auto"/>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Total revenue gap</w:t>
            </w:r>
          </w:p>
        </w:tc>
        <w:tc>
          <w:tcPr>
            <w:tcW w:w="1580" w:type="dxa"/>
            <w:tcBorders>
              <w:top w:val="nil"/>
              <w:left w:val="nil"/>
              <w:bottom w:val="single" w:sz="4" w:space="0" w:color="auto"/>
              <w:right w:val="single" w:sz="4" w:space="0" w:color="auto"/>
            </w:tcBorders>
            <w:shd w:val="clear" w:color="auto" w:fill="auto"/>
            <w:noWrap/>
            <w:vAlign w:val="bottom"/>
            <w:hideMark/>
          </w:tcPr>
          <w:p w:rsidR="00524BA8" w:rsidRPr="00447BCB" w:rsidRDefault="00524BA8" w:rsidP="00524BA8">
            <w:pPr>
              <w:spacing w:after="0" w:line="240" w:lineRule="auto"/>
              <w:jc w:val="right"/>
              <w:rPr>
                <w:rFonts w:ascii="Bookman Old Style" w:eastAsia="Times New Roman" w:hAnsi="Bookman Old Style" w:cs="Calibri"/>
                <w:sz w:val="20"/>
                <w:szCs w:val="20"/>
                <w:lang w:eastAsia="en-IN"/>
              </w:rPr>
            </w:pPr>
            <w:r w:rsidRPr="00447BCB">
              <w:rPr>
                <w:rFonts w:ascii="Bookman Old Style" w:eastAsia="Times New Roman" w:hAnsi="Bookman Old Style" w:cs="Calibri"/>
                <w:sz w:val="20"/>
                <w:szCs w:val="20"/>
                <w:lang w:eastAsia="en-IN"/>
              </w:rPr>
              <w:t>-3556.64</w:t>
            </w:r>
          </w:p>
        </w:tc>
      </w:tr>
      <w:tr w:rsidR="00524BA8" w:rsidRPr="00447BCB" w:rsidTr="00524BA8">
        <w:trPr>
          <w:trHeight w:val="30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524BA8" w:rsidRPr="00447BCB" w:rsidRDefault="00524BA8" w:rsidP="00524BA8">
            <w:pPr>
              <w:spacing w:after="0" w:line="240" w:lineRule="auto"/>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Tariff hike (Rs per Unit)</w:t>
            </w:r>
          </w:p>
        </w:tc>
        <w:tc>
          <w:tcPr>
            <w:tcW w:w="1580" w:type="dxa"/>
            <w:tcBorders>
              <w:top w:val="nil"/>
              <w:left w:val="nil"/>
              <w:bottom w:val="single" w:sz="4" w:space="0" w:color="auto"/>
              <w:right w:val="single" w:sz="4" w:space="0" w:color="auto"/>
            </w:tcBorders>
            <w:shd w:val="clear" w:color="auto" w:fill="auto"/>
            <w:noWrap/>
            <w:vAlign w:val="bottom"/>
            <w:hideMark/>
          </w:tcPr>
          <w:p w:rsidR="00524BA8" w:rsidRPr="00447BCB" w:rsidRDefault="00524BA8" w:rsidP="00524BA8">
            <w:pPr>
              <w:spacing w:after="0" w:line="240" w:lineRule="auto"/>
              <w:jc w:val="right"/>
              <w:rPr>
                <w:rFonts w:ascii="Bookman Old Style" w:eastAsia="Times New Roman" w:hAnsi="Bookman Old Style" w:cs="Calibri"/>
                <w:b/>
                <w:bCs/>
                <w:sz w:val="20"/>
                <w:szCs w:val="20"/>
                <w:lang w:eastAsia="en-IN"/>
              </w:rPr>
            </w:pPr>
            <w:r w:rsidRPr="00447BCB">
              <w:rPr>
                <w:rFonts w:ascii="Bookman Old Style" w:eastAsia="Times New Roman" w:hAnsi="Bookman Old Style" w:cs="Calibri"/>
                <w:b/>
                <w:bCs/>
                <w:sz w:val="20"/>
                <w:szCs w:val="20"/>
                <w:lang w:eastAsia="en-IN"/>
              </w:rPr>
              <w:t>1.39</w:t>
            </w:r>
          </w:p>
        </w:tc>
      </w:tr>
    </w:tbl>
    <w:p w:rsidR="003A532D" w:rsidRPr="00447BCB" w:rsidRDefault="003A532D" w:rsidP="00A807DA"/>
    <w:sectPr w:rsidR="003A532D" w:rsidRPr="00447BCB" w:rsidSect="009B3717">
      <w:headerReference w:type="default" r:id="rId23"/>
      <w:footerReference w:type="default" r:id="rId24"/>
      <w:pgSz w:w="11906" w:h="16838"/>
      <w:pgMar w:top="1985" w:right="1274" w:bottom="1440" w:left="1349" w:header="709" w:footer="709" w:gutter="0"/>
      <w:pgNumType w:start="5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1972" w:rsidRDefault="00501972" w:rsidP="00940D50">
      <w:pPr>
        <w:spacing w:after="0" w:line="240" w:lineRule="auto"/>
      </w:pPr>
      <w:r>
        <w:separator/>
      </w:r>
    </w:p>
  </w:endnote>
  <w:endnote w:type="continuationSeparator" w:id="0">
    <w:p w:rsidR="00501972" w:rsidRDefault="00501972" w:rsidP="00940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Tunga">
    <w:altName w:val="Courier New"/>
    <w:panose1 w:val="00000400000000000000"/>
    <w:charset w:val="01"/>
    <w:family w:val="roman"/>
    <w:notTrueType/>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DD" w:rsidRPr="002A0C41" w:rsidRDefault="00263BDD" w:rsidP="001A6537">
    <w:pPr>
      <w:pStyle w:val="Footer"/>
      <w:pBdr>
        <w:top w:val="thinThickSmallGap" w:sz="24" w:space="1" w:color="823B0B" w:themeColor="accent2" w:themeShade="7F"/>
      </w:pBdr>
      <w:tabs>
        <w:tab w:val="clear" w:pos="9026"/>
      </w:tabs>
      <w:ind w:right="67"/>
      <w:rPr>
        <w:rFonts w:ascii="Bookman Old Style" w:eastAsiaTheme="majorEastAsia" w:hAnsi="Bookman Old Style" w:cstheme="majorBidi"/>
        <w:sz w:val="20"/>
        <w:szCs w:val="20"/>
      </w:rPr>
    </w:pPr>
    <w:sdt>
      <w:sdtPr>
        <w:rPr>
          <w:rFonts w:ascii="Bookman Old Style" w:eastAsia="Arial" w:hAnsi="Bookman Old Style" w:cs="Arial"/>
          <w:b/>
          <w:bCs/>
          <w:sz w:val="20"/>
          <w:szCs w:val="32"/>
          <w:lang w:val="en-US"/>
        </w:rPr>
        <w:alias w:val="Title"/>
        <w:id w:val="-1638409250"/>
        <w:placeholder>
          <w:docPart w:val="7CBB4C8FE3C74DBEBB53489E9D537676"/>
        </w:placeholder>
        <w:dataBinding w:prefixMappings="xmlns:ns0='http://schemas.openxmlformats.org/package/2006/metadata/core-properties' xmlns:ns1='http://purl.org/dc/elements/1.1/'" w:xpath="/ns0:coreProperties[1]/ns1:title[1]" w:storeItemID="{6C3C8BC8-F283-45AE-878A-BAB7291924A1}"/>
        <w:text/>
      </w:sdtPr>
      <w:sdtContent>
        <w:r>
          <w:rPr>
            <w:rFonts w:ascii="Bookman Old Style" w:eastAsia="Arial" w:hAnsi="Bookman Old Style" w:cs="Arial"/>
            <w:b/>
            <w:bCs/>
            <w:sz w:val="20"/>
            <w:szCs w:val="32"/>
          </w:rPr>
          <w:t>MODIFIED ARR FOR FY-22</w:t>
        </w:r>
      </w:sdtContent>
    </w:sdt>
    <w:r w:rsidRPr="002A0C41">
      <w:rPr>
        <w:rFonts w:ascii="Bookman Old Style" w:eastAsiaTheme="majorEastAsia" w:hAnsi="Bookman Old Style" w:cstheme="majorBidi"/>
        <w:sz w:val="20"/>
        <w:szCs w:val="20"/>
      </w:rPr>
      <w:t xml:space="preserve"> </w:t>
    </w:r>
    <w:r w:rsidRPr="002A0C41">
      <w:rPr>
        <w:rFonts w:ascii="Bookman Old Style" w:eastAsiaTheme="majorEastAsia" w:hAnsi="Bookman Old Style" w:cstheme="majorBidi"/>
        <w:sz w:val="20"/>
        <w:szCs w:val="20"/>
      </w:rPr>
      <w:ptab w:relativeTo="margin" w:alignment="right" w:leader="none"/>
    </w:r>
    <w:r w:rsidRPr="002A0C41">
      <w:rPr>
        <w:rFonts w:ascii="Bookman Old Style" w:eastAsiaTheme="majorEastAsia" w:hAnsi="Bookman Old Style" w:cstheme="majorBidi"/>
        <w:sz w:val="20"/>
        <w:szCs w:val="20"/>
      </w:rPr>
      <w:t xml:space="preserve">Page </w:t>
    </w:r>
    <w:r w:rsidRPr="002A0C41">
      <w:rPr>
        <w:rFonts w:ascii="Bookman Old Style" w:eastAsiaTheme="minorEastAsia" w:hAnsi="Bookman Old Style"/>
        <w:sz w:val="20"/>
        <w:szCs w:val="20"/>
      </w:rPr>
      <w:fldChar w:fldCharType="begin"/>
    </w:r>
    <w:r w:rsidRPr="002A0C41">
      <w:rPr>
        <w:rFonts w:ascii="Bookman Old Style" w:hAnsi="Bookman Old Style"/>
        <w:sz w:val="20"/>
        <w:szCs w:val="20"/>
      </w:rPr>
      <w:instrText xml:space="preserve"> PAGE   \* MERGEFORMAT </w:instrText>
    </w:r>
    <w:r w:rsidRPr="002A0C41">
      <w:rPr>
        <w:rFonts w:ascii="Bookman Old Style" w:eastAsiaTheme="minorEastAsia" w:hAnsi="Bookman Old Style"/>
        <w:sz w:val="20"/>
        <w:szCs w:val="20"/>
      </w:rPr>
      <w:fldChar w:fldCharType="separate"/>
    </w:r>
    <w:r w:rsidR="002B5E6B" w:rsidRPr="002B5E6B">
      <w:rPr>
        <w:rFonts w:ascii="Bookman Old Style" w:eastAsiaTheme="majorEastAsia" w:hAnsi="Bookman Old Style" w:cstheme="majorBidi"/>
        <w:noProof/>
        <w:sz w:val="20"/>
        <w:szCs w:val="20"/>
      </w:rPr>
      <w:t>126</w:t>
    </w:r>
    <w:r w:rsidRPr="002A0C41">
      <w:rPr>
        <w:rFonts w:ascii="Bookman Old Style" w:eastAsiaTheme="majorEastAsia" w:hAnsi="Bookman Old Style" w:cstheme="majorBidi"/>
        <w:noProof/>
        <w:sz w:val="20"/>
        <w:szCs w:val="20"/>
      </w:rPr>
      <w:fldChar w:fldCharType="end"/>
    </w:r>
  </w:p>
  <w:p w:rsidR="00263BDD" w:rsidRPr="00115E0E" w:rsidRDefault="00263BDD" w:rsidP="00115E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1972" w:rsidRDefault="00501972" w:rsidP="00940D50">
      <w:pPr>
        <w:spacing w:after="0" w:line="240" w:lineRule="auto"/>
      </w:pPr>
      <w:r>
        <w:separator/>
      </w:r>
    </w:p>
  </w:footnote>
  <w:footnote w:type="continuationSeparator" w:id="0">
    <w:p w:rsidR="00501972" w:rsidRDefault="00501972" w:rsidP="00940D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DD" w:rsidRPr="00991FB4" w:rsidRDefault="00263BDD" w:rsidP="00B96143">
    <w:pPr>
      <w:pStyle w:val="Header"/>
      <w:pBdr>
        <w:bottom w:val="thickThinSmallGap" w:sz="24" w:space="0" w:color="823B0B" w:themeColor="accent2" w:themeShade="7F"/>
      </w:pBdr>
      <w:tabs>
        <w:tab w:val="clear" w:pos="4513"/>
        <w:tab w:val="clear" w:pos="9026"/>
      </w:tabs>
      <w:ind w:right="67"/>
      <w:rPr>
        <w:rFonts w:asciiTheme="majorHAnsi" w:eastAsiaTheme="majorEastAsia" w:hAnsiTheme="majorHAnsi" w:cstheme="majorBidi"/>
        <w:sz w:val="32"/>
        <w:szCs w:val="32"/>
      </w:rPr>
    </w:pPr>
    <w:r>
      <w:rPr>
        <w:noProof/>
        <w:lang w:eastAsia="en-IN"/>
      </w:rPr>
      <w:drawing>
        <wp:inline distT="0" distB="0" distL="0" distR="0" wp14:anchorId="18234C3E" wp14:editId="1D309D60">
          <wp:extent cx="598715" cy="521335"/>
          <wp:effectExtent l="0" t="0" r="0" b="0"/>
          <wp:docPr id="1" name="Picture 1" descr="Image result for besc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scom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760" cy="530082"/>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F7838"/>
    <w:multiLevelType w:val="hybridMultilevel"/>
    <w:tmpl w:val="3D2626FA"/>
    <w:lvl w:ilvl="0" w:tplc="CF86D5D6">
      <w:start w:val="1"/>
      <w:numFmt w:val="lowerLetter"/>
      <w:lvlText w:val="%1."/>
      <w:lvlJc w:val="left"/>
      <w:pPr>
        <w:ind w:left="806" w:hanging="360"/>
      </w:pPr>
      <w:rPr>
        <w:rFonts w:hint="default"/>
        <w:b/>
      </w:rPr>
    </w:lvl>
    <w:lvl w:ilvl="1" w:tplc="40090019" w:tentative="1">
      <w:start w:val="1"/>
      <w:numFmt w:val="lowerLetter"/>
      <w:lvlText w:val="%2."/>
      <w:lvlJc w:val="left"/>
      <w:pPr>
        <w:ind w:left="1526" w:hanging="360"/>
      </w:pPr>
    </w:lvl>
    <w:lvl w:ilvl="2" w:tplc="4009001B" w:tentative="1">
      <w:start w:val="1"/>
      <w:numFmt w:val="lowerRoman"/>
      <w:lvlText w:val="%3."/>
      <w:lvlJc w:val="right"/>
      <w:pPr>
        <w:ind w:left="2246" w:hanging="180"/>
      </w:pPr>
    </w:lvl>
    <w:lvl w:ilvl="3" w:tplc="4009000F" w:tentative="1">
      <w:start w:val="1"/>
      <w:numFmt w:val="decimal"/>
      <w:lvlText w:val="%4."/>
      <w:lvlJc w:val="left"/>
      <w:pPr>
        <w:ind w:left="2966" w:hanging="360"/>
      </w:pPr>
    </w:lvl>
    <w:lvl w:ilvl="4" w:tplc="40090019" w:tentative="1">
      <w:start w:val="1"/>
      <w:numFmt w:val="lowerLetter"/>
      <w:lvlText w:val="%5."/>
      <w:lvlJc w:val="left"/>
      <w:pPr>
        <w:ind w:left="3686" w:hanging="360"/>
      </w:pPr>
    </w:lvl>
    <w:lvl w:ilvl="5" w:tplc="4009001B" w:tentative="1">
      <w:start w:val="1"/>
      <w:numFmt w:val="lowerRoman"/>
      <w:lvlText w:val="%6."/>
      <w:lvlJc w:val="right"/>
      <w:pPr>
        <w:ind w:left="4406" w:hanging="180"/>
      </w:pPr>
    </w:lvl>
    <w:lvl w:ilvl="6" w:tplc="4009000F" w:tentative="1">
      <w:start w:val="1"/>
      <w:numFmt w:val="decimal"/>
      <w:lvlText w:val="%7."/>
      <w:lvlJc w:val="left"/>
      <w:pPr>
        <w:ind w:left="5126" w:hanging="360"/>
      </w:pPr>
    </w:lvl>
    <w:lvl w:ilvl="7" w:tplc="40090019" w:tentative="1">
      <w:start w:val="1"/>
      <w:numFmt w:val="lowerLetter"/>
      <w:lvlText w:val="%8."/>
      <w:lvlJc w:val="left"/>
      <w:pPr>
        <w:ind w:left="5846" w:hanging="360"/>
      </w:pPr>
    </w:lvl>
    <w:lvl w:ilvl="8" w:tplc="4009001B" w:tentative="1">
      <w:start w:val="1"/>
      <w:numFmt w:val="lowerRoman"/>
      <w:lvlText w:val="%9."/>
      <w:lvlJc w:val="right"/>
      <w:pPr>
        <w:ind w:left="6566" w:hanging="180"/>
      </w:pPr>
    </w:lvl>
  </w:abstractNum>
  <w:abstractNum w:abstractNumId="1">
    <w:nsid w:val="04DC1913"/>
    <w:multiLevelType w:val="hybridMultilevel"/>
    <w:tmpl w:val="2BC45284"/>
    <w:lvl w:ilvl="0" w:tplc="40090001">
      <w:start w:val="1"/>
      <w:numFmt w:val="bullet"/>
      <w:lvlText w:val=""/>
      <w:lvlJc w:val="left"/>
      <w:pPr>
        <w:tabs>
          <w:tab w:val="num" w:pos="810"/>
        </w:tabs>
        <w:ind w:left="810" w:hanging="360"/>
      </w:pPr>
      <w:rPr>
        <w:rFonts w:ascii="Symbol" w:hAnsi="Symbol" w:hint="default"/>
        <w:b w:val="0"/>
      </w:rPr>
    </w:lvl>
    <w:lvl w:ilvl="1" w:tplc="81B0CBAA">
      <w:start w:val="1"/>
      <w:numFmt w:val="decimal"/>
      <w:lvlText w:val="%2."/>
      <w:lvlJc w:val="left"/>
      <w:pPr>
        <w:tabs>
          <w:tab w:val="num" w:pos="1980"/>
        </w:tabs>
        <w:ind w:left="1980" w:hanging="360"/>
      </w:pPr>
      <w:rPr>
        <w:rFonts w:hint="default"/>
        <w:b w:val="0"/>
        <w:color w:val="000000"/>
        <w:sz w:val="24"/>
        <w:szCs w:val="24"/>
      </w:rPr>
    </w:lvl>
    <w:lvl w:ilvl="2" w:tplc="04090017">
      <w:start w:val="1"/>
      <w:numFmt w:val="lowerLetter"/>
      <w:lvlText w:val="%3)"/>
      <w:lvlJc w:val="left"/>
      <w:pPr>
        <w:tabs>
          <w:tab w:val="num" w:pos="2700"/>
        </w:tabs>
        <w:ind w:left="2700" w:hanging="360"/>
      </w:pPr>
      <w:rPr>
        <w:rFonts w:hint="default"/>
      </w:rPr>
    </w:lvl>
    <w:lvl w:ilvl="3" w:tplc="0409000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nsid w:val="05B5294D"/>
    <w:multiLevelType w:val="multilevel"/>
    <w:tmpl w:val="39E20616"/>
    <w:lvl w:ilvl="0">
      <w:start w:val="6"/>
      <w:numFmt w:val="decimal"/>
      <w:lvlText w:val="%1.0"/>
      <w:lvlJc w:val="left"/>
      <w:pPr>
        <w:ind w:left="900" w:hanging="720"/>
      </w:pPr>
      <w:rPr>
        <w:rFonts w:hint="default"/>
        <w:b/>
      </w:rPr>
    </w:lvl>
    <w:lvl w:ilvl="1">
      <w:start w:val="1"/>
      <w:numFmt w:val="decimal"/>
      <w:lvlText w:val="%1.%2"/>
      <w:lvlJc w:val="left"/>
      <w:pPr>
        <w:ind w:left="1620" w:hanging="7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5220" w:hanging="1440"/>
      </w:pPr>
      <w:rPr>
        <w:rFonts w:hint="default"/>
      </w:rPr>
    </w:lvl>
    <w:lvl w:ilvl="6">
      <w:start w:val="1"/>
      <w:numFmt w:val="decimal"/>
      <w:lvlText w:val="%1.%2.%3.%4.%5.%6.%7"/>
      <w:lvlJc w:val="left"/>
      <w:pPr>
        <w:ind w:left="6300" w:hanging="1800"/>
      </w:pPr>
      <w:rPr>
        <w:rFonts w:hint="default"/>
      </w:rPr>
    </w:lvl>
    <w:lvl w:ilvl="7">
      <w:start w:val="1"/>
      <w:numFmt w:val="decimal"/>
      <w:lvlText w:val="%1.%2.%3.%4.%5.%6.%7.%8"/>
      <w:lvlJc w:val="left"/>
      <w:pPr>
        <w:ind w:left="7020" w:hanging="1800"/>
      </w:pPr>
      <w:rPr>
        <w:rFonts w:hint="default"/>
      </w:rPr>
    </w:lvl>
    <w:lvl w:ilvl="8">
      <w:start w:val="1"/>
      <w:numFmt w:val="decimal"/>
      <w:lvlText w:val="%1.%2.%3.%4.%5.%6.%7.%8.%9"/>
      <w:lvlJc w:val="left"/>
      <w:pPr>
        <w:ind w:left="8100" w:hanging="2160"/>
      </w:pPr>
      <w:rPr>
        <w:rFonts w:hint="default"/>
      </w:rPr>
    </w:lvl>
  </w:abstractNum>
  <w:abstractNum w:abstractNumId="3">
    <w:nsid w:val="0B822A4D"/>
    <w:multiLevelType w:val="hybridMultilevel"/>
    <w:tmpl w:val="FE5A7CB2"/>
    <w:lvl w:ilvl="0" w:tplc="4009000B">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BE919C5"/>
    <w:multiLevelType w:val="hybridMultilevel"/>
    <w:tmpl w:val="A112D19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BFA14BC"/>
    <w:multiLevelType w:val="hybridMultilevel"/>
    <w:tmpl w:val="34F6217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A170BF"/>
    <w:multiLevelType w:val="hybridMultilevel"/>
    <w:tmpl w:val="439C3EC2"/>
    <w:lvl w:ilvl="0" w:tplc="4009000B">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2057AFB"/>
    <w:multiLevelType w:val="multilevel"/>
    <w:tmpl w:val="B26ECA52"/>
    <w:lvl w:ilvl="0">
      <w:start w:val="4"/>
      <w:numFmt w:val="decimal"/>
      <w:lvlText w:val="%1"/>
      <w:lvlJc w:val="left"/>
      <w:pPr>
        <w:ind w:left="360" w:hanging="360"/>
      </w:pPr>
      <w:rPr>
        <w:rFonts w:hint="default"/>
      </w:rPr>
    </w:lvl>
    <w:lvl w:ilvl="1">
      <w:start w:val="4"/>
      <w:numFmt w:val="decimal"/>
      <w:lvlText w:val="%1.%2"/>
      <w:lvlJc w:val="left"/>
      <w:pPr>
        <w:ind w:left="927" w:hanging="36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8">
    <w:nsid w:val="12EF0D55"/>
    <w:multiLevelType w:val="hybridMultilevel"/>
    <w:tmpl w:val="47D2A23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3BB0F23"/>
    <w:multiLevelType w:val="hybridMultilevel"/>
    <w:tmpl w:val="E7AEA232"/>
    <w:lvl w:ilvl="0" w:tplc="4009000B">
      <w:start w:val="1"/>
      <w:numFmt w:val="bullet"/>
      <w:lvlText w:val=""/>
      <w:lvlJc w:val="left"/>
      <w:pPr>
        <w:ind w:left="837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0">
    <w:nsid w:val="168525DA"/>
    <w:multiLevelType w:val="hybridMultilevel"/>
    <w:tmpl w:val="7FB0E740"/>
    <w:lvl w:ilvl="0" w:tplc="0E1A625E">
      <w:start w:val="10"/>
      <w:numFmt w:val="decimal"/>
      <w:pStyle w:val="Rupee"/>
      <w:lvlText w:val="%1."/>
      <w:lvlJc w:val="left"/>
      <w:pPr>
        <w:tabs>
          <w:tab w:val="num" w:pos="-360"/>
        </w:tabs>
        <w:ind w:left="-36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1">
    <w:nsid w:val="16DC3652"/>
    <w:multiLevelType w:val="hybridMultilevel"/>
    <w:tmpl w:val="3B1E4DC6"/>
    <w:lvl w:ilvl="0" w:tplc="4009000B">
      <w:start w:val="1"/>
      <w:numFmt w:val="bullet"/>
      <w:lvlText w:val=""/>
      <w:lvlJc w:val="left"/>
      <w:pPr>
        <w:tabs>
          <w:tab w:val="num" w:pos="720"/>
        </w:tabs>
        <w:ind w:left="720" w:hanging="360"/>
      </w:pPr>
      <w:rPr>
        <w:rFonts w:ascii="Wingdings" w:hAnsi="Wingdings" w:hint="default"/>
      </w:rPr>
    </w:lvl>
    <w:lvl w:ilvl="1" w:tplc="80E656D8" w:tentative="1">
      <w:start w:val="1"/>
      <w:numFmt w:val="bullet"/>
      <w:lvlText w:val=""/>
      <w:lvlJc w:val="left"/>
      <w:pPr>
        <w:tabs>
          <w:tab w:val="num" w:pos="1440"/>
        </w:tabs>
        <w:ind w:left="1440" w:hanging="360"/>
      </w:pPr>
      <w:rPr>
        <w:rFonts w:ascii="Wingdings 2" w:hAnsi="Wingdings 2" w:hint="default"/>
      </w:rPr>
    </w:lvl>
    <w:lvl w:ilvl="2" w:tplc="2892B0DA" w:tentative="1">
      <w:start w:val="1"/>
      <w:numFmt w:val="bullet"/>
      <w:lvlText w:val=""/>
      <w:lvlJc w:val="left"/>
      <w:pPr>
        <w:tabs>
          <w:tab w:val="num" w:pos="2160"/>
        </w:tabs>
        <w:ind w:left="2160" w:hanging="360"/>
      </w:pPr>
      <w:rPr>
        <w:rFonts w:ascii="Wingdings 2" w:hAnsi="Wingdings 2" w:hint="default"/>
      </w:rPr>
    </w:lvl>
    <w:lvl w:ilvl="3" w:tplc="2460DFCC" w:tentative="1">
      <w:start w:val="1"/>
      <w:numFmt w:val="bullet"/>
      <w:lvlText w:val=""/>
      <w:lvlJc w:val="left"/>
      <w:pPr>
        <w:tabs>
          <w:tab w:val="num" w:pos="2880"/>
        </w:tabs>
        <w:ind w:left="2880" w:hanging="360"/>
      </w:pPr>
      <w:rPr>
        <w:rFonts w:ascii="Wingdings 2" w:hAnsi="Wingdings 2" w:hint="default"/>
      </w:rPr>
    </w:lvl>
    <w:lvl w:ilvl="4" w:tplc="46C0A22C" w:tentative="1">
      <w:start w:val="1"/>
      <w:numFmt w:val="bullet"/>
      <w:lvlText w:val=""/>
      <w:lvlJc w:val="left"/>
      <w:pPr>
        <w:tabs>
          <w:tab w:val="num" w:pos="3600"/>
        </w:tabs>
        <w:ind w:left="3600" w:hanging="360"/>
      </w:pPr>
      <w:rPr>
        <w:rFonts w:ascii="Wingdings 2" w:hAnsi="Wingdings 2" w:hint="default"/>
      </w:rPr>
    </w:lvl>
    <w:lvl w:ilvl="5" w:tplc="0C64C0C4" w:tentative="1">
      <w:start w:val="1"/>
      <w:numFmt w:val="bullet"/>
      <w:lvlText w:val=""/>
      <w:lvlJc w:val="left"/>
      <w:pPr>
        <w:tabs>
          <w:tab w:val="num" w:pos="4320"/>
        </w:tabs>
        <w:ind w:left="4320" w:hanging="360"/>
      </w:pPr>
      <w:rPr>
        <w:rFonts w:ascii="Wingdings 2" w:hAnsi="Wingdings 2" w:hint="default"/>
      </w:rPr>
    </w:lvl>
    <w:lvl w:ilvl="6" w:tplc="A5FAE794" w:tentative="1">
      <w:start w:val="1"/>
      <w:numFmt w:val="bullet"/>
      <w:lvlText w:val=""/>
      <w:lvlJc w:val="left"/>
      <w:pPr>
        <w:tabs>
          <w:tab w:val="num" w:pos="5040"/>
        </w:tabs>
        <w:ind w:left="5040" w:hanging="360"/>
      </w:pPr>
      <w:rPr>
        <w:rFonts w:ascii="Wingdings 2" w:hAnsi="Wingdings 2" w:hint="default"/>
      </w:rPr>
    </w:lvl>
    <w:lvl w:ilvl="7" w:tplc="D186AA10" w:tentative="1">
      <w:start w:val="1"/>
      <w:numFmt w:val="bullet"/>
      <w:lvlText w:val=""/>
      <w:lvlJc w:val="left"/>
      <w:pPr>
        <w:tabs>
          <w:tab w:val="num" w:pos="5760"/>
        </w:tabs>
        <w:ind w:left="5760" w:hanging="360"/>
      </w:pPr>
      <w:rPr>
        <w:rFonts w:ascii="Wingdings 2" w:hAnsi="Wingdings 2" w:hint="default"/>
      </w:rPr>
    </w:lvl>
    <w:lvl w:ilvl="8" w:tplc="DA56948E" w:tentative="1">
      <w:start w:val="1"/>
      <w:numFmt w:val="bullet"/>
      <w:lvlText w:val=""/>
      <w:lvlJc w:val="left"/>
      <w:pPr>
        <w:tabs>
          <w:tab w:val="num" w:pos="6480"/>
        </w:tabs>
        <w:ind w:left="6480" w:hanging="360"/>
      </w:pPr>
      <w:rPr>
        <w:rFonts w:ascii="Wingdings 2" w:hAnsi="Wingdings 2" w:hint="default"/>
      </w:rPr>
    </w:lvl>
  </w:abstractNum>
  <w:abstractNum w:abstractNumId="12">
    <w:nsid w:val="1AD17AC5"/>
    <w:multiLevelType w:val="hybridMultilevel"/>
    <w:tmpl w:val="F2344CD6"/>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
    <w:nsid w:val="1B525457"/>
    <w:multiLevelType w:val="hybridMultilevel"/>
    <w:tmpl w:val="DAD831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2851665A"/>
    <w:multiLevelType w:val="hybridMultilevel"/>
    <w:tmpl w:val="D0EA5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FA547D"/>
    <w:multiLevelType w:val="hybridMultilevel"/>
    <w:tmpl w:val="90A47502"/>
    <w:lvl w:ilvl="0" w:tplc="84C60D90">
      <w:start w:val="1"/>
      <w:numFmt w:val="lowerRoman"/>
      <w:lvlText w:val="%1."/>
      <w:lvlJc w:val="left"/>
      <w:pPr>
        <w:ind w:left="1287" w:hanging="72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16">
    <w:nsid w:val="2C4E58EE"/>
    <w:multiLevelType w:val="hybridMultilevel"/>
    <w:tmpl w:val="BA4A21B4"/>
    <w:lvl w:ilvl="0" w:tplc="4009000B">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05C76F9"/>
    <w:multiLevelType w:val="hybridMultilevel"/>
    <w:tmpl w:val="444EE8C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33BE3944"/>
    <w:multiLevelType w:val="hybridMultilevel"/>
    <w:tmpl w:val="F050E348"/>
    <w:lvl w:ilvl="0" w:tplc="6F241F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037CA6"/>
    <w:multiLevelType w:val="hybridMultilevel"/>
    <w:tmpl w:val="0D10A19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3A354283"/>
    <w:multiLevelType w:val="hybridMultilevel"/>
    <w:tmpl w:val="DC4C0198"/>
    <w:lvl w:ilvl="0" w:tplc="4009000B">
      <w:start w:val="1"/>
      <w:numFmt w:val="bullet"/>
      <w:lvlText w:val=""/>
      <w:lvlJc w:val="left"/>
      <w:pPr>
        <w:ind w:left="1440" w:hanging="360"/>
      </w:pPr>
      <w:rPr>
        <w:rFonts w:ascii="Wingdings" w:hAnsi="Wingdings" w:hint="default"/>
      </w:r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1">
    <w:nsid w:val="3E1A2D7C"/>
    <w:multiLevelType w:val="hybridMultilevel"/>
    <w:tmpl w:val="5914B916"/>
    <w:lvl w:ilvl="0" w:tplc="4009000B">
      <w:start w:val="1"/>
      <w:numFmt w:val="bullet"/>
      <w:lvlText w:val=""/>
      <w:lvlJc w:val="left"/>
      <w:pPr>
        <w:ind w:left="1429" w:hanging="360"/>
      </w:pPr>
      <w:rPr>
        <w:rFonts w:ascii="Wingdings" w:hAnsi="Wingdings"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22">
    <w:nsid w:val="3FD6375E"/>
    <w:multiLevelType w:val="hybridMultilevel"/>
    <w:tmpl w:val="848EAF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BD6711"/>
    <w:multiLevelType w:val="hybridMultilevel"/>
    <w:tmpl w:val="9A7AA94C"/>
    <w:lvl w:ilvl="0" w:tplc="4A2A96B8">
      <w:start w:val="1"/>
      <w:numFmt w:val="decimal"/>
      <w:lvlText w:val="%1.0"/>
      <w:lvlJc w:val="left"/>
      <w:pPr>
        <w:ind w:left="54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459E085B"/>
    <w:multiLevelType w:val="hybridMultilevel"/>
    <w:tmpl w:val="847033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47DF7211"/>
    <w:multiLevelType w:val="hybridMultilevel"/>
    <w:tmpl w:val="7F28984C"/>
    <w:lvl w:ilvl="0" w:tplc="4009000B">
      <w:start w:val="1"/>
      <w:numFmt w:val="bullet"/>
      <w:lvlText w:val=""/>
      <w:lvlJc w:val="left"/>
      <w:pPr>
        <w:ind w:left="1710" w:hanging="360"/>
      </w:pPr>
      <w:rPr>
        <w:rFonts w:ascii="Wingdings" w:hAnsi="Wingdings" w:hint="default"/>
      </w:rPr>
    </w:lvl>
    <w:lvl w:ilvl="1" w:tplc="40090003" w:tentative="1">
      <w:start w:val="1"/>
      <w:numFmt w:val="bullet"/>
      <w:lvlText w:val="o"/>
      <w:lvlJc w:val="left"/>
      <w:pPr>
        <w:ind w:left="2430" w:hanging="360"/>
      </w:pPr>
      <w:rPr>
        <w:rFonts w:ascii="Courier New" w:hAnsi="Courier New" w:cs="Courier New" w:hint="default"/>
      </w:rPr>
    </w:lvl>
    <w:lvl w:ilvl="2" w:tplc="40090005" w:tentative="1">
      <w:start w:val="1"/>
      <w:numFmt w:val="bullet"/>
      <w:lvlText w:val=""/>
      <w:lvlJc w:val="left"/>
      <w:pPr>
        <w:ind w:left="3150" w:hanging="360"/>
      </w:pPr>
      <w:rPr>
        <w:rFonts w:ascii="Wingdings" w:hAnsi="Wingdings" w:hint="default"/>
      </w:rPr>
    </w:lvl>
    <w:lvl w:ilvl="3" w:tplc="40090001" w:tentative="1">
      <w:start w:val="1"/>
      <w:numFmt w:val="bullet"/>
      <w:lvlText w:val=""/>
      <w:lvlJc w:val="left"/>
      <w:pPr>
        <w:ind w:left="3870" w:hanging="360"/>
      </w:pPr>
      <w:rPr>
        <w:rFonts w:ascii="Symbol" w:hAnsi="Symbol" w:hint="default"/>
      </w:rPr>
    </w:lvl>
    <w:lvl w:ilvl="4" w:tplc="40090003" w:tentative="1">
      <w:start w:val="1"/>
      <w:numFmt w:val="bullet"/>
      <w:lvlText w:val="o"/>
      <w:lvlJc w:val="left"/>
      <w:pPr>
        <w:ind w:left="4590" w:hanging="360"/>
      </w:pPr>
      <w:rPr>
        <w:rFonts w:ascii="Courier New" w:hAnsi="Courier New" w:cs="Courier New" w:hint="default"/>
      </w:rPr>
    </w:lvl>
    <w:lvl w:ilvl="5" w:tplc="40090005" w:tentative="1">
      <w:start w:val="1"/>
      <w:numFmt w:val="bullet"/>
      <w:lvlText w:val=""/>
      <w:lvlJc w:val="left"/>
      <w:pPr>
        <w:ind w:left="5310" w:hanging="360"/>
      </w:pPr>
      <w:rPr>
        <w:rFonts w:ascii="Wingdings" w:hAnsi="Wingdings" w:hint="default"/>
      </w:rPr>
    </w:lvl>
    <w:lvl w:ilvl="6" w:tplc="40090001" w:tentative="1">
      <w:start w:val="1"/>
      <w:numFmt w:val="bullet"/>
      <w:lvlText w:val=""/>
      <w:lvlJc w:val="left"/>
      <w:pPr>
        <w:ind w:left="6030" w:hanging="360"/>
      </w:pPr>
      <w:rPr>
        <w:rFonts w:ascii="Symbol" w:hAnsi="Symbol" w:hint="default"/>
      </w:rPr>
    </w:lvl>
    <w:lvl w:ilvl="7" w:tplc="40090003" w:tentative="1">
      <w:start w:val="1"/>
      <w:numFmt w:val="bullet"/>
      <w:lvlText w:val="o"/>
      <w:lvlJc w:val="left"/>
      <w:pPr>
        <w:ind w:left="6750" w:hanging="360"/>
      </w:pPr>
      <w:rPr>
        <w:rFonts w:ascii="Courier New" w:hAnsi="Courier New" w:cs="Courier New" w:hint="default"/>
      </w:rPr>
    </w:lvl>
    <w:lvl w:ilvl="8" w:tplc="40090005" w:tentative="1">
      <w:start w:val="1"/>
      <w:numFmt w:val="bullet"/>
      <w:lvlText w:val=""/>
      <w:lvlJc w:val="left"/>
      <w:pPr>
        <w:ind w:left="7470" w:hanging="360"/>
      </w:pPr>
      <w:rPr>
        <w:rFonts w:ascii="Wingdings" w:hAnsi="Wingdings" w:hint="default"/>
      </w:rPr>
    </w:lvl>
  </w:abstractNum>
  <w:abstractNum w:abstractNumId="26">
    <w:nsid w:val="494061E3"/>
    <w:multiLevelType w:val="hybridMultilevel"/>
    <w:tmpl w:val="7A2E9E00"/>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F6257E"/>
    <w:multiLevelType w:val="hybridMultilevel"/>
    <w:tmpl w:val="0E30ACB6"/>
    <w:lvl w:ilvl="0" w:tplc="4009000B">
      <w:start w:val="1"/>
      <w:numFmt w:val="bullet"/>
      <w:lvlText w:val=""/>
      <w:lvlJc w:val="left"/>
      <w:pPr>
        <w:ind w:left="2215" w:hanging="360"/>
      </w:pPr>
      <w:rPr>
        <w:rFonts w:ascii="Wingdings" w:hAnsi="Wingdings" w:hint="default"/>
      </w:rPr>
    </w:lvl>
    <w:lvl w:ilvl="1" w:tplc="40090003" w:tentative="1">
      <w:start w:val="1"/>
      <w:numFmt w:val="bullet"/>
      <w:lvlText w:val="o"/>
      <w:lvlJc w:val="left"/>
      <w:pPr>
        <w:ind w:left="2935" w:hanging="360"/>
      </w:pPr>
      <w:rPr>
        <w:rFonts w:ascii="Courier New" w:hAnsi="Courier New" w:cs="Courier New" w:hint="default"/>
      </w:rPr>
    </w:lvl>
    <w:lvl w:ilvl="2" w:tplc="40090005" w:tentative="1">
      <w:start w:val="1"/>
      <w:numFmt w:val="bullet"/>
      <w:lvlText w:val=""/>
      <w:lvlJc w:val="left"/>
      <w:pPr>
        <w:ind w:left="3655" w:hanging="360"/>
      </w:pPr>
      <w:rPr>
        <w:rFonts w:ascii="Wingdings" w:hAnsi="Wingdings" w:hint="default"/>
      </w:rPr>
    </w:lvl>
    <w:lvl w:ilvl="3" w:tplc="40090001" w:tentative="1">
      <w:start w:val="1"/>
      <w:numFmt w:val="bullet"/>
      <w:lvlText w:val=""/>
      <w:lvlJc w:val="left"/>
      <w:pPr>
        <w:ind w:left="4375" w:hanging="360"/>
      </w:pPr>
      <w:rPr>
        <w:rFonts w:ascii="Symbol" w:hAnsi="Symbol" w:hint="default"/>
      </w:rPr>
    </w:lvl>
    <w:lvl w:ilvl="4" w:tplc="40090003" w:tentative="1">
      <w:start w:val="1"/>
      <w:numFmt w:val="bullet"/>
      <w:lvlText w:val="o"/>
      <w:lvlJc w:val="left"/>
      <w:pPr>
        <w:ind w:left="5095" w:hanging="360"/>
      </w:pPr>
      <w:rPr>
        <w:rFonts w:ascii="Courier New" w:hAnsi="Courier New" w:cs="Courier New" w:hint="default"/>
      </w:rPr>
    </w:lvl>
    <w:lvl w:ilvl="5" w:tplc="40090005" w:tentative="1">
      <w:start w:val="1"/>
      <w:numFmt w:val="bullet"/>
      <w:lvlText w:val=""/>
      <w:lvlJc w:val="left"/>
      <w:pPr>
        <w:ind w:left="5815" w:hanging="360"/>
      </w:pPr>
      <w:rPr>
        <w:rFonts w:ascii="Wingdings" w:hAnsi="Wingdings" w:hint="default"/>
      </w:rPr>
    </w:lvl>
    <w:lvl w:ilvl="6" w:tplc="40090001" w:tentative="1">
      <w:start w:val="1"/>
      <w:numFmt w:val="bullet"/>
      <w:lvlText w:val=""/>
      <w:lvlJc w:val="left"/>
      <w:pPr>
        <w:ind w:left="6535" w:hanging="360"/>
      </w:pPr>
      <w:rPr>
        <w:rFonts w:ascii="Symbol" w:hAnsi="Symbol" w:hint="default"/>
      </w:rPr>
    </w:lvl>
    <w:lvl w:ilvl="7" w:tplc="40090003" w:tentative="1">
      <w:start w:val="1"/>
      <w:numFmt w:val="bullet"/>
      <w:lvlText w:val="o"/>
      <w:lvlJc w:val="left"/>
      <w:pPr>
        <w:ind w:left="7255" w:hanging="360"/>
      </w:pPr>
      <w:rPr>
        <w:rFonts w:ascii="Courier New" w:hAnsi="Courier New" w:cs="Courier New" w:hint="default"/>
      </w:rPr>
    </w:lvl>
    <w:lvl w:ilvl="8" w:tplc="40090005" w:tentative="1">
      <w:start w:val="1"/>
      <w:numFmt w:val="bullet"/>
      <w:lvlText w:val=""/>
      <w:lvlJc w:val="left"/>
      <w:pPr>
        <w:ind w:left="7975" w:hanging="360"/>
      </w:pPr>
      <w:rPr>
        <w:rFonts w:ascii="Wingdings" w:hAnsi="Wingdings" w:hint="default"/>
      </w:rPr>
    </w:lvl>
  </w:abstractNum>
  <w:abstractNum w:abstractNumId="28">
    <w:nsid w:val="4BEA07A5"/>
    <w:multiLevelType w:val="hybridMultilevel"/>
    <w:tmpl w:val="DF5A2E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4D463B2F"/>
    <w:multiLevelType w:val="hybridMultilevel"/>
    <w:tmpl w:val="2BC45284"/>
    <w:lvl w:ilvl="0" w:tplc="40090001">
      <w:start w:val="1"/>
      <w:numFmt w:val="bullet"/>
      <w:lvlText w:val=""/>
      <w:lvlJc w:val="left"/>
      <w:pPr>
        <w:tabs>
          <w:tab w:val="num" w:pos="810"/>
        </w:tabs>
        <w:ind w:left="810" w:hanging="360"/>
      </w:pPr>
      <w:rPr>
        <w:rFonts w:ascii="Symbol" w:hAnsi="Symbol" w:hint="default"/>
        <w:b w:val="0"/>
      </w:rPr>
    </w:lvl>
    <w:lvl w:ilvl="1" w:tplc="81B0CBAA">
      <w:start w:val="1"/>
      <w:numFmt w:val="decimal"/>
      <w:lvlText w:val="%2."/>
      <w:lvlJc w:val="left"/>
      <w:pPr>
        <w:tabs>
          <w:tab w:val="num" w:pos="1980"/>
        </w:tabs>
        <w:ind w:left="1980" w:hanging="360"/>
      </w:pPr>
      <w:rPr>
        <w:rFonts w:hint="default"/>
        <w:b w:val="0"/>
        <w:color w:val="000000"/>
        <w:sz w:val="24"/>
        <w:szCs w:val="24"/>
      </w:rPr>
    </w:lvl>
    <w:lvl w:ilvl="2" w:tplc="04090017">
      <w:start w:val="1"/>
      <w:numFmt w:val="lowerLetter"/>
      <w:lvlText w:val="%3)"/>
      <w:lvlJc w:val="left"/>
      <w:pPr>
        <w:tabs>
          <w:tab w:val="num" w:pos="2700"/>
        </w:tabs>
        <w:ind w:left="2700" w:hanging="360"/>
      </w:pPr>
      <w:rPr>
        <w:rFonts w:hint="default"/>
      </w:rPr>
    </w:lvl>
    <w:lvl w:ilvl="3" w:tplc="0409000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0">
    <w:nsid w:val="54D35822"/>
    <w:multiLevelType w:val="multilevel"/>
    <w:tmpl w:val="D652AA0E"/>
    <w:lvl w:ilvl="0">
      <w:start w:val="5"/>
      <w:numFmt w:val="decimal"/>
      <w:lvlText w:val="%1.0"/>
      <w:lvlJc w:val="left"/>
      <w:pPr>
        <w:ind w:left="942" w:hanging="375"/>
      </w:pPr>
      <w:rPr>
        <w:rFonts w:hint="default"/>
      </w:rPr>
    </w:lvl>
    <w:lvl w:ilvl="1">
      <w:start w:val="1"/>
      <w:numFmt w:val="decimal"/>
      <w:lvlText w:val="%1.%2"/>
      <w:lvlJc w:val="left"/>
      <w:pPr>
        <w:ind w:left="1662" w:hanging="375"/>
      </w:pPr>
      <w:rPr>
        <w:rFonts w:hint="default"/>
      </w:rPr>
    </w:lvl>
    <w:lvl w:ilvl="2">
      <w:start w:val="1"/>
      <w:numFmt w:val="decimal"/>
      <w:lvlText w:val="%1.%2.%3"/>
      <w:lvlJc w:val="left"/>
      <w:pPr>
        <w:ind w:left="2727" w:hanging="720"/>
      </w:pPr>
      <w:rPr>
        <w:rFonts w:hint="default"/>
      </w:rPr>
    </w:lvl>
    <w:lvl w:ilvl="3">
      <w:start w:val="1"/>
      <w:numFmt w:val="decimal"/>
      <w:lvlText w:val="%1.%2.%3.%4"/>
      <w:lvlJc w:val="left"/>
      <w:pPr>
        <w:ind w:left="3807" w:hanging="1080"/>
      </w:pPr>
      <w:rPr>
        <w:rFonts w:hint="default"/>
      </w:rPr>
    </w:lvl>
    <w:lvl w:ilvl="4">
      <w:start w:val="1"/>
      <w:numFmt w:val="decimal"/>
      <w:lvlText w:val="%1.%2.%3.%4.%5"/>
      <w:lvlJc w:val="left"/>
      <w:pPr>
        <w:ind w:left="4527" w:hanging="1080"/>
      </w:pPr>
      <w:rPr>
        <w:rFonts w:hint="default"/>
      </w:rPr>
    </w:lvl>
    <w:lvl w:ilvl="5">
      <w:start w:val="1"/>
      <w:numFmt w:val="decimal"/>
      <w:lvlText w:val="%1.%2.%3.%4.%5.%6"/>
      <w:lvlJc w:val="left"/>
      <w:pPr>
        <w:ind w:left="5607" w:hanging="1440"/>
      </w:pPr>
      <w:rPr>
        <w:rFonts w:hint="default"/>
      </w:rPr>
    </w:lvl>
    <w:lvl w:ilvl="6">
      <w:start w:val="1"/>
      <w:numFmt w:val="decimal"/>
      <w:lvlText w:val="%1.%2.%3.%4.%5.%6.%7"/>
      <w:lvlJc w:val="left"/>
      <w:pPr>
        <w:ind w:left="6327" w:hanging="1440"/>
      </w:pPr>
      <w:rPr>
        <w:rFonts w:hint="default"/>
      </w:rPr>
    </w:lvl>
    <w:lvl w:ilvl="7">
      <w:start w:val="1"/>
      <w:numFmt w:val="decimal"/>
      <w:lvlText w:val="%1.%2.%3.%4.%5.%6.%7.%8"/>
      <w:lvlJc w:val="left"/>
      <w:pPr>
        <w:ind w:left="7407" w:hanging="1800"/>
      </w:pPr>
      <w:rPr>
        <w:rFonts w:hint="default"/>
      </w:rPr>
    </w:lvl>
    <w:lvl w:ilvl="8">
      <w:start w:val="1"/>
      <w:numFmt w:val="decimal"/>
      <w:lvlText w:val="%1.%2.%3.%4.%5.%6.%7.%8.%9"/>
      <w:lvlJc w:val="left"/>
      <w:pPr>
        <w:ind w:left="8127" w:hanging="1800"/>
      </w:pPr>
      <w:rPr>
        <w:rFonts w:hint="default"/>
      </w:rPr>
    </w:lvl>
  </w:abstractNum>
  <w:abstractNum w:abstractNumId="31">
    <w:nsid w:val="57F81436"/>
    <w:multiLevelType w:val="hybridMultilevel"/>
    <w:tmpl w:val="C706ABA0"/>
    <w:lvl w:ilvl="0" w:tplc="4009000F">
      <w:start w:val="1"/>
      <w:numFmt w:val="decimal"/>
      <w:lvlText w:val="%1."/>
      <w:lvlJc w:val="left"/>
      <w:pPr>
        <w:ind w:left="2770" w:hanging="360"/>
      </w:pPr>
      <w:rPr>
        <w:rFonts w:hint="default"/>
      </w:rPr>
    </w:lvl>
    <w:lvl w:ilvl="1" w:tplc="40090019" w:tentative="1">
      <w:start w:val="1"/>
      <w:numFmt w:val="lowerLetter"/>
      <w:lvlText w:val="%2."/>
      <w:lvlJc w:val="left"/>
      <w:pPr>
        <w:ind w:left="1166" w:hanging="360"/>
      </w:pPr>
    </w:lvl>
    <w:lvl w:ilvl="2" w:tplc="4009001B" w:tentative="1">
      <w:start w:val="1"/>
      <w:numFmt w:val="lowerRoman"/>
      <w:lvlText w:val="%3."/>
      <w:lvlJc w:val="right"/>
      <w:pPr>
        <w:ind w:left="1886" w:hanging="180"/>
      </w:pPr>
    </w:lvl>
    <w:lvl w:ilvl="3" w:tplc="4009000F" w:tentative="1">
      <w:start w:val="1"/>
      <w:numFmt w:val="decimal"/>
      <w:lvlText w:val="%4."/>
      <w:lvlJc w:val="left"/>
      <w:pPr>
        <w:ind w:left="2606" w:hanging="360"/>
      </w:pPr>
    </w:lvl>
    <w:lvl w:ilvl="4" w:tplc="40090019" w:tentative="1">
      <w:start w:val="1"/>
      <w:numFmt w:val="lowerLetter"/>
      <w:lvlText w:val="%5."/>
      <w:lvlJc w:val="left"/>
      <w:pPr>
        <w:ind w:left="3326" w:hanging="360"/>
      </w:pPr>
    </w:lvl>
    <w:lvl w:ilvl="5" w:tplc="4009001B" w:tentative="1">
      <w:start w:val="1"/>
      <w:numFmt w:val="lowerRoman"/>
      <w:lvlText w:val="%6."/>
      <w:lvlJc w:val="right"/>
      <w:pPr>
        <w:ind w:left="4046" w:hanging="180"/>
      </w:pPr>
    </w:lvl>
    <w:lvl w:ilvl="6" w:tplc="4009000F" w:tentative="1">
      <w:start w:val="1"/>
      <w:numFmt w:val="decimal"/>
      <w:lvlText w:val="%7."/>
      <w:lvlJc w:val="left"/>
      <w:pPr>
        <w:ind w:left="4766" w:hanging="360"/>
      </w:pPr>
    </w:lvl>
    <w:lvl w:ilvl="7" w:tplc="40090019" w:tentative="1">
      <w:start w:val="1"/>
      <w:numFmt w:val="lowerLetter"/>
      <w:lvlText w:val="%8."/>
      <w:lvlJc w:val="left"/>
      <w:pPr>
        <w:ind w:left="5486" w:hanging="360"/>
      </w:pPr>
    </w:lvl>
    <w:lvl w:ilvl="8" w:tplc="4009001B" w:tentative="1">
      <w:start w:val="1"/>
      <w:numFmt w:val="lowerRoman"/>
      <w:lvlText w:val="%9."/>
      <w:lvlJc w:val="right"/>
      <w:pPr>
        <w:ind w:left="6206" w:hanging="180"/>
      </w:pPr>
    </w:lvl>
  </w:abstractNum>
  <w:abstractNum w:abstractNumId="32">
    <w:nsid w:val="59560A0A"/>
    <w:multiLevelType w:val="hybridMultilevel"/>
    <w:tmpl w:val="A60C82F6"/>
    <w:lvl w:ilvl="0" w:tplc="40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C22CBC"/>
    <w:multiLevelType w:val="hybridMultilevel"/>
    <w:tmpl w:val="E300FBAE"/>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326D4C"/>
    <w:multiLevelType w:val="hybridMultilevel"/>
    <w:tmpl w:val="B2BC865C"/>
    <w:lvl w:ilvl="0" w:tplc="4009000B">
      <w:start w:val="1"/>
      <w:numFmt w:val="bullet"/>
      <w:lvlText w:val=""/>
      <w:lvlJc w:val="left"/>
      <w:pPr>
        <w:ind w:left="837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5">
    <w:nsid w:val="5EB34741"/>
    <w:multiLevelType w:val="hybridMultilevel"/>
    <w:tmpl w:val="A3BE3452"/>
    <w:lvl w:ilvl="0" w:tplc="D8280966">
      <w:start w:val="1"/>
      <w:numFmt w:val="bullet"/>
      <w:lvlText w:val=""/>
      <w:lvlJc w:val="left"/>
      <w:pPr>
        <w:ind w:left="1571" w:hanging="360"/>
      </w:pPr>
      <w:rPr>
        <w:rFonts w:ascii="Symbol" w:hAnsi="Symbol" w:hint="default"/>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36">
    <w:nsid w:val="5F2E424C"/>
    <w:multiLevelType w:val="hybridMultilevel"/>
    <w:tmpl w:val="ECF2A4BA"/>
    <w:lvl w:ilvl="0" w:tplc="1D8CF772">
      <w:start w:val="1"/>
      <w:numFmt w:val="upperLetter"/>
      <w:lvlText w:val="%1."/>
      <w:lvlJc w:val="left"/>
      <w:pPr>
        <w:ind w:left="1495" w:hanging="360"/>
      </w:pPr>
      <w:rPr>
        <w:rFonts w:eastAsia="MS Mincho" w:hint="default"/>
        <w:color w:val="auto"/>
        <w:u w:val="none"/>
      </w:rPr>
    </w:lvl>
    <w:lvl w:ilvl="1" w:tplc="04090019">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37">
    <w:nsid w:val="61E437B7"/>
    <w:multiLevelType w:val="hybridMultilevel"/>
    <w:tmpl w:val="51D84A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0FE1D3C"/>
    <w:multiLevelType w:val="hybridMultilevel"/>
    <w:tmpl w:val="9D288AE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16B5F22"/>
    <w:multiLevelType w:val="hybridMultilevel"/>
    <w:tmpl w:val="6CBE1A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2102E78"/>
    <w:multiLevelType w:val="hybridMultilevel"/>
    <w:tmpl w:val="F15E2C2A"/>
    <w:lvl w:ilvl="0" w:tplc="4009000B">
      <w:start w:val="1"/>
      <w:numFmt w:val="bullet"/>
      <w:lvlText w:val=""/>
      <w:lvlJc w:val="left"/>
      <w:pPr>
        <w:ind w:left="1800" w:hanging="360"/>
      </w:pPr>
      <w:rPr>
        <w:rFonts w:ascii="Wingdings" w:hAnsi="Wingdings"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1">
    <w:nsid w:val="738B60BC"/>
    <w:multiLevelType w:val="multilevel"/>
    <w:tmpl w:val="71704386"/>
    <w:lvl w:ilvl="0">
      <w:start w:val="1"/>
      <w:numFmt w:val="decimal"/>
      <w:lvlText w:val="%1."/>
      <w:lvlJc w:val="left"/>
      <w:pPr>
        <w:ind w:left="720" w:hanging="720"/>
      </w:pPr>
      <w:rPr>
        <w:rFonts w:hint="default"/>
        <w:b/>
        <w:sz w:val="22"/>
        <w:szCs w:val="26"/>
      </w:rPr>
    </w:lvl>
    <w:lvl w:ilvl="1">
      <w:start w:val="1"/>
      <w:numFmt w:val="decimal"/>
      <w:lvlText w:val="%1.%2"/>
      <w:lvlJc w:val="left"/>
      <w:pPr>
        <w:ind w:left="2989" w:hanging="720"/>
      </w:pPr>
      <w:rPr>
        <w:rFonts w:hint="default"/>
        <w:b/>
      </w:rPr>
    </w:lvl>
    <w:lvl w:ilvl="2">
      <w:start w:val="1"/>
      <w:numFmt w:val="decimal"/>
      <w:lvlText w:val="%1.%2.%3"/>
      <w:lvlJc w:val="left"/>
      <w:pPr>
        <w:ind w:left="2475" w:hanging="720"/>
      </w:pPr>
      <w:rPr>
        <w:rFonts w:hint="default"/>
        <w:b/>
      </w:rPr>
    </w:lvl>
    <w:lvl w:ilvl="3">
      <w:start w:val="1"/>
      <w:numFmt w:val="decimal"/>
      <w:lvlText w:val="%1.%2.%3.%4"/>
      <w:lvlJc w:val="left"/>
      <w:pPr>
        <w:ind w:left="3555" w:hanging="1080"/>
      </w:pPr>
      <w:rPr>
        <w:rFonts w:hint="default"/>
        <w:b/>
      </w:rPr>
    </w:lvl>
    <w:lvl w:ilvl="4">
      <w:start w:val="1"/>
      <w:numFmt w:val="decimal"/>
      <w:lvlText w:val="%1.%2.%3.%4.%5"/>
      <w:lvlJc w:val="left"/>
      <w:pPr>
        <w:ind w:left="4635" w:hanging="1440"/>
      </w:pPr>
      <w:rPr>
        <w:rFonts w:hint="default"/>
        <w:b/>
      </w:rPr>
    </w:lvl>
    <w:lvl w:ilvl="5">
      <w:start w:val="1"/>
      <w:numFmt w:val="decimal"/>
      <w:lvlText w:val="%1.%2.%3.%4.%5.%6"/>
      <w:lvlJc w:val="left"/>
      <w:pPr>
        <w:ind w:left="5355" w:hanging="1440"/>
      </w:pPr>
      <w:rPr>
        <w:rFonts w:hint="default"/>
        <w:b/>
      </w:rPr>
    </w:lvl>
    <w:lvl w:ilvl="6">
      <w:start w:val="1"/>
      <w:numFmt w:val="decimal"/>
      <w:lvlText w:val="%1.%2.%3.%4.%5.%6.%7"/>
      <w:lvlJc w:val="left"/>
      <w:pPr>
        <w:ind w:left="6435" w:hanging="1800"/>
      </w:pPr>
      <w:rPr>
        <w:rFonts w:hint="default"/>
        <w:b/>
      </w:rPr>
    </w:lvl>
    <w:lvl w:ilvl="7">
      <w:start w:val="1"/>
      <w:numFmt w:val="decimal"/>
      <w:lvlText w:val="%1.%2.%3.%4.%5.%6.%7.%8"/>
      <w:lvlJc w:val="left"/>
      <w:pPr>
        <w:ind w:left="7515" w:hanging="2160"/>
      </w:pPr>
      <w:rPr>
        <w:rFonts w:hint="default"/>
        <w:b/>
      </w:rPr>
    </w:lvl>
    <w:lvl w:ilvl="8">
      <w:start w:val="1"/>
      <w:numFmt w:val="decimal"/>
      <w:lvlText w:val="%1.%2.%3.%4.%5.%6.%7.%8.%9"/>
      <w:lvlJc w:val="left"/>
      <w:pPr>
        <w:ind w:left="8235" w:hanging="2160"/>
      </w:pPr>
      <w:rPr>
        <w:rFonts w:hint="default"/>
        <w:b/>
      </w:rPr>
    </w:lvl>
  </w:abstractNum>
  <w:abstractNum w:abstractNumId="42">
    <w:nsid w:val="73B07C14"/>
    <w:multiLevelType w:val="hybridMultilevel"/>
    <w:tmpl w:val="6338CC80"/>
    <w:lvl w:ilvl="0" w:tplc="35625520">
      <w:start w:val="1"/>
      <w:numFmt w:val="lowerRoman"/>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3">
    <w:nsid w:val="75731024"/>
    <w:multiLevelType w:val="hybridMultilevel"/>
    <w:tmpl w:val="D9E0F246"/>
    <w:lvl w:ilvl="0" w:tplc="4009000B">
      <w:start w:val="1"/>
      <w:numFmt w:val="bullet"/>
      <w:lvlText w:val=""/>
      <w:lvlJc w:val="left"/>
      <w:pPr>
        <w:ind w:left="1069" w:hanging="360"/>
      </w:pPr>
      <w:rPr>
        <w:rFonts w:ascii="Wingdings" w:hAnsi="Wingdings"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44">
    <w:nsid w:val="78D55FE6"/>
    <w:multiLevelType w:val="hybridMultilevel"/>
    <w:tmpl w:val="774E7F04"/>
    <w:lvl w:ilvl="0" w:tplc="40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AB70750"/>
    <w:multiLevelType w:val="hybridMultilevel"/>
    <w:tmpl w:val="6A1E8E80"/>
    <w:lvl w:ilvl="0" w:tplc="4009000B">
      <w:start w:val="1"/>
      <w:numFmt w:val="bullet"/>
      <w:lvlText w:val=""/>
      <w:lvlJc w:val="left"/>
      <w:pPr>
        <w:ind w:left="837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num w:numId="1">
    <w:abstractNumId w:val="10"/>
  </w:num>
  <w:num w:numId="2">
    <w:abstractNumId w:val="14"/>
  </w:num>
  <w:num w:numId="3">
    <w:abstractNumId w:val="26"/>
  </w:num>
  <w:num w:numId="4">
    <w:abstractNumId w:val="18"/>
  </w:num>
  <w:num w:numId="5">
    <w:abstractNumId w:val="8"/>
  </w:num>
  <w:num w:numId="6">
    <w:abstractNumId w:val="37"/>
  </w:num>
  <w:num w:numId="7">
    <w:abstractNumId w:val="38"/>
  </w:num>
  <w:num w:numId="8">
    <w:abstractNumId w:val="4"/>
  </w:num>
  <w:num w:numId="9">
    <w:abstractNumId w:val="24"/>
  </w:num>
  <w:num w:numId="10">
    <w:abstractNumId w:val="22"/>
  </w:num>
  <w:num w:numId="11">
    <w:abstractNumId w:val="5"/>
  </w:num>
  <w:num w:numId="12">
    <w:abstractNumId w:val="1"/>
  </w:num>
  <w:num w:numId="13">
    <w:abstractNumId w:val="35"/>
  </w:num>
  <w:num w:numId="14">
    <w:abstractNumId w:val="28"/>
  </w:num>
  <w:num w:numId="15">
    <w:abstractNumId w:val="36"/>
  </w:num>
  <w:num w:numId="16">
    <w:abstractNumId w:val="17"/>
  </w:num>
  <w:num w:numId="17">
    <w:abstractNumId w:val="12"/>
  </w:num>
  <w:num w:numId="18">
    <w:abstractNumId w:val="19"/>
  </w:num>
  <w:num w:numId="19">
    <w:abstractNumId w:val="40"/>
  </w:num>
  <w:num w:numId="20">
    <w:abstractNumId w:val="25"/>
  </w:num>
  <w:num w:numId="21">
    <w:abstractNumId w:val="9"/>
  </w:num>
  <w:num w:numId="22">
    <w:abstractNumId w:val="34"/>
  </w:num>
  <w:num w:numId="23">
    <w:abstractNumId w:val="45"/>
  </w:num>
  <w:num w:numId="24">
    <w:abstractNumId w:val="31"/>
  </w:num>
  <w:num w:numId="25">
    <w:abstractNumId w:val="27"/>
  </w:num>
  <w:num w:numId="26">
    <w:abstractNumId w:val="0"/>
  </w:num>
  <w:num w:numId="27">
    <w:abstractNumId w:val="21"/>
  </w:num>
  <w:num w:numId="28">
    <w:abstractNumId w:val="11"/>
  </w:num>
  <w:num w:numId="29">
    <w:abstractNumId w:val="32"/>
  </w:num>
  <w:num w:numId="30">
    <w:abstractNumId w:val="44"/>
  </w:num>
  <w:num w:numId="31">
    <w:abstractNumId w:val="33"/>
  </w:num>
  <w:num w:numId="32">
    <w:abstractNumId w:val="20"/>
  </w:num>
  <w:num w:numId="33">
    <w:abstractNumId w:val="6"/>
  </w:num>
  <w:num w:numId="34">
    <w:abstractNumId w:val="3"/>
  </w:num>
  <w:num w:numId="35">
    <w:abstractNumId w:val="15"/>
  </w:num>
  <w:num w:numId="36">
    <w:abstractNumId w:val="29"/>
  </w:num>
  <w:num w:numId="37">
    <w:abstractNumId w:val="41"/>
  </w:num>
  <w:num w:numId="38">
    <w:abstractNumId w:val="39"/>
  </w:num>
  <w:num w:numId="39">
    <w:abstractNumId w:val="43"/>
  </w:num>
  <w:num w:numId="40">
    <w:abstractNumId w:val="16"/>
  </w:num>
  <w:num w:numId="41">
    <w:abstractNumId w:val="13"/>
  </w:num>
  <w:num w:numId="42">
    <w:abstractNumId w:val="23"/>
  </w:num>
  <w:num w:numId="43">
    <w:abstractNumId w:val="2"/>
  </w:num>
  <w:num w:numId="44">
    <w:abstractNumId w:val="42"/>
  </w:num>
  <w:num w:numId="45">
    <w:abstractNumId w:val="7"/>
  </w:num>
  <w:num w:numId="46">
    <w:abstractNumId w:val="3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D50"/>
    <w:rsid w:val="00012071"/>
    <w:rsid w:val="0001209E"/>
    <w:rsid w:val="000125AE"/>
    <w:rsid w:val="0001645A"/>
    <w:rsid w:val="000238A8"/>
    <w:rsid w:val="00023FA3"/>
    <w:rsid w:val="0003473A"/>
    <w:rsid w:val="00040828"/>
    <w:rsid w:val="00043DF2"/>
    <w:rsid w:val="00044586"/>
    <w:rsid w:val="000445F0"/>
    <w:rsid w:val="000550A7"/>
    <w:rsid w:val="000575D2"/>
    <w:rsid w:val="000603ED"/>
    <w:rsid w:val="000607FD"/>
    <w:rsid w:val="0006556C"/>
    <w:rsid w:val="0007178B"/>
    <w:rsid w:val="00072443"/>
    <w:rsid w:val="00072C4B"/>
    <w:rsid w:val="00073D4B"/>
    <w:rsid w:val="000744BB"/>
    <w:rsid w:val="00083AFA"/>
    <w:rsid w:val="00086D33"/>
    <w:rsid w:val="00087228"/>
    <w:rsid w:val="000922F3"/>
    <w:rsid w:val="00092BBE"/>
    <w:rsid w:val="000934C7"/>
    <w:rsid w:val="000B3FFF"/>
    <w:rsid w:val="000C7CA8"/>
    <w:rsid w:val="000D3D2A"/>
    <w:rsid w:val="000D682E"/>
    <w:rsid w:val="000E03F2"/>
    <w:rsid w:val="000E6D12"/>
    <w:rsid w:val="000E6E3C"/>
    <w:rsid w:val="000F773F"/>
    <w:rsid w:val="00100D98"/>
    <w:rsid w:val="00107AD6"/>
    <w:rsid w:val="001119A1"/>
    <w:rsid w:val="00113867"/>
    <w:rsid w:val="00115E0E"/>
    <w:rsid w:val="00121168"/>
    <w:rsid w:val="00143FFC"/>
    <w:rsid w:val="001443BF"/>
    <w:rsid w:val="001452E1"/>
    <w:rsid w:val="0015743E"/>
    <w:rsid w:val="0016282E"/>
    <w:rsid w:val="001661C1"/>
    <w:rsid w:val="001706D5"/>
    <w:rsid w:val="0017121F"/>
    <w:rsid w:val="0017435C"/>
    <w:rsid w:val="00184286"/>
    <w:rsid w:val="00187AE0"/>
    <w:rsid w:val="00191A6C"/>
    <w:rsid w:val="00192E18"/>
    <w:rsid w:val="0019689D"/>
    <w:rsid w:val="001A5966"/>
    <w:rsid w:val="001A6537"/>
    <w:rsid w:val="001B1EFB"/>
    <w:rsid w:val="001C095E"/>
    <w:rsid w:val="001C55E8"/>
    <w:rsid w:val="001C62DA"/>
    <w:rsid w:val="001E063E"/>
    <w:rsid w:val="001E12DE"/>
    <w:rsid w:val="001E15D2"/>
    <w:rsid w:val="001E4F4B"/>
    <w:rsid w:val="001E536B"/>
    <w:rsid w:val="001E6666"/>
    <w:rsid w:val="001F0021"/>
    <w:rsid w:val="001F1409"/>
    <w:rsid w:val="001F524D"/>
    <w:rsid w:val="0020003F"/>
    <w:rsid w:val="002017F5"/>
    <w:rsid w:val="00205119"/>
    <w:rsid w:val="00205CDE"/>
    <w:rsid w:val="002067DF"/>
    <w:rsid w:val="00212132"/>
    <w:rsid w:val="00225008"/>
    <w:rsid w:val="002274ED"/>
    <w:rsid w:val="0023674C"/>
    <w:rsid w:val="00237CF1"/>
    <w:rsid w:val="00240F50"/>
    <w:rsid w:val="0024545C"/>
    <w:rsid w:val="00245D47"/>
    <w:rsid w:val="0026028F"/>
    <w:rsid w:val="00261AA4"/>
    <w:rsid w:val="00261BBF"/>
    <w:rsid w:val="00263BDD"/>
    <w:rsid w:val="00267CFA"/>
    <w:rsid w:val="00272FD5"/>
    <w:rsid w:val="00277D71"/>
    <w:rsid w:val="002807A2"/>
    <w:rsid w:val="00281130"/>
    <w:rsid w:val="00282B2D"/>
    <w:rsid w:val="002835C8"/>
    <w:rsid w:val="00285981"/>
    <w:rsid w:val="00290CEB"/>
    <w:rsid w:val="002A0A31"/>
    <w:rsid w:val="002A0C41"/>
    <w:rsid w:val="002A13B2"/>
    <w:rsid w:val="002A64E4"/>
    <w:rsid w:val="002B5E6B"/>
    <w:rsid w:val="002C404D"/>
    <w:rsid w:val="002D4710"/>
    <w:rsid w:val="002D5DED"/>
    <w:rsid w:val="002D6FE0"/>
    <w:rsid w:val="002E6172"/>
    <w:rsid w:val="002E78DC"/>
    <w:rsid w:val="002E79F5"/>
    <w:rsid w:val="002F5023"/>
    <w:rsid w:val="002F5D9A"/>
    <w:rsid w:val="003142CE"/>
    <w:rsid w:val="0031740D"/>
    <w:rsid w:val="00321D19"/>
    <w:rsid w:val="003236F2"/>
    <w:rsid w:val="00323F6C"/>
    <w:rsid w:val="003241E6"/>
    <w:rsid w:val="00324E5C"/>
    <w:rsid w:val="00325A5F"/>
    <w:rsid w:val="003268FE"/>
    <w:rsid w:val="0032760C"/>
    <w:rsid w:val="003312C4"/>
    <w:rsid w:val="00332F51"/>
    <w:rsid w:val="00333759"/>
    <w:rsid w:val="00341B2D"/>
    <w:rsid w:val="003454E2"/>
    <w:rsid w:val="003500CD"/>
    <w:rsid w:val="0035470E"/>
    <w:rsid w:val="0036017E"/>
    <w:rsid w:val="0036636A"/>
    <w:rsid w:val="00370409"/>
    <w:rsid w:val="00377115"/>
    <w:rsid w:val="00380964"/>
    <w:rsid w:val="00394016"/>
    <w:rsid w:val="00394FAC"/>
    <w:rsid w:val="003951CE"/>
    <w:rsid w:val="003A0EA5"/>
    <w:rsid w:val="003A357B"/>
    <w:rsid w:val="003A41E5"/>
    <w:rsid w:val="003A49A3"/>
    <w:rsid w:val="003A532D"/>
    <w:rsid w:val="003B03A7"/>
    <w:rsid w:val="003B1BA5"/>
    <w:rsid w:val="003B4852"/>
    <w:rsid w:val="003B4A8E"/>
    <w:rsid w:val="003C57C5"/>
    <w:rsid w:val="003C5EA1"/>
    <w:rsid w:val="003D172C"/>
    <w:rsid w:val="003D3893"/>
    <w:rsid w:val="003D3ACD"/>
    <w:rsid w:val="003D77CE"/>
    <w:rsid w:val="003E1758"/>
    <w:rsid w:val="003E1ED3"/>
    <w:rsid w:val="003E4D21"/>
    <w:rsid w:val="003F6B84"/>
    <w:rsid w:val="00403BC2"/>
    <w:rsid w:val="004072CF"/>
    <w:rsid w:val="00412230"/>
    <w:rsid w:val="004123CB"/>
    <w:rsid w:val="0041322D"/>
    <w:rsid w:val="004143D6"/>
    <w:rsid w:val="0042189E"/>
    <w:rsid w:val="00424701"/>
    <w:rsid w:val="004258C0"/>
    <w:rsid w:val="00435FC4"/>
    <w:rsid w:val="00436ABE"/>
    <w:rsid w:val="004424C6"/>
    <w:rsid w:val="0044283C"/>
    <w:rsid w:val="00445EDB"/>
    <w:rsid w:val="0044611D"/>
    <w:rsid w:val="00447BCB"/>
    <w:rsid w:val="00457F40"/>
    <w:rsid w:val="00460485"/>
    <w:rsid w:val="00462BDF"/>
    <w:rsid w:val="00473130"/>
    <w:rsid w:val="00474F84"/>
    <w:rsid w:val="00475C4C"/>
    <w:rsid w:val="00475D49"/>
    <w:rsid w:val="00476820"/>
    <w:rsid w:val="00477C07"/>
    <w:rsid w:val="00481FAB"/>
    <w:rsid w:val="0048356F"/>
    <w:rsid w:val="004862CB"/>
    <w:rsid w:val="004962D5"/>
    <w:rsid w:val="00496906"/>
    <w:rsid w:val="004A0212"/>
    <w:rsid w:val="004A11FB"/>
    <w:rsid w:val="004A6156"/>
    <w:rsid w:val="004B1CD9"/>
    <w:rsid w:val="004B4FAD"/>
    <w:rsid w:val="004B6919"/>
    <w:rsid w:val="004C4DA9"/>
    <w:rsid w:val="004C6CB0"/>
    <w:rsid w:val="004D36E9"/>
    <w:rsid w:val="004D37A3"/>
    <w:rsid w:val="004D4949"/>
    <w:rsid w:val="004E0D98"/>
    <w:rsid w:val="004E31EE"/>
    <w:rsid w:val="004E54BA"/>
    <w:rsid w:val="004E6184"/>
    <w:rsid w:val="004F38EA"/>
    <w:rsid w:val="00500A70"/>
    <w:rsid w:val="00501972"/>
    <w:rsid w:val="0050200F"/>
    <w:rsid w:val="0050484E"/>
    <w:rsid w:val="0050558C"/>
    <w:rsid w:val="00510A2F"/>
    <w:rsid w:val="00515421"/>
    <w:rsid w:val="00524BA8"/>
    <w:rsid w:val="00527826"/>
    <w:rsid w:val="005374B2"/>
    <w:rsid w:val="00543C6F"/>
    <w:rsid w:val="005470F3"/>
    <w:rsid w:val="00550F92"/>
    <w:rsid w:val="005554A0"/>
    <w:rsid w:val="00557EB8"/>
    <w:rsid w:val="00567993"/>
    <w:rsid w:val="00570822"/>
    <w:rsid w:val="00571CB4"/>
    <w:rsid w:val="00572D74"/>
    <w:rsid w:val="00573036"/>
    <w:rsid w:val="00583516"/>
    <w:rsid w:val="00583519"/>
    <w:rsid w:val="005866AC"/>
    <w:rsid w:val="005901A8"/>
    <w:rsid w:val="005917A4"/>
    <w:rsid w:val="00592854"/>
    <w:rsid w:val="005A0EA1"/>
    <w:rsid w:val="005A2E0D"/>
    <w:rsid w:val="005A394A"/>
    <w:rsid w:val="005A5E0D"/>
    <w:rsid w:val="005A70A3"/>
    <w:rsid w:val="005A7992"/>
    <w:rsid w:val="005B254E"/>
    <w:rsid w:val="005B55D5"/>
    <w:rsid w:val="005B59AD"/>
    <w:rsid w:val="005C0962"/>
    <w:rsid w:val="005C2626"/>
    <w:rsid w:val="005C6A8D"/>
    <w:rsid w:val="005D2233"/>
    <w:rsid w:val="005D40EF"/>
    <w:rsid w:val="005D4436"/>
    <w:rsid w:val="005D6AA2"/>
    <w:rsid w:val="005D725B"/>
    <w:rsid w:val="005D78AF"/>
    <w:rsid w:val="005E007B"/>
    <w:rsid w:val="005E22D6"/>
    <w:rsid w:val="005E4B7F"/>
    <w:rsid w:val="005F5609"/>
    <w:rsid w:val="005F6668"/>
    <w:rsid w:val="00604B5F"/>
    <w:rsid w:val="006141B3"/>
    <w:rsid w:val="006147C4"/>
    <w:rsid w:val="00614D7C"/>
    <w:rsid w:val="006223E4"/>
    <w:rsid w:val="00625343"/>
    <w:rsid w:val="00634676"/>
    <w:rsid w:val="00634DF9"/>
    <w:rsid w:val="00636731"/>
    <w:rsid w:val="00637614"/>
    <w:rsid w:val="00642D9C"/>
    <w:rsid w:val="00644439"/>
    <w:rsid w:val="00651D9E"/>
    <w:rsid w:val="00653F44"/>
    <w:rsid w:val="00653F74"/>
    <w:rsid w:val="00660A0D"/>
    <w:rsid w:val="00660CA3"/>
    <w:rsid w:val="0066167A"/>
    <w:rsid w:val="00661BAD"/>
    <w:rsid w:val="00661FDE"/>
    <w:rsid w:val="0066369C"/>
    <w:rsid w:val="00680C41"/>
    <w:rsid w:val="00687853"/>
    <w:rsid w:val="006938E3"/>
    <w:rsid w:val="006960AC"/>
    <w:rsid w:val="0069768E"/>
    <w:rsid w:val="00697BD3"/>
    <w:rsid w:val="006A0AF1"/>
    <w:rsid w:val="006A18B7"/>
    <w:rsid w:val="006A2404"/>
    <w:rsid w:val="006A29E7"/>
    <w:rsid w:val="006A4B61"/>
    <w:rsid w:val="006A600C"/>
    <w:rsid w:val="006B053C"/>
    <w:rsid w:val="006B513E"/>
    <w:rsid w:val="006B6591"/>
    <w:rsid w:val="006C0BE8"/>
    <w:rsid w:val="006C19E2"/>
    <w:rsid w:val="006C1ADF"/>
    <w:rsid w:val="006D2595"/>
    <w:rsid w:val="006D5172"/>
    <w:rsid w:val="006E3407"/>
    <w:rsid w:val="006E5975"/>
    <w:rsid w:val="006F005F"/>
    <w:rsid w:val="006F4DA5"/>
    <w:rsid w:val="006F5EE9"/>
    <w:rsid w:val="00703351"/>
    <w:rsid w:val="00704EDF"/>
    <w:rsid w:val="007068F9"/>
    <w:rsid w:val="00707C39"/>
    <w:rsid w:val="00710714"/>
    <w:rsid w:val="00714D36"/>
    <w:rsid w:val="007160B9"/>
    <w:rsid w:val="007169E2"/>
    <w:rsid w:val="007273E7"/>
    <w:rsid w:val="00732ED4"/>
    <w:rsid w:val="00736426"/>
    <w:rsid w:val="0074337A"/>
    <w:rsid w:val="007441B8"/>
    <w:rsid w:val="00744AA9"/>
    <w:rsid w:val="007504A0"/>
    <w:rsid w:val="007530B3"/>
    <w:rsid w:val="00757642"/>
    <w:rsid w:val="00763E2B"/>
    <w:rsid w:val="007666A0"/>
    <w:rsid w:val="00777D04"/>
    <w:rsid w:val="00780E11"/>
    <w:rsid w:val="007816B2"/>
    <w:rsid w:val="00781735"/>
    <w:rsid w:val="00785157"/>
    <w:rsid w:val="00795BF4"/>
    <w:rsid w:val="00796766"/>
    <w:rsid w:val="007976E7"/>
    <w:rsid w:val="007A0BBB"/>
    <w:rsid w:val="007B28D9"/>
    <w:rsid w:val="007B5B17"/>
    <w:rsid w:val="007C0272"/>
    <w:rsid w:val="007C139B"/>
    <w:rsid w:val="007C3DE0"/>
    <w:rsid w:val="007C3F3B"/>
    <w:rsid w:val="007C5DAD"/>
    <w:rsid w:val="007C6BA9"/>
    <w:rsid w:val="007D2536"/>
    <w:rsid w:val="007D31C3"/>
    <w:rsid w:val="007D3A6E"/>
    <w:rsid w:val="007D4C49"/>
    <w:rsid w:val="007D79B1"/>
    <w:rsid w:val="007E314D"/>
    <w:rsid w:val="007E3CF1"/>
    <w:rsid w:val="007E60DD"/>
    <w:rsid w:val="007E78D3"/>
    <w:rsid w:val="007F0F70"/>
    <w:rsid w:val="007F46DC"/>
    <w:rsid w:val="007F4803"/>
    <w:rsid w:val="007F6771"/>
    <w:rsid w:val="00802505"/>
    <w:rsid w:val="008035B0"/>
    <w:rsid w:val="00805E81"/>
    <w:rsid w:val="00805FD9"/>
    <w:rsid w:val="00806EC9"/>
    <w:rsid w:val="0081646D"/>
    <w:rsid w:val="00820AB7"/>
    <w:rsid w:val="00820AC5"/>
    <w:rsid w:val="00822D0E"/>
    <w:rsid w:val="0082596A"/>
    <w:rsid w:val="00827FD5"/>
    <w:rsid w:val="0083524F"/>
    <w:rsid w:val="00835745"/>
    <w:rsid w:val="008425D2"/>
    <w:rsid w:val="008454CE"/>
    <w:rsid w:val="00845C95"/>
    <w:rsid w:val="00845C9A"/>
    <w:rsid w:val="00847856"/>
    <w:rsid w:val="00852CC5"/>
    <w:rsid w:val="008576C1"/>
    <w:rsid w:val="00861E51"/>
    <w:rsid w:val="008719E0"/>
    <w:rsid w:val="00883EB9"/>
    <w:rsid w:val="00885012"/>
    <w:rsid w:val="00886514"/>
    <w:rsid w:val="008872F1"/>
    <w:rsid w:val="0088734B"/>
    <w:rsid w:val="00892F7A"/>
    <w:rsid w:val="00896350"/>
    <w:rsid w:val="008A0259"/>
    <w:rsid w:val="008A49AC"/>
    <w:rsid w:val="008A6566"/>
    <w:rsid w:val="008B005F"/>
    <w:rsid w:val="008B295C"/>
    <w:rsid w:val="008B3750"/>
    <w:rsid w:val="008B3ECB"/>
    <w:rsid w:val="008B4037"/>
    <w:rsid w:val="008B70CF"/>
    <w:rsid w:val="008C14A6"/>
    <w:rsid w:val="008C1EF8"/>
    <w:rsid w:val="008C203F"/>
    <w:rsid w:val="008C21BE"/>
    <w:rsid w:val="008C21E8"/>
    <w:rsid w:val="008C7272"/>
    <w:rsid w:val="008D387D"/>
    <w:rsid w:val="008E50FC"/>
    <w:rsid w:val="008E54AB"/>
    <w:rsid w:val="008F1776"/>
    <w:rsid w:val="008F2552"/>
    <w:rsid w:val="008F2A99"/>
    <w:rsid w:val="008F2CBA"/>
    <w:rsid w:val="008F52B6"/>
    <w:rsid w:val="008F6DFA"/>
    <w:rsid w:val="00903C25"/>
    <w:rsid w:val="00905864"/>
    <w:rsid w:val="00911A1A"/>
    <w:rsid w:val="009128B8"/>
    <w:rsid w:val="009147AC"/>
    <w:rsid w:val="0092130A"/>
    <w:rsid w:val="00926786"/>
    <w:rsid w:val="0093061E"/>
    <w:rsid w:val="00933A27"/>
    <w:rsid w:val="00940D50"/>
    <w:rsid w:val="00940EA6"/>
    <w:rsid w:val="00941BC7"/>
    <w:rsid w:val="00947C07"/>
    <w:rsid w:val="0096307B"/>
    <w:rsid w:val="009830A1"/>
    <w:rsid w:val="009836E5"/>
    <w:rsid w:val="00983C9C"/>
    <w:rsid w:val="00985FBC"/>
    <w:rsid w:val="0098600D"/>
    <w:rsid w:val="0098715F"/>
    <w:rsid w:val="009903F7"/>
    <w:rsid w:val="009918B5"/>
    <w:rsid w:val="00991FB4"/>
    <w:rsid w:val="00991FB5"/>
    <w:rsid w:val="00995653"/>
    <w:rsid w:val="009A039F"/>
    <w:rsid w:val="009A314A"/>
    <w:rsid w:val="009A4A2C"/>
    <w:rsid w:val="009B2CBE"/>
    <w:rsid w:val="009B3717"/>
    <w:rsid w:val="009B68A0"/>
    <w:rsid w:val="009B7A9C"/>
    <w:rsid w:val="009C5438"/>
    <w:rsid w:val="009C6F7D"/>
    <w:rsid w:val="009D4995"/>
    <w:rsid w:val="009D502A"/>
    <w:rsid w:val="009E13C4"/>
    <w:rsid w:val="009E419D"/>
    <w:rsid w:val="009F0ACB"/>
    <w:rsid w:val="009F14E7"/>
    <w:rsid w:val="009F6B82"/>
    <w:rsid w:val="00A07484"/>
    <w:rsid w:val="00A127D6"/>
    <w:rsid w:val="00A12CB1"/>
    <w:rsid w:val="00A14C91"/>
    <w:rsid w:val="00A15B29"/>
    <w:rsid w:val="00A15DCE"/>
    <w:rsid w:val="00A164EA"/>
    <w:rsid w:val="00A16640"/>
    <w:rsid w:val="00A20CC8"/>
    <w:rsid w:val="00A24845"/>
    <w:rsid w:val="00A3320E"/>
    <w:rsid w:val="00A34A7A"/>
    <w:rsid w:val="00A361B1"/>
    <w:rsid w:val="00A374B2"/>
    <w:rsid w:val="00A37A85"/>
    <w:rsid w:val="00A42061"/>
    <w:rsid w:val="00A448F7"/>
    <w:rsid w:val="00A45030"/>
    <w:rsid w:val="00A46370"/>
    <w:rsid w:val="00A46CB2"/>
    <w:rsid w:val="00A508FC"/>
    <w:rsid w:val="00A567DB"/>
    <w:rsid w:val="00A609EC"/>
    <w:rsid w:val="00A61830"/>
    <w:rsid w:val="00A61CD9"/>
    <w:rsid w:val="00A70659"/>
    <w:rsid w:val="00A807DA"/>
    <w:rsid w:val="00A844A9"/>
    <w:rsid w:val="00A85229"/>
    <w:rsid w:val="00A95EA4"/>
    <w:rsid w:val="00A969B8"/>
    <w:rsid w:val="00A96C70"/>
    <w:rsid w:val="00AA0C07"/>
    <w:rsid w:val="00AA5857"/>
    <w:rsid w:val="00AA5F26"/>
    <w:rsid w:val="00AA709A"/>
    <w:rsid w:val="00AA709E"/>
    <w:rsid w:val="00AC0D7A"/>
    <w:rsid w:val="00AC3157"/>
    <w:rsid w:val="00AC5B27"/>
    <w:rsid w:val="00AC6050"/>
    <w:rsid w:val="00AD4825"/>
    <w:rsid w:val="00AE033D"/>
    <w:rsid w:val="00AE2C65"/>
    <w:rsid w:val="00AE50E4"/>
    <w:rsid w:val="00AE5474"/>
    <w:rsid w:val="00AF02A2"/>
    <w:rsid w:val="00AF15F1"/>
    <w:rsid w:val="00AF2629"/>
    <w:rsid w:val="00AF46D2"/>
    <w:rsid w:val="00B07975"/>
    <w:rsid w:val="00B1172A"/>
    <w:rsid w:val="00B122AA"/>
    <w:rsid w:val="00B14341"/>
    <w:rsid w:val="00B202D9"/>
    <w:rsid w:val="00B21E78"/>
    <w:rsid w:val="00B24F7B"/>
    <w:rsid w:val="00B27947"/>
    <w:rsid w:val="00B400EC"/>
    <w:rsid w:val="00B426B9"/>
    <w:rsid w:val="00B46D15"/>
    <w:rsid w:val="00B522CD"/>
    <w:rsid w:val="00B57B8B"/>
    <w:rsid w:val="00B57FA9"/>
    <w:rsid w:val="00B6396A"/>
    <w:rsid w:val="00B6403C"/>
    <w:rsid w:val="00B7139E"/>
    <w:rsid w:val="00B76285"/>
    <w:rsid w:val="00B80C89"/>
    <w:rsid w:val="00B912DD"/>
    <w:rsid w:val="00B91815"/>
    <w:rsid w:val="00B931D3"/>
    <w:rsid w:val="00B960BD"/>
    <w:rsid w:val="00B96143"/>
    <w:rsid w:val="00B97339"/>
    <w:rsid w:val="00BA2113"/>
    <w:rsid w:val="00BB09B0"/>
    <w:rsid w:val="00BB4B6E"/>
    <w:rsid w:val="00BB6ECC"/>
    <w:rsid w:val="00BC07FE"/>
    <w:rsid w:val="00BC12B3"/>
    <w:rsid w:val="00BC6409"/>
    <w:rsid w:val="00BC7C25"/>
    <w:rsid w:val="00BD27DC"/>
    <w:rsid w:val="00BE2796"/>
    <w:rsid w:val="00BE54AC"/>
    <w:rsid w:val="00BE6BF1"/>
    <w:rsid w:val="00BF0B7A"/>
    <w:rsid w:val="00BF3234"/>
    <w:rsid w:val="00BF35CA"/>
    <w:rsid w:val="00C03861"/>
    <w:rsid w:val="00C10B29"/>
    <w:rsid w:val="00C1154C"/>
    <w:rsid w:val="00C12819"/>
    <w:rsid w:val="00C12F27"/>
    <w:rsid w:val="00C14BA0"/>
    <w:rsid w:val="00C20DFB"/>
    <w:rsid w:val="00C232C7"/>
    <w:rsid w:val="00C24A29"/>
    <w:rsid w:val="00C278B7"/>
    <w:rsid w:val="00C3501B"/>
    <w:rsid w:val="00C35717"/>
    <w:rsid w:val="00C408FA"/>
    <w:rsid w:val="00C43269"/>
    <w:rsid w:val="00C44E63"/>
    <w:rsid w:val="00C473CA"/>
    <w:rsid w:val="00C476D6"/>
    <w:rsid w:val="00C5235B"/>
    <w:rsid w:val="00C5724A"/>
    <w:rsid w:val="00C61202"/>
    <w:rsid w:val="00C6349C"/>
    <w:rsid w:val="00C659E7"/>
    <w:rsid w:val="00C733D6"/>
    <w:rsid w:val="00C75CBC"/>
    <w:rsid w:val="00C825B6"/>
    <w:rsid w:val="00C8693A"/>
    <w:rsid w:val="00C929C1"/>
    <w:rsid w:val="00C94215"/>
    <w:rsid w:val="00CA1B3B"/>
    <w:rsid w:val="00CA40E9"/>
    <w:rsid w:val="00CA4747"/>
    <w:rsid w:val="00CA4F23"/>
    <w:rsid w:val="00CA619B"/>
    <w:rsid w:val="00CB01C6"/>
    <w:rsid w:val="00CB1448"/>
    <w:rsid w:val="00CB6589"/>
    <w:rsid w:val="00CB7ADA"/>
    <w:rsid w:val="00CC3EFC"/>
    <w:rsid w:val="00CC6A50"/>
    <w:rsid w:val="00CC78F9"/>
    <w:rsid w:val="00CD3B7D"/>
    <w:rsid w:val="00CD6EAB"/>
    <w:rsid w:val="00CE2C6F"/>
    <w:rsid w:val="00CE7449"/>
    <w:rsid w:val="00D01603"/>
    <w:rsid w:val="00D06520"/>
    <w:rsid w:val="00D16FB9"/>
    <w:rsid w:val="00D17529"/>
    <w:rsid w:val="00D27595"/>
    <w:rsid w:val="00D3074E"/>
    <w:rsid w:val="00D361A1"/>
    <w:rsid w:val="00D36EC7"/>
    <w:rsid w:val="00D46AF4"/>
    <w:rsid w:val="00D52AA3"/>
    <w:rsid w:val="00D60E0F"/>
    <w:rsid w:val="00D62CD9"/>
    <w:rsid w:val="00D638B9"/>
    <w:rsid w:val="00D64553"/>
    <w:rsid w:val="00D71A08"/>
    <w:rsid w:val="00D743DD"/>
    <w:rsid w:val="00D778B1"/>
    <w:rsid w:val="00D849F0"/>
    <w:rsid w:val="00D852CC"/>
    <w:rsid w:val="00D938C2"/>
    <w:rsid w:val="00D94291"/>
    <w:rsid w:val="00D97834"/>
    <w:rsid w:val="00DA778A"/>
    <w:rsid w:val="00DB3BD3"/>
    <w:rsid w:val="00DB3E9B"/>
    <w:rsid w:val="00DB568D"/>
    <w:rsid w:val="00DB692C"/>
    <w:rsid w:val="00DC6F3E"/>
    <w:rsid w:val="00DD0760"/>
    <w:rsid w:val="00DD5E81"/>
    <w:rsid w:val="00DE0664"/>
    <w:rsid w:val="00DE15F0"/>
    <w:rsid w:val="00DE46FB"/>
    <w:rsid w:val="00DE7D83"/>
    <w:rsid w:val="00DF107D"/>
    <w:rsid w:val="00DF26F7"/>
    <w:rsid w:val="00E04FCB"/>
    <w:rsid w:val="00E1047F"/>
    <w:rsid w:val="00E152A9"/>
    <w:rsid w:val="00E2014C"/>
    <w:rsid w:val="00E207D5"/>
    <w:rsid w:val="00E252B4"/>
    <w:rsid w:val="00E27DA9"/>
    <w:rsid w:val="00E3540A"/>
    <w:rsid w:val="00E36387"/>
    <w:rsid w:val="00E414B9"/>
    <w:rsid w:val="00E42DFF"/>
    <w:rsid w:val="00E44196"/>
    <w:rsid w:val="00E452F6"/>
    <w:rsid w:val="00E4636A"/>
    <w:rsid w:val="00E47ED4"/>
    <w:rsid w:val="00E50592"/>
    <w:rsid w:val="00E54866"/>
    <w:rsid w:val="00E6059B"/>
    <w:rsid w:val="00E65DE6"/>
    <w:rsid w:val="00E71ECA"/>
    <w:rsid w:val="00E7453D"/>
    <w:rsid w:val="00E7591D"/>
    <w:rsid w:val="00E77FCF"/>
    <w:rsid w:val="00E8050C"/>
    <w:rsid w:val="00E810D2"/>
    <w:rsid w:val="00E82BEF"/>
    <w:rsid w:val="00E83321"/>
    <w:rsid w:val="00E84351"/>
    <w:rsid w:val="00E85CCA"/>
    <w:rsid w:val="00E90B92"/>
    <w:rsid w:val="00E90D7E"/>
    <w:rsid w:val="00E925AB"/>
    <w:rsid w:val="00E93FBE"/>
    <w:rsid w:val="00E9722E"/>
    <w:rsid w:val="00EA076F"/>
    <w:rsid w:val="00EA1915"/>
    <w:rsid w:val="00EA29C4"/>
    <w:rsid w:val="00EA6C60"/>
    <w:rsid w:val="00EB3DBD"/>
    <w:rsid w:val="00EB59E1"/>
    <w:rsid w:val="00EB6836"/>
    <w:rsid w:val="00EB68EF"/>
    <w:rsid w:val="00EC2AD7"/>
    <w:rsid w:val="00EC48F0"/>
    <w:rsid w:val="00EC4F56"/>
    <w:rsid w:val="00EC6434"/>
    <w:rsid w:val="00ED0FB0"/>
    <w:rsid w:val="00ED1CAA"/>
    <w:rsid w:val="00ED22FA"/>
    <w:rsid w:val="00EF11E9"/>
    <w:rsid w:val="00EF15E5"/>
    <w:rsid w:val="00F04255"/>
    <w:rsid w:val="00F07E1E"/>
    <w:rsid w:val="00F15B09"/>
    <w:rsid w:val="00F20407"/>
    <w:rsid w:val="00F3128D"/>
    <w:rsid w:val="00F3786C"/>
    <w:rsid w:val="00F42F4B"/>
    <w:rsid w:val="00F43036"/>
    <w:rsid w:val="00F47AB1"/>
    <w:rsid w:val="00F555D1"/>
    <w:rsid w:val="00F55B3F"/>
    <w:rsid w:val="00F56237"/>
    <w:rsid w:val="00F6119A"/>
    <w:rsid w:val="00F61DC7"/>
    <w:rsid w:val="00F66566"/>
    <w:rsid w:val="00F72CAD"/>
    <w:rsid w:val="00F72E06"/>
    <w:rsid w:val="00F749AA"/>
    <w:rsid w:val="00F80884"/>
    <w:rsid w:val="00F84DF3"/>
    <w:rsid w:val="00F86E71"/>
    <w:rsid w:val="00F9083D"/>
    <w:rsid w:val="00F909DD"/>
    <w:rsid w:val="00F91539"/>
    <w:rsid w:val="00F922EF"/>
    <w:rsid w:val="00F928D6"/>
    <w:rsid w:val="00F94D45"/>
    <w:rsid w:val="00F95626"/>
    <w:rsid w:val="00F95B63"/>
    <w:rsid w:val="00FA06AD"/>
    <w:rsid w:val="00FA1647"/>
    <w:rsid w:val="00FA1B00"/>
    <w:rsid w:val="00FA23BF"/>
    <w:rsid w:val="00FA4EDB"/>
    <w:rsid w:val="00FA6513"/>
    <w:rsid w:val="00FA67F2"/>
    <w:rsid w:val="00FA720A"/>
    <w:rsid w:val="00FB100F"/>
    <w:rsid w:val="00FB337B"/>
    <w:rsid w:val="00FB3E26"/>
    <w:rsid w:val="00FB4164"/>
    <w:rsid w:val="00FC08ED"/>
    <w:rsid w:val="00FC29D5"/>
    <w:rsid w:val="00FD0C45"/>
    <w:rsid w:val="00FD422F"/>
    <w:rsid w:val="00FE2394"/>
    <w:rsid w:val="00FE2C35"/>
    <w:rsid w:val="00FE5E3A"/>
    <w:rsid w:val="00FE6907"/>
    <w:rsid w:val="00FF0F5B"/>
    <w:rsid w:val="00FF6FF6"/>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8B7"/>
  </w:style>
  <w:style w:type="paragraph" w:styleId="Heading1">
    <w:name w:val="heading 1"/>
    <w:aliases w:val="Section"/>
    <w:basedOn w:val="Normal"/>
    <w:link w:val="Heading1Char"/>
    <w:uiPriority w:val="1"/>
    <w:qFormat/>
    <w:rsid w:val="00940D50"/>
    <w:pPr>
      <w:widowControl w:val="0"/>
      <w:spacing w:before="49" w:after="0" w:line="240" w:lineRule="auto"/>
      <w:ind w:left="2940" w:hanging="444"/>
      <w:outlineLvl w:val="0"/>
    </w:pPr>
    <w:rPr>
      <w:rFonts w:ascii="Arial" w:eastAsia="Arial" w:hAnsi="Arial" w:cs="Arial"/>
      <w:b/>
      <w:bCs/>
      <w:sz w:val="40"/>
      <w:szCs w:val="40"/>
      <w:lang w:val="en-US"/>
    </w:rPr>
  </w:style>
  <w:style w:type="paragraph" w:styleId="Heading2">
    <w:name w:val="heading 2"/>
    <w:aliases w:val="Major"/>
    <w:basedOn w:val="Normal"/>
    <w:next w:val="Normal"/>
    <w:link w:val="Heading2Char"/>
    <w:unhideWhenUsed/>
    <w:qFormat/>
    <w:rsid w:val="00C278B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D94291"/>
    <w:pPr>
      <w:keepNext/>
      <w:spacing w:after="0" w:line="240" w:lineRule="auto"/>
      <w:outlineLvl w:val="2"/>
    </w:pPr>
    <w:rPr>
      <w:rFonts w:ascii="Century Gothic" w:eastAsia="Times New Roman" w:hAnsi="Century Gothic" w:cs="Arial"/>
      <w:b/>
      <w:bCs/>
      <w:szCs w:val="20"/>
      <w:lang w:val="en-US"/>
    </w:rPr>
  </w:style>
  <w:style w:type="paragraph" w:styleId="Heading4">
    <w:name w:val="heading 4"/>
    <w:basedOn w:val="Normal"/>
    <w:next w:val="Normal"/>
    <w:link w:val="Heading4Char"/>
    <w:uiPriority w:val="9"/>
    <w:unhideWhenUsed/>
    <w:qFormat/>
    <w:rsid w:val="005917A4"/>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qFormat/>
    <w:rsid w:val="00D94291"/>
    <w:pPr>
      <w:keepNext/>
      <w:spacing w:after="0" w:line="360" w:lineRule="auto"/>
      <w:jc w:val="center"/>
      <w:outlineLvl w:val="4"/>
    </w:pPr>
    <w:rPr>
      <w:rFonts w:ascii="Century Gothic" w:eastAsia="Times New Roman" w:hAnsi="Century Gothic" w:cs="Times New Roman"/>
      <w:b/>
      <w:bCs/>
      <w:szCs w:val="24"/>
      <w:lang w:val="en-US"/>
    </w:rPr>
  </w:style>
  <w:style w:type="paragraph" w:styleId="Heading6">
    <w:name w:val="heading 6"/>
    <w:basedOn w:val="Normal"/>
    <w:next w:val="Normal"/>
    <w:link w:val="Heading6Char"/>
    <w:qFormat/>
    <w:rsid w:val="00D94291"/>
    <w:pPr>
      <w:keepNext/>
      <w:spacing w:after="0" w:line="360" w:lineRule="auto"/>
      <w:ind w:left="499" w:firstLine="720"/>
      <w:jc w:val="center"/>
      <w:outlineLvl w:val="5"/>
    </w:pPr>
    <w:rPr>
      <w:rFonts w:ascii="Century Gothic" w:eastAsia="Times New Roman" w:hAnsi="Century Gothic" w:cs="Times New Roman"/>
      <w:b/>
      <w:bCs/>
      <w:lang w:val="en-US"/>
    </w:rPr>
  </w:style>
  <w:style w:type="paragraph" w:styleId="Heading7">
    <w:name w:val="heading 7"/>
    <w:basedOn w:val="Normal"/>
    <w:next w:val="Normal"/>
    <w:link w:val="Heading7Char"/>
    <w:qFormat/>
    <w:rsid w:val="00D94291"/>
    <w:pPr>
      <w:keepNext/>
      <w:widowControl w:val="0"/>
      <w:autoSpaceDE w:val="0"/>
      <w:autoSpaceDN w:val="0"/>
      <w:adjustRightInd w:val="0"/>
      <w:spacing w:after="0" w:line="359" w:lineRule="auto"/>
      <w:ind w:left="720"/>
      <w:jc w:val="center"/>
      <w:outlineLvl w:val="6"/>
    </w:pPr>
    <w:rPr>
      <w:rFonts w:ascii="Century Gothic" w:eastAsia="Times New Roman" w:hAnsi="Century Gothic" w:cs="Times New Roman"/>
      <w:b/>
      <w:bCs/>
      <w:szCs w:val="23"/>
      <w:lang w:val="en-US"/>
    </w:rPr>
  </w:style>
  <w:style w:type="paragraph" w:styleId="Heading8">
    <w:name w:val="heading 8"/>
    <w:basedOn w:val="Normal"/>
    <w:next w:val="Normal"/>
    <w:link w:val="Heading8Char"/>
    <w:qFormat/>
    <w:rsid w:val="00D94291"/>
    <w:pPr>
      <w:keepNext/>
      <w:spacing w:after="0" w:line="360" w:lineRule="auto"/>
      <w:ind w:left="360"/>
      <w:jc w:val="center"/>
      <w:outlineLvl w:val="7"/>
    </w:pPr>
    <w:rPr>
      <w:rFonts w:ascii="Century Gothic" w:eastAsia="Times New Roman" w:hAnsi="Century Gothic" w:cs="Times New Roman"/>
      <w:b/>
      <w:bCs/>
      <w:lang w:val="en-US"/>
    </w:rPr>
  </w:style>
  <w:style w:type="paragraph" w:styleId="Heading9">
    <w:name w:val="heading 9"/>
    <w:basedOn w:val="Normal"/>
    <w:next w:val="Normal"/>
    <w:link w:val="Heading9Char"/>
    <w:uiPriority w:val="9"/>
    <w:qFormat/>
    <w:rsid w:val="00D94291"/>
    <w:pPr>
      <w:keepNext/>
      <w:widowControl w:val="0"/>
      <w:autoSpaceDE w:val="0"/>
      <w:autoSpaceDN w:val="0"/>
      <w:adjustRightInd w:val="0"/>
      <w:spacing w:before="8" w:after="0" w:line="274" w:lineRule="exact"/>
      <w:ind w:left="720" w:right="1260"/>
      <w:jc w:val="center"/>
      <w:outlineLvl w:val="8"/>
    </w:pPr>
    <w:rPr>
      <w:rFonts w:ascii="Century Gothic" w:eastAsia="Times New Roman" w:hAnsi="Century Gothic" w:cs="Times New Roman"/>
      <w:b/>
      <w:bCs/>
      <w:position w:val="-1"/>
      <w:szCs w:val="23"/>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uiPriority w:val="1"/>
    <w:rsid w:val="00940D50"/>
    <w:rPr>
      <w:rFonts w:ascii="Arial" w:eastAsia="Arial" w:hAnsi="Arial" w:cs="Arial"/>
      <w:b/>
      <w:bCs/>
      <w:sz w:val="40"/>
      <w:szCs w:val="40"/>
      <w:lang w:val="en-US"/>
    </w:rPr>
  </w:style>
  <w:style w:type="character" w:customStyle="1" w:styleId="Heading2Char">
    <w:name w:val="Heading 2 Char"/>
    <w:aliases w:val="Major Char"/>
    <w:basedOn w:val="DefaultParagraphFont"/>
    <w:link w:val="Heading2"/>
    <w:rsid w:val="00C278B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D94291"/>
    <w:rPr>
      <w:rFonts w:ascii="Century Gothic" w:eastAsia="Times New Roman" w:hAnsi="Century Gothic" w:cs="Arial"/>
      <w:b/>
      <w:bCs/>
      <w:szCs w:val="20"/>
      <w:lang w:val="en-US"/>
    </w:rPr>
  </w:style>
  <w:style w:type="character" w:customStyle="1" w:styleId="Heading4Char">
    <w:name w:val="Heading 4 Char"/>
    <w:basedOn w:val="DefaultParagraphFont"/>
    <w:link w:val="Heading4"/>
    <w:uiPriority w:val="9"/>
    <w:rsid w:val="005917A4"/>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rsid w:val="00D94291"/>
    <w:rPr>
      <w:rFonts w:ascii="Century Gothic" w:eastAsia="Times New Roman" w:hAnsi="Century Gothic" w:cs="Times New Roman"/>
      <w:b/>
      <w:bCs/>
      <w:szCs w:val="24"/>
      <w:lang w:val="en-US"/>
    </w:rPr>
  </w:style>
  <w:style w:type="character" w:customStyle="1" w:styleId="Heading6Char">
    <w:name w:val="Heading 6 Char"/>
    <w:basedOn w:val="DefaultParagraphFont"/>
    <w:link w:val="Heading6"/>
    <w:rsid w:val="00D94291"/>
    <w:rPr>
      <w:rFonts w:ascii="Century Gothic" w:eastAsia="Times New Roman" w:hAnsi="Century Gothic" w:cs="Times New Roman"/>
      <w:b/>
      <w:bCs/>
      <w:lang w:val="en-US"/>
    </w:rPr>
  </w:style>
  <w:style w:type="character" w:customStyle="1" w:styleId="Heading7Char">
    <w:name w:val="Heading 7 Char"/>
    <w:basedOn w:val="DefaultParagraphFont"/>
    <w:link w:val="Heading7"/>
    <w:rsid w:val="00D94291"/>
    <w:rPr>
      <w:rFonts w:ascii="Century Gothic" w:eastAsia="Times New Roman" w:hAnsi="Century Gothic" w:cs="Times New Roman"/>
      <w:b/>
      <w:bCs/>
      <w:szCs w:val="23"/>
      <w:lang w:val="en-US"/>
    </w:rPr>
  </w:style>
  <w:style w:type="character" w:customStyle="1" w:styleId="Heading8Char">
    <w:name w:val="Heading 8 Char"/>
    <w:basedOn w:val="DefaultParagraphFont"/>
    <w:link w:val="Heading8"/>
    <w:rsid w:val="00D94291"/>
    <w:rPr>
      <w:rFonts w:ascii="Century Gothic" w:eastAsia="Times New Roman" w:hAnsi="Century Gothic" w:cs="Times New Roman"/>
      <w:b/>
      <w:bCs/>
      <w:lang w:val="en-US"/>
    </w:rPr>
  </w:style>
  <w:style w:type="character" w:customStyle="1" w:styleId="Heading9Char">
    <w:name w:val="Heading 9 Char"/>
    <w:basedOn w:val="DefaultParagraphFont"/>
    <w:link w:val="Heading9"/>
    <w:uiPriority w:val="9"/>
    <w:rsid w:val="00D94291"/>
    <w:rPr>
      <w:rFonts w:ascii="Century Gothic" w:eastAsia="Times New Roman" w:hAnsi="Century Gothic" w:cs="Times New Roman"/>
      <w:b/>
      <w:bCs/>
      <w:position w:val="-1"/>
      <w:szCs w:val="23"/>
      <w:lang w:val="en-US"/>
    </w:rPr>
  </w:style>
  <w:style w:type="paragraph" w:styleId="BodyText">
    <w:name w:val="Body Text"/>
    <w:basedOn w:val="Normal"/>
    <w:link w:val="BodyTextChar"/>
    <w:uiPriority w:val="1"/>
    <w:qFormat/>
    <w:rsid w:val="00940D50"/>
    <w:pPr>
      <w:widowControl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940D50"/>
    <w:rPr>
      <w:rFonts w:ascii="Arial" w:eastAsia="Arial" w:hAnsi="Arial" w:cs="Arial"/>
      <w:lang w:val="en-US"/>
    </w:rPr>
  </w:style>
  <w:style w:type="paragraph" w:styleId="Header">
    <w:name w:val="header"/>
    <w:basedOn w:val="Normal"/>
    <w:link w:val="HeaderChar"/>
    <w:unhideWhenUsed/>
    <w:rsid w:val="006D5172"/>
    <w:pPr>
      <w:tabs>
        <w:tab w:val="center" w:pos="4513"/>
        <w:tab w:val="right" w:pos="9026"/>
      </w:tabs>
      <w:spacing w:after="0" w:line="240" w:lineRule="auto"/>
    </w:pPr>
  </w:style>
  <w:style w:type="character" w:customStyle="1" w:styleId="HeaderChar">
    <w:name w:val="Header Char"/>
    <w:basedOn w:val="DefaultParagraphFont"/>
    <w:link w:val="Header"/>
    <w:rsid w:val="006D5172"/>
  </w:style>
  <w:style w:type="paragraph" w:styleId="Footer">
    <w:name w:val="footer"/>
    <w:basedOn w:val="Normal"/>
    <w:link w:val="FooterChar"/>
    <w:unhideWhenUsed/>
    <w:rsid w:val="006D5172"/>
    <w:pPr>
      <w:tabs>
        <w:tab w:val="center" w:pos="4513"/>
        <w:tab w:val="right" w:pos="9026"/>
      </w:tabs>
      <w:spacing w:after="0" w:line="240" w:lineRule="auto"/>
    </w:pPr>
  </w:style>
  <w:style w:type="character" w:customStyle="1" w:styleId="FooterChar">
    <w:name w:val="Footer Char"/>
    <w:basedOn w:val="DefaultParagraphFont"/>
    <w:link w:val="Footer"/>
    <w:rsid w:val="006D5172"/>
  </w:style>
  <w:style w:type="paragraph" w:styleId="BalloonText">
    <w:name w:val="Balloon Text"/>
    <w:basedOn w:val="Normal"/>
    <w:link w:val="BalloonTextChar"/>
    <w:unhideWhenUsed/>
    <w:rsid w:val="00100D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00D98"/>
    <w:rPr>
      <w:rFonts w:ascii="Tahoma" w:hAnsi="Tahoma" w:cs="Tahoma"/>
      <w:sz w:val="16"/>
      <w:szCs w:val="16"/>
    </w:rPr>
  </w:style>
  <w:style w:type="table" w:styleId="MediumGrid1-Accent2">
    <w:name w:val="Medium Grid 1 Accent 2"/>
    <w:basedOn w:val="TableNormal"/>
    <w:uiPriority w:val="67"/>
    <w:rsid w:val="008C7272"/>
    <w:pPr>
      <w:spacing w:after="0" w:line="240" w:lineRule="auto"/>
    </w:pPr>
    <w:rPr>
      <w:rFonts w:eastAsiaTheme="minorEastAsia"/>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character" w:styleId="PageNumber">
    <w:name w:val="page number"/>
    <w:basedOn w:val="DefaultParagraphFont"/>
    <w:rsid w:val="00A448F7"/>
  </w:style>
  <w:style w:type="paragraph" w:customStyle="1" w:styleId="yiv736783227msonormal">
    <w:name w:val="yiv736783227msonormal"/>
    <w:basedOn w:val="Normal"/>
    <w:rsid w:val="00321D1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link w:val="SubtitleChar"/>
    <w:qFormat/>
    <w:rsid w:val="00C278B7"/>
    <w:pPr>
      <w:spacing w:after="0" w:line="240" w:lineRule="auto"/>
      <w:ind w:right="360"/>
      <w:jc w:val="center"/>
    </w:pPr>
    <w:rPr>
      <w:rFonts w:ascii="Century Gothic" w:eastAsia="Times New Roman" w:hAnsi="Century Gothic" w:cs="Times New Roman"/>
      <w:b/>
      <w:bCs/>
      <w:szCs w:val="24"/>
      <w:u w:val="single"/>
      <w:lang w:val="en-US"/>
    </w:rPr>
  </w:style>
  <w:style w:type="character" w:customStyle="1" w:styleId="SubtitleChar">
    <w:name w:val="Subtitle Char"/>
    <w:basedOn w:val="DefaultParagraphFont"/>
    <w:link w:val="Subtitle"/>
    <w:rsid w:val="00C278B7"/>
    <w:rPr>
      <w:rFonts w:ascii="Century Gothic" w:eastAsia="Times New Roman" w:hAnsi="Century Gothic" w:cs="Times New Roman"/>
      <w:b/>
      <w:bCs/>
      <w:szCs w:val="24"/>
      <w:u w:val="single"/>
      <w:lang w:val="en-US"/>
    </w:rPr>
  </w:style>
  <w:style w:type="paragraph" w:styleId="BodyTextIndent3">
    <w:name w:val="Body Text Indent 3"/>
    <w:basedOn w:val="Normal"/>
    <w:link w:val="BodyTextIndent3Char"/>
    <w:semiHidden/>
    <w:unhideWhenUsed/>
    <w:rsid w:val="005917A4"/>
    <w:pPr>
      <w:spacing w:after="120"/>
      <w:ind w:left="283"/>
    </w:pPr>
    <w:rPr>
      <w:sz w:val="16"/>
      <w:szCs w:val="16"/>
    </w:rPr>
  </w:style>
  <w:style w:type="character" w:customStyle="1" w:styleId="BodyTextIndent3Char">
    <w:name w:val="Body Text Indent 3 Char"/>
    <w:basedOn w:val="DefaultParagraphFont"/>
    <w:link w:val="BodyTextIndent3"/>
    <w:semiHidden/>
    <w:rsid w:val="005917A4"/>
    <w:rPr>
      <w:sz w:val="16"/>
      <w:szCs w:val="16"/>
    </w:rPr>
  </w:style>
  <w:style w:type="paragraph" w:customStyle="1" w:styleId="yiv332964982msonormal">
    <w:name w:val="yiv332964982msonormal"/>
    <w:basedOn w:val="Normal"/>
    <w:rsid w:val="00D9429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yiv332964982grame">
    <w:name w:val="yiv332964982grame"/>
    <w:basedOn w:val="DefaultParagraphFont"/>
    <w:rsid w:val="00D94291"/>
  </w:style>
  <w:style w:type="character" w:customStyle="1" w:styleId="yiv332964982spelle">
    <w:name w:val="yiv332964982spelle"/>
    <w:basedOn w:val="DefaultParagraphFont"/>
    <w:rsid w:val="00D94291"/>
  </w:style>
  <w:style w:type="paragraph" w:styleId="NoSpacing">
    <w:name w:val="No Spacing"/>
    <w:uiPriority w:val="1"/>
    <w:qFormat/>
    <w:rsid w:val="00D94291"/>
    <w:pPr>
      <w:spacing w:after="0" w:line="240" w:lineRule="auto"/>
    </w:pPr>
    <w:rPr>
      <w:rFonts w:ascii="Calibri" w:eastAsia="Times New Roman" w:hAnsi="Calibri" w:cs="Times New Roman"/>
      <w:lang w:val="en-US"/>
    </w:rPr>
  </w:style>
  <w:style w:type="paragraph" w:customStyle="1" w:styleId="yiv1716040557msonormal">
    <w:name w:val="yiv1716040557msonormal"/>
    <w:basedOn w:val="Normal"/>
    <w:rsid w:val="00D9429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yiv736783227grame">
    <w:name w:val="yiv736783227grame"/>
    <w:basedOn w:val="DefaultParagraphFont"/>
    <w:rsid w:val="00D94291"/>
  </w:style>
  <w:style w:type="paragraph" w:customStyle="1" w:styleId="yiv736783227nospacing">
    <w:name w:val="yiv736783227nospacing"/>
    <w:basedOn w:val="Normal"/>
    <w:rsid w:val="00D9429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D94291"/>
    <w:rPr>
      <w:color w:val="0000FF"/>
      <w:u w:val="single"/>
    </w:rPr>
  </w:style>
  <w:style w:type="paragraph" w:customStyle="1" w:styleId="yiv1621730620msonormal">
    <w:name w:val="yiv1621730620msonormal"/>
    <w:basedOn w:val="Normal"/>
    <w:rsid w:val="00D9429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iv1621730620nospacing">
    <w:name w:val="yiv1621730620nospacing"/>
    <w:basedOn w:val="Normal"/>
    <w:rsid w:val="00D9429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itle">
    <w:name w:val="Title"/>
    <w:basedOn w:val="Normal"/>
    <w:link w:val="TitleChar"/>
    <w:qFormat/>
    <w:rsid w:val="00D94291"/>
    <w:pPr>
      <w:spacing w:after="0" w:line="240" w:lineRule="auto"/>
      <w:jc w:val="center"/>
    </w:pPr>
    <w:rPr>
      <w:rFonts w:ascii="Times New Roman" w:eastAsia="Times New Roman" w:hAnsi="Times New Roman" w:cs="Times New Roman"/>
      <w:b/>
      <w:bCs/>
      <w:sz w:val="24"/>
      <w:szCs w:val="24"/>
      <w:lang w:val="en-US"/>
    </w:rPr>
  </w:style>
  <w:style w:type="character" w:customStyle="1" w:styleId="TitleChar">
    <w:name w:val="Title Char"/>
    <w:basedOn w:val="DefaultParagraphFont"/>
    <w:link w:val="Title"/>
    <w:rsid w:val="00D94291"/>
    <w:rPr>
      <w:rFonts w:ascii="Times New Roman" w:eastAsia="Times New Roman" w:hAnsi="Times New Roman" w:cs="Times New Roman"/>
      <w:b/>
      <w:bCs/>
      <w:sz w:val="24"/>
      <w:szCs w:val="24"/>
      <w:lang w:val="en-US"/>
    </w:rPr>
  </w:style>
  <w:style w:type="character" w:customStyle="1" w:styleId="BodyTextIndent2Char">
    <w:name w:val="Body Text Indent 2 Char"/>
    <w:basedOn w:val="DefaultParagraphFont"/>
    <w:link w:val="BodyTextIndent2"/>
    <w:uiPriority w:val="99"/>
    <w:semiHidden/>
    <w:rsid w:val="00D94291"/>
    <w:rPr>
      <w:rFonts w:ascii="Century Gothic" w:eastAsia="Times New Roman" w:hAnsi="Century Gothic" w:cs="Times New Roman"/>
      <w:szCs w:val="24"/>
      <w:lang w:val="en-GB"/>
    </w:rPr>
  </w:style>
  <w:style w:type="paragraph" w:styleId="BodyTextIndent2">
    <w:name w:val="Body Text Indent 2"/>
    <w:basedOn w:val="Normal"/>
    <w:link w:val="BodyTextIndent2Char"/>
    <w:uiPriority w:val="99"/>
    <w:semiHidden/>
    <w:rsid w:val="00D94291"/>
    <w:pPr>
      <w:spacing w:before="120" w:after="120" w:line="312" w:lineRule="auto"/>
      <w:ind w:left="720"/>
      <w:jc w:val="both"/>
    </w:pPr>
    <w:rPr>
      <w:rFonts w:ascii="Century Gothic" w:eastAsia="Times New Roman" w:hAnsi="Century Gothic" w:cs="Times New Roman"/>
      <w:szCs w:val="24"/>
      <w:lang w:val="en-GB"/>
    </w:rPr>
  </w:style>
  <w:style w:type="paragraph" w:styleId="FootnoteText">
    <w:name w:val="footnote text"/>
    <w:basedOn w:val="Normal"/>
    <w:link w:val="FootnoteTextChar"/>
    <w:semiHidden/>
    <w:rsid w:val="00D94291"/>
    <w:pPr>
      <w:spacing w:after="0" w:line="240" w:lineRule="auto"/>
    </w:pPr>
    <w:rPr>
      <w:rFonts w:ascii="Century Gothic" w:eastAsia="Times New Roman" w:hAnsi="Century Gothic" w:cs="Times New Roman"/>
      <w:sz w:val="20"/>
      <w:szCs w:val="20"/>
      <w:lang w:val="en-GB"/>
    </w:rPr>
  </w:style>
  <w:style w:type="character" w:customStyle="1" w:styleId="FootnoteTextChar">
    <w:name w:val="Footnote Text Char"/>
    <w:basedOn w:val="DefaultParagraphFont"/>
    <w:link w:val="FootnoteText"/>
    <w:semiHidden/>
    <w:rsid w:val="00D94291"/>
    <w:rPr>
      <w:rFonts w:ascii="Century Gothic" w:eastAsia="Times New Roman" w:hAnsi="Century Gothic" w:cs="Times New Roman"/>
      <w:sz w:val="20"/>
      <w:szCs w:val="20"/>
      <w:lang w:val="en-GB"/>
    </w:rPr>
  </w:style>
  <w:style w:type="paragraph" w:styleId="BodyTextIndent">
    <w:name w:val="Body Text Indent"/>
    <w:basedOn w:val="Normal"/>
    <w:link w:val="BodyTextIndentChar"/>
    <w:semiHidden/>
    <w:rsid w:val="00D94291"/>
    <w:pPr>
      <w:spacing w:after="0" w:line="360" w:lineRule="auto"/>
      <w:ind w:left="720"/>
      <w:jc w:val="both"/>
    </w:pPr>
    <w:rPr>
      <w:rFonts w:ascii="Century Gothic" w:eastAsia="Times New Roman" w:hAnsi="Century Gothic" w:cs="Times New Roman"/>
      <w:color w:val="FF0000"/>
      <w:szCs w:val="24"/>
      <w:lang w:val="en-US"/>
    </w:rPr>
  </w:style>
  <w:style w:type="character" w:customStyle="1" w:styleId="BodyTextIndentChar">
    <w:name w:val="Body Text Indent Char"/>
    <w:basedOn w:val="DefaultParagraphFont"/>
    <w:link w:val="BodyTextIndent"/>
    <w:semiHidden/>
    <w:rsid w:val="00D94291"/>
    <w:rPr>
      <w:rFonts w:ascii="Century Gothic" w:eastAsia="Times New Roman" w:hAnsi="Century Gothic" w:cs="Times New Roman"/>
      <w:color w:val="FF0000"/>
      <w:szCs w:val="24"/>
      <w:lang w:val="en-US"/>
    </w:rPr>
  </w:style>
  <w:style w:type="paragraph" w:customStyle="1" w:styleId="Default">
    <w:name w:val="Default"/>
    <w:rsid w:val="00D94291"/>
    <w:pPr>
      <w:autoSpaceDE w:val="0"/>
      <w:autoSpaceDN w:val="0"/>
      <w:adjustRightInd w:val="0"/>
      <w:spacing w:after="0" w:line="240" w:lineRule="auto"/>
    </w:pPr>
    <w:rPr>
      <w:rFonts w:ascii="Bookman Old Style" w:eastAsia="Times New Roman" w:hAnsi="Bookman Old Style" w:cs="Times New Roman"/>
      <w:color w:val="000000"/>
      <w:sz w:val="24"/>
      <w:szCs w:val="24"/>
      <w:lang w:val="en-US"/>
    </w:rPr>
  </w:style>
  <w:style w:type="character" w:customStyle="1" w:styleId="BodyText2Char">
    <w:name w:val="Body Text 2 Char"/>
    <w:basedOn w:val="DefaultParagraphFont"/>
    <w:link w:val="BodyText2"/>
    <w:rsid w:val="00D94291"/>
    <w:rPr>
      <w:rFonts w:ascii="Times New Roman" w:eastAsia="Times New Roman" w:hAnsi="Times New Roman" w:cs="Times New Roman"/>
      <w:sz w:val="28"/>
      <w:szCs w:val="28"/>
      <w:lang w:val="en-US"/>
    </w:rPr>
  </w:style>
  <w:style w:type="paragraph" w:styleId="BodyText2">
    <w:name w:val="Body Text 2"/>
    <w:basedOn w:val="Normal"/>
    <w:link w:val="BodyText2Char"/>
    <w:rsid w:val="00D94291"/>
    <w:pPr>
      <w:spacing w:after="0" w:line="360" w:lineRule="auto"/>
    </w:pPr>
    <w:rPr>
      <w:rFonts w:ascii="Times New Roman" w:eastAsia="Times New Roman" w:hAnsi="Times New Roman" w:cs="Times New Roman"/>
      <w:sz w:val="28"/>
      <w:szCs w:val="28"/>
      <w:lang w:val="en-US"/>
    </w:rPr>
  </w:style>
  <w:style w:type="paragraph" w:styleId="Caption">
    <w:name w:val="caption"/>
    <w:basedOn w:val="Normal"/>
    <w:next w:val="Normal"/>
    <w:qFormat/>
    <w:rsid w:val="00D94291"/>
    <w:pPr>
      <w:spacing w:after="0" w:line="240" w:lineRule="auto"/>
      <w:jc w:val="both"/>
    </w:pPr>
    <w:rPr>
      <w:rFonts w:ascii="Century Gothic" w:eastAsia="Times New Roman" w:hAnsi="Century Gothic" w:cs="Times New Roman"/>
      <w:b/>
      <w:bCs/>
      <w:sz w:val="16"/>
      <w:szCs w:val="24"/>
      <w:lang w:val="en-US"/>
    </w:rPr>
  </w:style>
  <w:style w:type="paragraph" w:styleId="BodyText3">
    <w:name w:val="Body Text 3"/>
    <w:basedOn w:val="Normal"/>
    <w:link w:val="BodyText3Char"/>
    <w:rsid w:val="00D94291"/>
    <w:pPr>
      <w:spacing w:after="0" w:line="240" w:lineRule="auto"/>
      <w:jc w:val="both"/>
    </w:pPr>
    <w:rPr>
      <w:rFonts w:ascii="Century Gothic" w:eastAsia="Times New Roman" w:hAnsi="Century Gothic" w:cs="Times New Roman"/>
      <w:b/>
      <w:bCs/>
      <w:szCs w:val="24"/>
      <w:lang w:val="en-US"/>
    </w:rPr>
  </w:style>
  <w:style w:type="character" w:customStyle="1" w:styleId="BodyText3Char">
    <w:name w:val="Body Text 3 Char"/>
    <w:basedOn w:val="DefaultParagraphFont"/>
    <w:link w:val="BodyText3"/>
    <w:rsid w:val="00D94291"/>
    <w:rPr>
      <w:rFonts w:ascii="Century Gothic" w:eastAsia="Times New Roman" w:hAnsi="Century Gothic" w:cs="Times New Roman"/>
      <w:b/>
      <w:bCs/>
      <w:szCs w:val="24"/>
      <w:lang w:val="en-US"/>
    </w:rPr>
  </w:style>
  <w:style w:type="paragraph" w:styleId="ListBullet">
    <w:name w:val="List Bullet"/>
    <w:basedOn w:val="Normal"/>
    <w:autoRedefine/>
    <w:semiHidden/>
    <w:rsid w:val="00D94291"/>
    <w:pPr>
      <w:tabs>
        <w:tab w:val="num" w:pos="720"/>
      </w:tabs>
      <w:spacing w:before="120" w:after="0" w:line="360" w:lineRule="auto"/>
      <w:ind w:left="720" w:hanging="360"/>
      <w:jc w:val="both"/>
    </w:pPr>
    <w:rPr>
      <w:rFonts w:ascii="Times New Roman" w:eastAsia="Times New Roman" w:hAnsi="Times New Roman" w:cs="Times New Roman"/>
      <w:szCs w:val="20"/>
      <w:lang w:val="en-US"/>
    </w:rPr>
  </w:style>
  <w:style w:type="paragraph" w:customStyle="1" w:styleId="font5">
    <w:name w:val="font5"/>
    <w:basedOn w:val="Normal"/>
    <w:rsid w:val="00D94291"/>
    <w:pPr>
      <w:spacing w:before="100" w:beforeAutospacing="1" w:after="100" w:afterAutospacing="1" w:line="240" w:lineRule="auto"/>
    </w:pPr>
    <w:rPr>
      <w:rFonts w:ascii="Tahoma" w:eastAsia="Arial Unicode MS" w:hAnsi="Tahoma" w:cs="Tahoma"/>
      <w:b/>
      <w:bCs/>
      <w:color w:val="000000"/>
      <w:sz w:val="16"/>
      <w:szCs w:val="16"/>
      <w:lang w:val="en-US"/>
    </w:rPr>
  </w:style>
  <w:style w:type="paragraph" w:customStyle="1" w:styleId="font6">
    <w:name w:val="font6"/>
    <w:basedOn w:val="Normal"/>
    <w:rsid w:val="00D94291"/>
    <w:pPr>
      <w:spacing w:before="100" w:beforeAutospacing="1" w:after="100" w:afterAutospacing="1" w:line="240" w:lineRule="auto"/>
    </w:pPr>
    <w:rPr>
      <w:rFonts w:ascii="Tahoma" w:eastAsia="Arial Unicode MS" w:hAnsi="Tahoma" w:cs="Tahoma"/>
      <w:color w:val="000000"/>
      <w:sz w:val="16"/>
      <w:szCs w:val="16"/>
      <w:lang w:val="en-US"/>
    </w:rPr>
  </w:style>
  <w:style w:type="paragraph" w:customStyle="1" w:styleId="xl25">
    <w:name w:val="xl25"/>
    <w:basedOn w:val="Normal"/>
    <w:rsid w:val="00D94291"/>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Century Gothic" w:eastAsia="Arial Unicode MS" w:hAnsi="Century Gothic" w:cs="Arial Unicode MS"/>
      <w:sz w:val="24"/>
      <w:szCs w:val="24"/>
      <w:lang w:val="en-US"/>
    </w:rPr>
  </w:style>
  <w:style w:type="paragraph" w:customStyle="1" w:styleId="xl26">
    <w:name w:val="xl26"/>
    <w:basedOn w:val="Normal"/>
    <w:rsid w:val="00D94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Arial Unicode MS" w:hAnsi="Century Gothic" w:cs="Arial Unicode MS"/>
      <w:sz w:val="24"/>
      <w:szCs w:val="24"/>
      <w:lang w:val="en-US"/>
    </w:rPr>
  </w:style>
  <w:style w:type="paragraph" w:customStyle="1" w:styleId="xl27">
    <w:name w:val="xl27"/>
    <w:basedOn w:val="Normal"/>
    <w:rsid w:val="00D94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Arial Unicode MS" w:hAnsi="Century Gothic" w:cs="Arial Unicode MS"/>
      <w:sz w:val="24"/>
      <w:szCs w:val="24"/>
      <w:lang w:val="en-US"/>
    </w:rPr>
  </w:style>
  <w:style w:type="paragraph" w:customStyle="1" w:styleId="xl28">
    <w:name w:val="xl28"/>
    <w:basedOn w:val="Normal"/>
    <w:rsid w:val="00D94291"/>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entury Gothic" w:eastAsia="Arial Unicode MS" w:hAnsi="Century Gothic" w:cs="Arial Unicode MS"/>
      <w:sz w:val="24"/>
      <w:szCs w:val="24"/>
      <w:lang w:val="en-US"/>
    </w:rPr>
  </w:style>
  <w:style w:type="paragraph" w:customStyle="1" w:styleId="xl29">
    <w:name w:val="xl29"/>
    <w:basedOn w:val="Normal"/>
    <w:rsid w:val="00D94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Arial Unicode MS" w:hAnsi="Century Gothic" w:cs="Arial Unicode MS"/>
      <w:b/>
      <w:bCs/>
      <w:sz w:val="24"/>
      <w:szCs w:val="24"/>
      <w:lang w:val="en-US"/>
    </w:rPr>
  </w:style>
  <w:style w:type="paragraph" w:customStyle="1" w:styleId="xl30">
    <w:name w:val="xl30"/>
    <w:basedOn w:val="Normal"/>
    <w:rsid w:val="00D94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Arial Unicode MS" w:hAnsi="Century Gothic" w:cs="Arial Unicode MS"/>
      <w:b/>
      <w:bCs/>
      <w:sz w:val="24"/>
      <w:szCs w:val="24"/>
      <w:lang w:val="en-US"/>
    </w:rPr>
  </w:style>
  <w:style w:type="paragraph" w:customStyle="1" w:styleId="xl31">
    <w:name w:val="xl31"/>
    <w:basedOn w:val="Normal"/>
    <w:rsid w:val="00D94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Arial Unicode MS" w:hAnsi="Century Gothic" w:cs="Arial Unicode MS"/>
      <w:sz w:val="24"/>
      <w:szCs w:val="24"/>
      <w:lang w:val="en-US"/>
    </w:rPr>
  </w:style>
  <w:style w:type="paragraph" w:customStyle="1" w:styleId="xl32">
    <w:name w:val="xl32"/>
    <w:basedOn w:val="Normal"/>
    <w:rsid w:val="00D94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Arial Unicode MS" w:hAnsi="Century Gothic" w:cs="Arial Unicode MS"/>
      <w:sz w:val="24"/>
      <w:szCs w:val="24"/>
      <w:lang w:val="en-US"/>
    </w:rPr>
  </w:style>
  <w:style w:type="paragraph" w:customStyle="1" w:styleId="xl33">
    <w:name w:val="xl33"/>
    <w:basedOn w:val="Normal"/>
    <w:rsid w:val="00D94291"/>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entury Gothic" w:eastAsia="Arial Unicode MS" w:hAnsi="Century Gothic" w:cs="Arial Unicode MS"/>
      <w:sz w:val="24"/>
      <w:szCs w:val="24"/>
      <w:lang w:val="en-US"/>
    </w:rPr>
  </w:style>
  <w:style w:type="paragraph" w:customStyle="1" w:styleId="xl34">
    <w:name w:val="xl34"/>
    <w:basedOn w:val="Normal"/>
    <w:rsid w:val="00D94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Arial Unicode MS" w:hAnsi="Century Gothic" w:cs="Arial Unicode MS"/>
      <w:b/>
      <w:bCs/>
      <w:sz w:val="24"/>
      <w:szCs w:val="24"/>
      <w:lang w:val="en-US"/>
    </w:rPr>
  </w:style>
  <w:style w:type="paragraph" w:customStyle="1" w:styleId="xl35">
    <w:name w:val="xl35"/>
    <w:basedOn w:val="Normal"/>
    <w:rsid w:val="00D94291"/>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entury Gothic" w:eastAsia="Arial Unicode MS" w:hAnsi="Century Gothic" w:cs="Arial Unicode MS"/>
      <w:b/>
      <w:bCs/>
      <w:sz w:val="24"/>
      <w:szCs w:val="24"/>
      <w:lang w:val="en-US"/>
    </w:rPr>
  </w:style>
  <w:style w:type="paragraph" w:customStyle="1" w:styleId="xl36">
    <w:name w:val="xl36"/>
    <w:basedOn w:val="Normal"/>
    <w:rsid w:val="00D94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Arial Unicode MS" w:hAnsi="Century Gothic" w:cs="Arial Unicode MS"/>
      <w:sz w:val="24"/>
      <w:szCs w:val="24"/>
      <w:lang w:val="en-US"/>
    </w:rPr>
  </w:style>
  <w:style w:type="paragraph" w:customStyle="1" w:styleId="xl37">
    <w:name w:val="xl37"/>
    <w:basedOn w:val="Normal"/>
    <w:rsid w:val="00D94291"/>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entury Gothic" w:eastAsia="Arial Unicode MS" w:hAnsi="Century Gothic" w:cs="Arial Unicode MS"/>
      <w:sz w:val="24"/>
      <w:szCs w:val="24"/>
      <w:lang w:val="en-US"/>
    </w:rPr>
  </w:style>
  <w:style w:type="paragraph" w:customStyle="1" w:styleId="xl38">
    <w:name w:val="xl38"/>
    <w:basedOn w:val="Normal"/>
    <w:rsid w:val="00D9429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entury Gothic" w:eastAsia="Arial Unicode MS" w:hAnsi="Century Gothic" w:cs="Arial Unicode MS"/>
      <w:b/>
      <w:bCs/>
      <w:sz w:val="24"/>
      <w:szCs w:val="24"/>
      <w:lang w:val="en-US"/>
    </w:rPr>
  </w:style>
  <w:style w:type="paragraph" w:customStyle="1" w:styleId="xl39">
    <w:name w:val="xl39"/>
    <w:basedOn w:val="Normal"/>
    <w:rsid w:val="00D94291"/>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entury Gothic" w:eastAsia="Arial Unicode MS" w:hAnsi="Century Gothic" w:cs="Arial Unicode MS"/>
      <w:sz w:val="24"/>
      <w:szCs w:val="24"/>
      <w:lang w:val="en-US"/>
    </w:rPr>
  </w:style>
  <w:style w:type="paragraph" w:customStyle="1" w:styleId="xl40">
    <w:name w:val="xl40"/>
    <w:basedOn w:val="Normal"/>
    <w:rsid w:val="00D94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Arial Unicode MS" w:hAnsi="Century Gothic" w:cs="Arial Unicode MS"/>
      <w:b/>
      <w:bCs/>
      <w:sz w:val="24"/>
      <w:szCs w:val="24"/>
      <w:lang w:val="en-US"/>
    </w:rPr>
  </w:style>
  <w:style w:type="paragraph" w:customStyle="1" w:styleId="xl41">
    <w:name w:val="xl41"/>
    <w:basedOn w:val="Normal"/>
    <w:rsid w:val="00D94291"/>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Century Gothic" w:eastAsia="Arial Unicode MS" w:hAnsi="Century Gothic" w:cs="Arial Unicode MS"/>
      <w:b/>
      <w:bCs/>
      <w:sz w:val="24"/>
      <w:szCs w:val="24"/>
      <w:lang w:val="en-US"/>
    </w:rPr>
  </w:style>
  <w:style w:type="paragraph" w:customStyle="1" w:styleId="xl42">
    <w:name w:val="xl42"/>
    <w:basedOn w:val="Normal"/>
    <w:rsid w:val="00D94291"/>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entury Gothic" w:eastAsia="Arial Unicode MS" w:hAnsi="Century Gothic" w:cs="Arial Unicode MS"/>
      <w:b/>
      <w:bCs/>
      <w:sz w:val="24"/>
      <w:szCs w:val="24"/>
      <w:lang w:val="en-US"/>
    </w:rPr>
  </w:style>
  <w:style w:type="paragraph" w:customStyle="1" w:styleId="xl43">
    <w:name w:val="xl43"/>
    <w:basedOn w:val="Normal"/>
    <w:rsid w:val="00D94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Arial Unicode MS" w:hAnsi="Century Gothic" w:cs="Arial Unicode MS"/>
      <w:sz w:val="24"/>
      <w:szCs w:val="24"/>
      <w:lang w:val="en-US"/>
    </w:rPr>
  </w:style>
  <w:style w:type="paragraph" w:customStyle="1" w:styleId="xl44">
    <w:name w:val="xl44"/>
    <w:basedOn w:val="Normal"/>
    <w:rsid w:val="00D94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entury Gothic" w:eastAsia="Arial Unicode MS" w:hAnsi="Century Gothic" w:cs="Arial Unicode MS"/>
      <w:b/>
      <w:bCs/>
      <w:sz w:val="24"/>
      <w:szCs w:val="24"/>
      <w:lang w:val="en-US"/>
    </w:rPr>
  </w:style>
  <w:style w:type="paragraph" w:customStyle="1" w:styleId="xl45">
    <w:name w:val="xl45"/>
    <w:basedOn w:val="Normal"/>
    <w:rsid w:val="00D9429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entury Gothic" w:eastAsia="Arial Unicode MS" w:hAnsi="Century Gothic" w:cs="Arial Unicode MS"/>
      <w:b/>
      <w:bCs/>
      <w:sz w:val="24"/>
      <w:szCs w:val="24"/>
      <w:lang w:val="en-US"/>
    </w:rPr>
  </w:style>
  <w:style w:type="paragraph" w:customStyle="1" w:styleId="xl46">
    <w:name w:val="xl46"/>
    <w:basedOn w:val="Normal"/>
    <w:rsid w:val="00D9429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Arial Unicode MS" w:hAnsi="Century Gothic" w:cs="Arial Unicode MS"/>
      <w:b/>
      <w:bCs/>
      <w:sz w:val="24"/>
      <w:szCs w:val="24"/>
      <w:lang w:val="en-US"/>
    </w:rPr>
  </w:style>
  <w:style w:type="paragraph" w:styleId="ListParagraph">
    <w:name w:val="List Paragraph"/>
    <w:aliases w:val="TOC style,section 1 para,Number Bullets,List Paragraph Char Char,SGLText List Paragraph,List Paragraph1,Number_1,new,List Paragraph11,List Paragraph2,Colorful List - Accent 11,Normal Sentence,lp1,ListPar1,Figure_name,Bullet- First level"/>
    <w:basedOn w:val="Normal"/>
    <w:link w:val="ListParagraphChar"/>
    <w:uiPriority w:val="34"/>
    <w:qFormat/>
    <w:rsid w:val="00D94291"/>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TOC style Char,section 1 para Char,Number Bullets Char,List Paragraph Char Char Char,SGLText List Paragraph Char,List Paragraph1 Char,Number_1 Char,new Char,List Paragraph11 Char,List Paragraph2 Char,Colorful List - Accent 11 Char"/>
    <w:basedOn w:val="DefaultParagraphFont"/>
    <w:link w:val="ListParagraph"/>
    <w:uiPriority w:val="34"/>
    <w:qFormat/>
    <w:locked/>
    <w:rsid w:val="00B76285"/>
    <w:rPr>
      <w:rFonts w:ascii="Times New Roman" w:eastAsia="Times New Roman" w:hAnsi="Times New Roman" w:cs="Times New Roman"/>
      <w:sz w:val="24"/>
      <w:szCs w:val="24"/>
      <w:lang w:val="en-US"/>
    </w:rPr>
  </w:style>
  <w:style w:type="table" w:styleId="TableGrid">
    <w:name w:val="Table Grid"/>
    <w:basedOn w:val="TableNormal"/>
    <w:rsid w:val="00D94291"/>
    <w:pPr>
      <w:spacing w:after="0" w:line="240" w:lineRule="auto"/>
    </w:pPr>
    <w:rPr>
      <w:rFonts w:ascii="Calibri" w:eastAsia="Times New Roman"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rsid w:val="00D94291"/>
    <w:pPr>
      <w:spacing w:before="100" w:beforeAutospacing="1" w:after="100" w:afterAutospacing="1" w:line="240" w:lineRule="auto"/>
    </w:pPr>
    <w:rPr>
      <w:rFonts w:ascii="Times New Roman" w:eastAsia="Times New Roman" w:hAnsi="Times New Roman" w:cs="Times New Roman"/>
      <w:color w:val="336600"/>
      <w:sz w:val="24"/>
      <w:szCs w:val="24"/>
      <w:lang w:val="en-US"/>
    </w:rPr>
  </w:style>
  <w:style w:type="character" w:customStyle="1" w:styleId="bolded-txt">
    <w:name w:val="bolded-txt"/>
    <w:basedOn w:val="DefaultParagraphFont"/>
    <w:rsid w:val="00D94291"/>
  </w:style>
  <w:style w:type="character" w:customStyle="1" w:styleId="apple-converted-space">
    <w:name w:val="apple-converted-space"/>
    <w:basedOn w:val="DefaultParagraphFont"/>
    <w:rsid w:val="00D94291"/>
  </w:style>
  <w:style w:type="paragraph" w:customStyle="1" w:styleId="TableParagraph">
    <w:name w:val="Table Paragraph"/>
    <w:basedOn w:val="Normal"/>
    <w:uiPriority w:val="1"/>
    <w:qFormat/>
    <w:rsid w:val="00D94291"/>
    <w:pPr>
      <w:widowControl w:val="0"/>
      <w:spacing w:after="0" w:line="240" w:lineRule="auto"/>
    </w:pPr>
    <w:rPr>
      <w:rFonts w:ascii="Century Gothic" w:eastAsia="Century Gothic" w:hAnsi="Century Gothic" w:cs="Century Gothic"/>
      <w:lang w:val="en-US"/>
    </w:rPr>
  </w:style>
  <w:style w:type="paragraph" w:customStyle="1" w:styleId="Rupee">
    <w:name w:val="Rupee"/>
    <w:basedOn w:val="Normal"/>
    <w:rsid w:val="00B76285"/>
    <w:pPr>
      <w:numPr>
        <w:numId w:val="1"/>
      </w:numPr>
      <w:spacing w:after="0" w:line="360" w:lineRule="auto"/>
      <w:jc w:val="both"/>
    </w:pPr>
    <w:rPr>
      <w:rFonts w:ascii="Century Gothic" w:eastAsia="Times New Roman" w:hAnsi="Century Gothic" w:cs="Courier New"/>
      <w:sz w:val="24"/>
      <w:lang w:val="en-US" w:bidi="hi-IN"/>
    </w:rPr>
  </w:style>
  <w:style w:type="paragraph" w:customStyle="1" w:styleId="Char">
    <w:name w:val="Char"/>
    <w:basedOn w:val="Normal"/>
    <w:rsid w:val="00B76285"/>
    <w:pPr>
      <w:spacing w:line="240" w:lineRule="exact"/>
    </w:pPr>
    <w:rPr>
      <w:rFonts w:ascii="Verdana" w:eastAsia="Times New Roman" w:hAnsi="Verdana" w:cs="Verdana"/>
      <w:sz w:val="20"/>
      <w:szCs w:val="20"/>
      <w:lang w:val="en-US"/>
    </w:rPr>
  </w:style>
  <w:style w:type="paragraph" w:customStyle="1" w:styleId="Char0">
    <w:name w:val="Char"/>
    <w:basedOn w:val="Normal"/>
    <w:rsid w:val="00714D36"/>
    <w:pPr>
      <w:spacing w:line="240" w:lineRule="exact"/>
    </w:pPr>
    <w:rPr>
      <w:rFonts w:ascii="Verdana" w:eastAsia="Times New Roman" w:hAnsi="Verdana" w:cs="Verdana"/>
      <w:sz w:val="20"/>
      <w:szCs w:val="20"/>
      <w:lang w:val="en-US"/>
    </w:rPr>
  </w:style>
  <w:style w:type="table" w:styleId="LightGrid-Accent1">
    <w:name w:val="Light Grid Accent 1"/>
    <w:basedOn w:val="TableNormal"/>
    <w:uiPriority w:val="62"/>
    <w:rsid w:val="00822D0E"/>
    <w:pPr>
      <w:spacing w:after="0" w:line="240" w:lineRule="auto"/>
    </w:pPr>
    <w:rPr>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Char1">
    <w:name w:val=" Char"/>
    <w:basedOn w:val="Normal"/>
    <w:rsid w:val="009B3717"/>
    <w:pPr>
      <w:spacing w:line="240" w:lineRule="exact"/>
    </w:pPr>
    <w:rPr>
      <w:rFonts w:ascii="Verdana" w:eastAsia="Times New Roman" w:hAnsi="Verdana" w:cs="Verdan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8B7"/>
  </w:style>
  <w:style w:type="paragraph" w:styleId="Heading1">
    <w:name w:val="heading 1"/>
    <w:aliases w:val="Section"/>
    <w:basedOn w:val="Normal"/>
    <w:link w:val="Heading1Char"/>
    <w:uiPriority w:val="1"/>
    <w:qFormat/>
    <w:rsid w:val="00940D50"/>
    <w:pPr>
      <w:widowControl w:val="0"/>
      <w:spacing w:before="49" w:after="0" w:line="240" w:lineRule="auto"/>
      <w:ind w:left="2940" w:hanging="444"/>
      <w:outlineLvl w:val="0"/>
    </w:pPr>
    <w:rPr>
      <w:rFonts w:ascii="Arial" w:eastAsia="Arial" w:hAnsi="Arial" w:cs="Arial"/>
      <w:b/>
      <w:bCs/>
      <w:sz w:val="40"/>
      <w:szCs w:val="40"/>
      <w:lang w:val="en-US"/>
    </w:rPr>
  </w:style>
  <w:style w:type="paragraph" w:styleId="Heading2">
    <w:name w:val="heading 2"/>
    <w:aliases w:val="Major"/>
    <w:basedOn w:val="Normal"/>
    <w:next w:val="Normal"/>
    <w:link w:val="Heading2Char"/>
    <w:unhideWhenUsed/>
    <w:qFormat/>
    <w:rsid w:val="00C278B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D94291"/>
    <w:pPr>
      <w:keepNext/>
      <w:spacing w:after="0" w:line="240" w:lineRule="auto"/>
      <w:outlineLvl w:val="2"/>
    </w:pPr>
    <w:rPr>
      <w:rFonts w:ascii="Century Gothic" w:eastAsia="Times New Roman" w:hAnsi="Century Gothic" w:cs="Arial"/>
      <w:b/>
      <w:bCs/>
      <w:szCs w:val="20"/>
      <w:lang w:val="en-US"/>
    </w:rPr>
  </w:style>
  <w:style w:type="paragraph" w:styleId="Heading4">
    <w:name w:val="heading 4"/>
    <w:basedOn w:val="Normal"/>
    <w:next w:val="Normal"/>
    <w:link w:val="Heading4Char"/>
    <w:uiPriority w:val="9"/>
    <w:unhideWhenUsed/>
    <w:qFormat/>
    <w:rsid w:val="005917A4"/>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qFormat/>
    <w:rsid w:val="00D94291"/>
    <w:pPr>
      <w:keepNext/>
      <w:spacing w:after="0" w:line="360" w:lineRule="auto"/>
      <w:jc w:val="center"/>
      <w:outlineLvl w:val="4"/>
    </w:pPr>
    <w:rPr>
      <w:rFonts w:ascii="Century Gothic" w:eastAsia="Times New Roman" w:hAnsi="Century Gothic" w:cs="Times New Roman"/>
      <w:b/>
      <w:bCs/>
      <w:szCs w:val="24"/>
      <w:lang w:val="en-US"/>
    </w:rPr>
  </w:style>
  <w:style w:type="paragraph" w:styleId="Heading6">
    <w:name w:val="heading 6"/>
    <w:basedOn w:val="Normal"/>
    <w:next w:val="Normal"/>
    <w:link w:val="Heading6Char"/>
    <w:qFormat/>
    <w:rsid w:val="00D94291"/>
    <w:pPr>
      <w:keepNext/>
      <w:spacing w:after="0" w:line="360" w:lineRule="auto"/>
      <w:ind w:left="499" w:firstLine="720"/>
      <w:jc w:val="center"/>
      <w:outlineLvl w:val="5"/>
    </w:pPr>
    <w:rPr>
      <w:rFonts w:ascii="Century Gothic" w:eastAsia="Times New Roman" w:hAnsi="Century Gothic" w:cs="Times New Roman"/>
      <w:b/>
      <w:bCs/>
      <w:lang w:val="en-US"/>
    </w:rPr>
  </w:style>
  <w:style w:type="paragraph" w:styleId="Heading7">
    <w:name w:val="heading 7"/>
    <w:basedOn w:val="Normal"/>
    <w:next w:val="Normal"/>
    <w:link w:val="Heading7Char"/>
    <w:qFormat/>
    <w:rsid w:val="00D94291"/>
    <w:pPr>
      <w:keepNext/>
      <w:widowControl w:val="0"/>
      <w:autoSpaceDE w:val="0"/>
      <w:autoSpaceDN w:val="0"/>
      <w:adjustRightInd w:val="0"/>
      <w:spacing w:after="0" w:line="359" w:lineRule="auto"/>
      <w:ind w:left="720"/>
      <w:jc w:val="center"/>
      <w:outlineLvl w:val="6"/>
    </w:pPr>
    <w:rPr>
      <w:rFonts w:ascii="Century Gothic" w:eastAsia="Times New Roman" w:hAnsi="Century Gothic" w:cs="Times New Roman"/>
      <w:b/>
      <w:bCs/>
      <w:szCs w:val="23"/>
      <w:lang w:val="en-US"/>
    </w:rPr>
  </w:style>
  <w:style w:type="paragraph" w:styleId="Heading8">
    <w:name w:val="heading 8"/>
    <w:basedOn w:val="Normal"/>
    <w:next w:val="Normal"/>
    <w:link w:val="Heading8Char"/>
    <w:qFormat/>
    <w:rsid w:val="00D94291"/>
    <w:pPr>
      <w:keepNext/>
      <w:spacing w:after="0" w:line="360" w:lineRule="auto"/>
      <w:ind w:left="360"/>
      <w:jc w:val="center"/>
      <w:outlineLvl w:val="7"/>
    </w:pPr>
    <w:rPr>
      <w:rFonts w:ascii="Century Gothic" w:eastAsia="Times New Roman" w:hAnsi="Century Gothic" w:cs="Times New Roman"/>
      <w:b/>
      <w:bCs/>
      <w:lang w:val="en-US"/>
    </w:rPr>
  </w:style>
  <w:style w:type="paragraph" w:styleId="Heading9">
    <w:name w:val="heading 9"/>
    <w:basedOn w:val="Normal"/>
    <w:next w:val="Normal"/>
    <w:link w:val="Heading9Char"/>
    <w:uiPriority w:val="9"/>
    <w:qFormat/>
    <w:rsid w:val="00D94291"/>
    <w:pPr>
      <w:keepNext/>
      <w:widowControl w:val="0"/>
      <w:autoSpaceDE w:val="0"/>
      <w:autoSpaceDN w:val="0"/>
      <w:adjustRightInd w:val="0"/>
      <w:spacing w:before="8" w:after="0" w:line="274" w:lineRule="exact"/>
      <w:ind w:left="720" w:right="1260"/>
      <w:jc w:val="center"/>
      <w:outlineLvl w:val="8"/>
    </w:pPr>
    <w:rPr>
      <w:rFonts w:ascii="Century Gothic" w:eastAsia="Times New Roman" w:hAnsi="Century Gothic" w:cs="Times New Roman"/>
      <w:b/>
      <w:bCs/>
      <w:position w:val="-1"/>
      <w:szCs w:val="23"/>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uiPriority w:val="1"/>
    <w:rsid w:val="00940D50"/>
    <w:rPr>
      <w:rFonts w:ascii="Arial" w:eastAsia="Arial" w:hAnsi="Arial" w:cs="Arial"/>
      <w:b/>
      <w:bCs/>
      <w:sz w:val="40"/>
      <w:szCs w:val="40"/>
      <w:lang w:val="en-US"/>
    </w:rPr>
  </w:style>
  <w:style w:type="character" w:customStyle="1" w:styleId="Heading2Char">
    <w:name w:val="Heading 2 Char"/>
    <w:aliases w:val="Major Char"/>
    <w:basedOn w:val="DefaultParagraphFont"/>
    <w:link w:val="Heading2"/>
    <w:rsid w:val="00C278B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D94291"/>
    <w:rPr>
      <w:rFonts w:ascii="Century Gothic" w:eastAsia="Times New Roman" w:hAnsi="Century Gothic" w:cs="Arial"/>
      <w:b/>
      <w:bCs/>
      <w:szCs w:val="20"/>
      <w:lang w:val="en-US"/>
    </w:rPr>
  </w:style>
  <w:style w:type="character" w:customStyle="1" w:styleId="Heading4Char">
    <w:name w:val="Heading 4 Char"/>
    <w:basedOn w:val="DefaultParagraphFont"/>
    <w:link w:val="Heading4"/>
    <w:uiPriority w:val="9"/>
    <w:rsid w:val="005917A4"/>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rsid w:val="00D94291"/>
    <w:rPr>
      <w:rFonts w:ascii="Century Gothic" w:eastAsia="Times New Roman" w:hAnsi="Century Gothic" w:cs="Times New Roman"/>
      <w:b/>
      <w:bCs/>
      <w:szCs w:val="24"/>
      <w:lang w:val="en-US"/>
    </w:rPr>
  </w:style>
  <w:style w:type="character" w:customStyle="1" w:styleId="Heading6Char">
    <w:name w:val="Heading 6 Char"/>
    <w:basedOn w:val="DefaultParagraphFont"/>
    <w:link w:val="Heading6"/>
    <w:rsid w:val="00D94291"/>
    <w:rPr>
      <w:rFonts w:ascii="Century Gothic" w:eastAsia="Times New Roman" w:hAnsi="Century Gothic" w:cs="Times New Roman"/>
      <w:b/>
      <w:bCs/>
      <w:lang w:val="en-US"/>
    </w:rPr>
  </w:style>
  <w:style w:type="character" w:customStyle="1" w:styleId="Heading7Char">
    <w:name w:val="Heading 7 Char"/>
    <w:basedOn w:val="DefaultParagraphFont"/>
    <w:link w:val="Heading7"/>
    <w:rsid w:val="00D94291"/>
    <w:rPr>
      <w:rFonts w:ascii="Century Gothic" w:eastAsia="Times New Roman" w:hAnsi="Century Gothic" w:cs="Times New Roman"/>
      <w:b/>
      <w:bCs/>
      <w:szCs w:val="23"/>
      <w:lang w:val="en-US"/>
    </w:rPr>
  </w:style>
  <w:style w:type="character" w:customStyle="1" w:styleId="Heading8Char">
    <w:name w:val="Heading 8 Char"/>
    <w:basedOn w:val="DefaultParagraphFont"/>
    <w:link w:val="Heading8"/>
    <w:rsid w:val="00D94291"/>
    <w:rPr>
      <w:rFonts w:ascii="Century Gothic" w:eastAsia="Times New Roman" w:hAnsi="Century Gothic" w:cs="Times New Roman"/>
      <w:b/>
      <w:bCs/>
      <w:lang w:val="en-US"/>
    </w:rPr>
  </w:style>
  <w:style w:type="character" w:customStyle="1" w:styleId="Heading9Char">
    <w:name w:val="Heading 9 Char"/>
    <w:basedOn w:val="DefaultParagraphFont"/>
    <w:link w:val="Heading9"/>
    <w:uiPriority w:val="9"/>
    <w:rsid w:val="00D94291"/>
    <w:rPr>
      <w:rFonts w:ascii="Century Gothic" w:eastAsia="Times New Roman" w:hAnsi="Century Gothic" w:cs="Times New Roman"/>
      <w:b/>
      <w:bCs/>
      <w:position w:val="-1"/>
      <w:szCs w:val="23"/>
      <w:lang w:val="en-US"/>
    </w:rPr>
  </w:style>
  <w:style w:type="paragraph" w:styleId="BodyText">
    <w:name w:val="Body Text"/>
    <w:basedOn w:val="Normal"/>
    <w:link w:val="BodyTextChar"/>
    <w:uiPriority w:val="1"/>
    <w:qFormat/>
    <w:rsid w:val="00940D50"/>
    <w:pPr>
      <w:widowControl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940D50"/>
    <w:rPr>
      <w:rFonts w:ascii="Arial" w:eastAsia="Arial" w:hAnsi="Arial" w:cs="Arial"/>
      <w:lang w:val="en-US"/>
    </w:rPr>
  </w:style>
  <w:style w:type="paragraph" w:styleId="Header">
    <w:name w:val="header"/>
    <w:basedOn w:val="Normal"/>
    <w:link w:val="HeaderChar"/>
    <w:unhideWhenUsed/>
    <w:rsid w:val="006D5172"/>
    <w:pPr>
      <w:tabs>
        <w:tab w:val="center" w:pos="4513"/>
        <w:tab w:val="right" w:pos="9026"/>
      </w:tabs>
      <w:spacing w:after="0" w:line="240" w:lineRule="auto"/>
    </w:pPr>
  </w:style>
  <w:style w:type="character" w:customStyle="1" w:styleId="HeaderChar">
    <w:name w:val="Header Char"/>
    <w:basedOn w:val="DefaultParagraphFont"/>
    <w:link w:val="Header"/>
    <w:rsid w:val="006D5172"/>
  </w:style>
  <w:style w:type="paragraph" w:styleId="Footer">
    <w:name w:val="footer"/>
    <w:basedOn w:val="Normal"/>
    <w:link w:val="FooterChar"/>
    <w:unhideWhenUsed/>
    <w:rsid w:val="006D5172"/>
    <w:pPr>
      <w:tabs>
        <w:tab w:val="center" w:pos="4513"/>
        <w:tab w:val="right" w:pos="9026"/>
      </w:tabs>
      <w:spacing w:after="0" w:line="240" w:lineRule="auto"/>
    </w:pPr>
  </w:style>
  <w:style w:type="character" w:customStyle="1" w:styleId="FooterChar">
    <w:name w:val="Footer Char"/>
    <w:basedOn w:val="DefaultParagraphFont"/>
    <w:link w:val="Footer"/>
    <w:rsid w:val="006D5172"/>
  </w:style>
  <w:style w:type="paragraph" w:styleId="BalloonText">
    <w:name w:val="Balloon Text"/>
    <w:basedOn w:val="Normal"/>
    <w:link w:val="BalloonTextChar"/>
    <w:unhideWhenUsed/>
    <w:rsid w:val="00100D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00D98"/>
    <w:rPr>
      <w:rFonts w:ascii="Tahoma" w:hAnsi="Tahoma" w:cs="Tahoma"/>
      <w:sz w:val="16"/>
      <w:szCs w:val="16"/>
    </w:rPr>
  </w:style>
  <w:style w:type="table" w:styleId="MediumGrid1-Accent2">
    <w:name w:val="Medium Grid 1 Accent 2"/>
    <w:basedOn w:val="TableNormal"/>
    <w:uiPriority w:val="67"/>
    <w:rsid w:val="008C7272"/>
    <w:pPr>
      <w:spacing w:after="0" w:line="240" w:lineRule="auto"/>
    </w:pPr>
    <w:rPr>
      <w:rFonts w:eastAsiaTheme="minorEastAsia"/>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character" w:styleId="PageNumber">
    <w:name w:val="page number"/>
    <w:basedOn w:val="DefaultParagraphFont"/>
    <w:rsid w:val="00A448F7"/>
  </w:style>
  <w:style w:type="paragraph" w:customStyle="1" w:styleId="yiv736783227msonormal">
    <w:name w:val="yiv736783227msonormal"/>
    <w:basedOn w:val="Normal"/>
    <w:rsid w:val="00321D1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link w:val="SubtitleChar"/>
    <w:qFormat/>
    <w:rsid w:val="00C278B7"/>
    <w:pPr>
      <w:spacing w:after="0" w:line="240" w:lineRule="auto"/>
      <w:ind w:right="360"/>
      <w:jc w:val="center"/>
    </w:pPr>
    <w:rPr>
      <w:rFonts w:ascii="Century Gothic" w:eastAsia="Times New Roman" w:hAnsi="Century Gothic" w:cs="Times New Roman"/>
      <w:b/>
      <w:bCs/>
      <w:szCs w:val="24"/>
      <w:u w:val="single"/>
      <w:lang w:val="en-US"/>
    </w:rPr>
  </w:style>
  <w:style w:type="character" w:customStyle="1" w:styleId="SubtitleChar">
    <w:name w:val="Subtitle Char"/>
    <w:basedOn w:val="DefaultParagraphFont"/>
    <w:link w:val="Subtitle"/>
    <w:rsid w:val="00C278B7"/>
    <w:rPr>
      <w:rFonts w:ascii="Century Gothic" w:eastAsia="Times New Roman" w:hAnsi="Century Gothic" w:cs="Times New Roman"/>
      <w:b/>
      <w:bCs/>
      <w:szCs w:val="24"/>
      <w:u w:val="single"/>
      <w:lang w:val="en-US"/>
    </w:rPr>
  </w:style>
  <w:style w:type="paragraph" w:styleId="BodyTextIndent3">
    <w:name w:val="Body Text Indent 3"/>
    <w:basedOn w:val="Normal"/>
    <w:link w:val="BodyTextIndent3Char"/>
    <w:semiHidden/>
    <w:unhideWhenUsed/>
    <w:rsid w:val="005917A4"/>
    <w:pPr>
      <w:spacing w:after="120"/>
      <w:ind w:left="283"/>
    </w:pPr>
    <w:rPr>
      <w:sz w:val="16"/>
      <w:szCs w:val="16"/>
    </w:rPr>
  </w:style>
  <w:style w:type="character" w:customStyle="1" w:styleId="BodyTextIndent3Char">
    <w:name w:val="Body Text Indent 3 Char"/>
    <w:basedOn w:val="DefaultParagraphFont"/>
    <w:link w:val="BodyTextIndent3"/>
    <w:semiHidden/>
    <w:rsid w:val="005917A4"/>
    <w:rPr>
      <w:sz w:val="16"/>
      <w:szCs w:val="16"/>
    </w:rPr>
  </w:style>
  <w:style w:type="paragraph" w:customStyle="1" w:styleId="yiv332964982msonormal">
    <w:name w:val="yiv332964982msonormal"/>
    <w:basedOn w:val="Normal"/>
    <w:rsid w:val="00D9429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yiv332964982grame">
    <w:name w:val="yiv332964982grame"/>
    <w:basedOn w:val="DefaultParagraphFont"/>
    <w:rsid w:val="00D94291"/>
  </w:style>
  <w:style w:type="character" w:customStyle="1" w:styleId="yiv332964982spelle">
    <w:name w:val="yiv332964982spelle"/>
    <w:basedOn w:val="DefaultParagraphFont"/>
    <w:rsid w:val="00D94291"/>
  </w:style>
  <w:style w:type="paragraph" w:styleId="NoSpacing">
    <w:name w:val="No Spacing"/>
    <w:uiPriority w:val="1"/>
    <w:qFormat/>
    <w:rsid w:val="00D94291"/>
    <w:pPr>
      <w:spacing w:after="0" w:line="240" w:lineRule="auto"/>
    </w:pPr>
    <w:rPr>
      <w:rFonts w:ascii="Calibri" w:eastAsia="Times New Roman" w:hAnsi="Calibri" w:cs="Times New Roman"/>
      <w:lang w:val="en-US"/>
    </w:rPr>
  </w:style>
  <w:style w:type="paragraph" w:customStyle="1" w:styleId="yiv1716040557msonormal">
    <w:name w:val="yiv1716040557msonormal"/>
    <w:basedOn w:val="Normal"/>
    <w:rsid w:val="00D9429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yiv736783227grame">
    <w:name w:val="yiv736783227grame"/>
    <w:basedOn w:val="DefaultParagraphFont"/>
    <w:rsid w:val="00D94291"/>
  </w:style>
  <w:style w:type="paragraph" w:customStyle="1" w:styleId="yiv736783227nospacing">
    <w:name w:val="yiv736783227nospacing"/>
    <w:basedOn w:val="Normal"/>
    <w:rsid w:val="00D9429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D94291"/>
    <w:rPr>
      <w:color w:val="0000FF"/>
      <w:u w:val="single"/>
    </w:rPr>
  </w:style>
  <w:style w:type="paragraph" w:customStyle="1" w:styleId="yiv1621730620msonormal">
    <w:name w:val="yiv1621730620msonormal"/>
    <w:basedOn w:val="Normal"/>
    <w:rsid w:val="00D9429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iv1621730620nospacing">
    <w:name w:val="yiv1621730620nospacing"/>
    <w:basedOn w:val="Normal"/>
    <w:rsid w:val="00D9429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itle">
    <w:name w:val="Title"/>
    <w:basedOn w:val="Normal"/>
    <w:link w:val="TitleChar"/>
    <w:qFormat/>
    <w:rsid w:val="00D94291"/>
    <w:pPr>
      <w:spacing w:after="0" w:line="240" w:lineRule="auto"/>
      <w:jc w:val="center"/>
    </w:pPr>
    <w:rPr>
      <w:rFonts w:ascii="Times New Roman" w:eastAsia="Times New Roman" w:hAnsi="Times New Roman" w:cs="Times New Roman"/>
      <w:b/>
      <w:bCs/>
      <w:sz w:val="24"/>
      <w:szCs w:val="24"/>
      <w:lang w:val="en-US"/>
    </w:rPr>
  </w:style>
  <w:style w:type="character" w:customStyle="1" w:styleId="TitleChar">
    <w:name w:val="Title Char"/>
    <w:basedOn w:val="DefaultParagraphFont"/>
    <w:link w:val="Title"/>
    <w:rsid w:val="00D94291"/>
    <w:rPr>
      <w:rFonts w:ascii="Times New Roman" w:eastAsia="Times New Roman" w:hAnsi="Times New Roman" w:cs="Times New Roman"/>
      <w:b/>
      <w:bCs/>
      <w:sz w:val="24"/>
      <w:szCs w:val="24"/>
      <w:lang w:val="en-US"/>
    </w:rPr>
  </w:style>
  <w:style w:type="character" w:customStyle="1" w:styleId="BodyTextIndent2Char">
    <w:name w:val="Body Text Indent 2 Char"/>
    <w:basedOn w:val="DefaultParagraphFont"/>
    <w:link w:val="BodyTextIndent2"/>
    <w:uiPriority w:val="99"/>
    <w:semiHidden/>
    <w:rsid w:val="00D94291"/>
    <w:rPr>
      <w:rFonts w:ascii="Century Gothic" w:eastAsia="Times New Roman" w:hAnsi="Century Gothic" w:cs="Times New Roman"/>
      <w:szCs w:val="24"/>
      <w:lang w:val="en-GB"/>
    </w:rPr>
  </w:style>
  <w:style w:type="paragraph" w:styleId="BodyTextIndent2">
    <w:name w:val="Body Text Indent 2"/>
    <w:basedOn w:val="Normal"/>
    <w:link w:val="BodyTextIndent2Char"/>
    <w:uiPriority w:val="99"/>
    <w:semiHidden/>
    <w:rsid w:val="00D94291"/>
    <w:pPr>
      <w:spacing w:before="120" w:after="120" w:line="312" w:lineRule="auto"/>
      <w:ind w:left="720"/>
      <w:jc w:val="both"/>
    </w:pPr>
    <w:rPr>
      <w:rFonts w:ascii="Century Gothic" w:eastAsia="Times New Roman" w:hAnsi="Century Gothic" w:cs="Times New Roman"/>
      <w:szCs w:val="24"/>
      <w:lang w:val="en-GB"/>
    </w:rPr>
  </w:style>
  <w:style w:type="paragraph" w:styleId="FootnoteText">
    <w:name w:val="footnote text"/>
    <w:basedOn w:val="Normal"/>
    <w:link w:val="FootnoteTextChar"/>
    <w:semiHidden/>
    <w:rsid w:val="00D94291"/>
    <w:pPr>
      <w:spacing w:after="0" w:line="240" w:lineRule="auto"/>
    </w:pPr>
    <w:rPr>
      <w:rFonts w:ascii="Century Gothic" w:eastAsia="Times New Roman" w:hAnsi="Century Gothic" w:cs="Times New Roman"/>
      <w:sz w:val="20"/>
      <w:szCs w:val="20"/>
      <w:lang w:val="en-GB"/>
    </w:rPr>
  </w:style>
  <w:style w:type="character" w:customStyle="1" w:styleId="FootnoteTextChar">
    <w:name w:val="Footnote Text Char"/>
    <w:basedOn w:val="DefaultParagraphFont"/>
    <w:link w:val="FootnoteText"/>
    <w:semiHidden/>
    <w:rsid w:val="00D94291"/>
    <w:rPr>
      <w:rFonts w:ascii="Century Gothic" w:eastAsia="Times New Roman" w:hAnsi="Century Gothic" w:cs="Times New Roman"/>
      <w:sz w:val="20"/>
      <w:szCs w:val="20"/>
      <w:lang w:val="en-GB"/>
    </w:rPr>
  </w:style>
  <w:style w:type="paragraph" w:styleId="BodyTextIndent">
    <w:name w:val="Body Text Indent"/>
    <w:basedOn w:val="Normal"/>
    <w:link w:val="BodyTextIndentChar"/>
    <w:semiHidden/>
    <w:rsid w:val="00D94291"/>
    <w:pPr>
      <w:spacing w:after="0" w:line="360" w:lineRule="auto"/>
      <w:ind w:left="720"/>
      <w:jc w:val="both"/>
    </w:pPr>
    <w:rPr>
      <w:rFonts w:ascii="Century Gothic" w:eastAsia="Times New Roman" w:hAnsi="Century Gothic" w:cs="Times New Roman"/>
      <w:color w:val="FF0000"/>
      <w:szCs w:val="24"/>
      <w:lang w:val="en-US"/>
    </w:rPr>
  </w:style>
  <w:style w:type="character" w:customStyle="1" w:styleId="BodyTextIndentChar">
    <w:name w:val="Body Text Indent Char"/>
    <w:basedOn w:val="DefaultParagraphFont"/>
    <w:link w:val="BodyTextIndent"/>
    <w:semiHidden/>
    <w:rsid w:val="00D94291"/>
    <w:rPr>
      <w:rFonts w:ascii="Century Gothic" w:eastAsia="Times New Roman" w:hAnsi="Century Gothic" w:cs="Times New Roman"/>
      <w:color w:val="FF0000"/>
      <w:szCs w:val="24"/>
      <w:lang w:val="en-US"/>
    </w:rPr>
  </w:style>
  <w:style w:type="paragraph" w:customStyle="1" w:styleId="Default">
    <w:name w:val="Default"/>
    <w:rsid w:val="00D94291"/>
    <w:pPr>
      <w:autoSpaceDE w:val="0"/>
      <w:autoSpaceDN w:val="0"/>
      <w:adjustRightInd w:val="0"/>
      <w:spacing w:after="0" w:line="240" w:lineRule="auto"/>
    </w:pPr>
    <w:rPr>
      <w:rFonts w:ascii="Bookman Old Style" w:eastAsia="Times New Roman" w:hAnsi="Bookman Old Style" w:cs="Times New Roman"/>
      <w:color w:val="000000"/>
      <w:sz w:val="24"/>
      <w:szCs w:val="24"/>
      <w:lang w:val="en-US"/>
    </w:rPr>
  </w:style>
  <w:style w:type="character" w:customStyle="1" w:styleId="BodyText2Char">
    <w:name w:val="Body Text 2 Char"/>
    <w:basedOn w:val="DefaultParagraphFont"/>
    <w:link w:val="BodyText2"/>
    <w:rsid w:val="00D94291"/>
    <w:rPr>
      <w:rFonts w:ascii="Times New Roman" w:eastAsia="Times New Roman" w:hAnsi="Times New Roman" w:cs="Times New Roman"/>
      <w:sz w:val="28"/>
      <w:szCs w:val="28"/>
      <w:lang w:val="en-US"/>
    </w:rPr>
  </w:style>
  <w:style w:type="paragraph" w:styleId="BodyText2">
    <w:name w:val="Body Text 2"/>
    <w:basedOn w:val="Normal"/>
    <w:link w:val="BodyText2Char"/>
    <w:rsid w:val="00D94291"/>
    <w:pPr>
      <w:spacing w:after="0" w:line="360" w:lineRule="auto"/>
    </w:pPr>
    <w:rPr>
      <w:rFonts w:ascii="Times New Roman" w:eastAsia="Times New Roman" w:hAnsi="Times New Roman" w:cs="Times New Roman"/>
      <w:sz w:val="28"/>
      <w:szCs w:val="28"/>
      <w:lang w:val="en-US"/>
    </w:rPr>
  </w:style>
  <w:style w:type="paragraph" w:styleId="Caption">
    <w:name w:val="caption"/>
    <w:basedOn w:val="Normal"/>
    <w:next w:val="Normal"/>
    <w:qFormat/>
    <w:rsid w:val="00D94291"/>
    <w:pPr>
      <w:spacing w:after="0" w:line="240" w:lineRule="auto"/>
      <w:jc w:val="both"/>
    </w:pPr>
    <w:rPr>
      <w:rFonts w:ascii="Century Gothic" w:eastAsia="Times New Roman" w:hAnsi="Century Gothic" w:cs="Times New Roman"/>
      <w:b/>
      <w:bCs/>
      <w:sz w:val="16"/>
      <w:szCs w:val="24"/>
      <w:lang w:val="en-US"/>
    </w:rPr>
  </w:style>
  <w:style w:type="paragraph" w:styleId="BodyText3">
    <w:name w:val="Body Text 3"/>
    <w:basedOn w:val="Normal"/>
    <w:link w:val="BodyText3Char"/>
    <w:rsid w:val="00D94291"/>
    <w:pPr>
      <w:spacing w:after="0" w:line="240" w:lineRule="auto"/>
      <w:jc w:val="both"/>
    </w:pPr>
    <w:rPr>
      <w:rFonts w:ascii="Century Gothic" w:eastAsia="Times New Roman" w:hAnsi="Century Gothic" w:cs="Times New Roman"/>
      <w:b/>
      <w:bCs/>
      <w:szCs w:val="24"/>
      <w:lang w:val="en-US"/>
    </w:rPr>
  </w:style>
  <w:style w:type="character" w:customStyle="1" w:styleId="BodyText3Char">
    <w:name w:val="Body Text 3 Char"/>
    <w:basedOn w:val="DefaultParagraphFont"/>
    <w:link w:val="BodyText3"/>
    <w:rsid w:val="00D94291"/>
    <w:rPr>
      <w:rFonts w:ascii="Century Gothic" w:eastAsia="Times New Roman" w:hAnsi="Century Gothic" w:cs="Times New Roman"/>
      <w:b/>
      <w:bCs/>
      <w:szCs w:val="24"/>
      <w:lang w:val="en-US"/>
    </w:rPr>
  </w:style>
  <w:style w:type="paragraph" w:styleId="ListBullet">
    <w:name w:val="List Bullet"/>
    <w:basedOn w:val="Normal"/>
    <w:autoRedefine/>
    <w:semiHidden/>
    <w:rsid w:val="00D94291"/>
    <w:pPr>
      <w:tabs>
        <w:tab w:val="num" w:pos="720"/>
      </w:tabs>
      <w:spacing w:before="120" w:after="0" w:line="360" w:lineRule="auto"/>
      <w:ind w:left="720" w:hanging="360"/>
      <w:jc w:val="both"/>
    </w:pPr>
    <w:rPr>
      <w:rFonts w:ascii="Times New Roman" w:eastAsia="Times New Roman" w:hAnsi="Times New Roman" w:cs="Times New Roman"/>
      <w:szCs w:val="20"/>
      <w:lang w:val="en-US"/>
    </w:rPr>
  </w:style>
  <w:style w:type="paragraph" w:customStyle="1" w:styleId="font5">
    <w:name w:val="font5"/>
    <w:basedOn w:val="Normal"/>
    <w:rsid w:val="00D94291"/>
    <w:pPr>
      <w:spacing w:before="100" w:beforeAutospacing="1" w:after="100" w:afterAutospacing="1" w:line="240" w:lineRule="auto"/>
    </w:pPr>
    <w:rPr>
      <w:rFonts w:ascii="Tahoma" w:eastAsia="Arial Unicode MS" w:hAnsi="Tahoma" w:cs="Tahoma"/>
      <w:b/>
      <w:bCs/>
      <w:color w:val="000000"/>
      <w:sz w:val="16"/>
      <w:szCs w:val="16"/>
      <w:lang w:val="en-US"/>
    </w:rPr>
  </w:style>
  <w:style w:type="paragraph" w:customStyle="1" w:styleId="font6">
    <w:name w:val="font6"/>
    <w:basedOn w:val="Normal"/>
    <w:rsid w:val="00D94291"/>
    <w:pPr>
      <w:spacing w:before="100" w:beforeAutospacing="1" w:after="100" w:afterAutospacing="1" w:line="240" w:lineRule="auto"/>
    </w:pPr>
    <w:rPr>
      <w:rFonts w:ascii="Tahoma" w:eastAsia="Arial Unicode MS" w:hAnsi="Tahoma" w:cs="Tahoma"/>
      <w:color w:val="000000"/>
      <w:sz w:val="16"/>
      <w:szCs w:val="16"/>
      <w:lang w:val="en-US"/>
    </w:rPr>
  </w:style>
  <w:style w:type="paragraph" w:customStyle="1" w:styleId="xl25">
    <w:name w:val="xl25"/>
    <w:basedOn w:val="Normal"/>
    <w:rsid w:val="00D94291"/>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Century Gothic" w:eastAsia="Arial Unicode MS" w:hAnsi="Century Gothic" w:cs="Arial Unicode MS"/>
      <w:sz w:val="24"/>
      <w:szCs w:val="24"/>
      <w:lang w:val="en-US"/>
    </w:rPr>
  </w:style>
  <w:style w:type="paragraph" w:customStyle="1" w:styleId="xl26">
    <w:name w:val="xl26"/>
    <w:basedOn w:val="Normal"/>
    <w:rsid w:val="00D94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Arial Unicode MS" w:hAnsi="Century Gothic" w:cs="Arial Unicode MS"/>
      <w:sz w:val="24"/>
      <w:szCs w:val="24"/>
      <w:lang w:val="en-US"/>
    </w:rPr>
  </w:style>
  <w:style w:type="paragraph" w:customStyle="1" w:styleId="xl27">
    <w:name w:val="xl27"/>
    <w:basedOn w:val="Normal"/>
    <w:rsid w:val="00D94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Arial Unicode MS" w:hAnsi="Century Gothic" w:cs="Arial Unicode MS"/>
      <w:sz w:val="24"/>
      <w:szCs w:val="24"/>
      <w:lang w:val="en-US"/>
    </w:rPr>
  </w:style>
  <w:style w:type="paragraph" w:customStyle="1" w:styleId="xl28">
    <w:name w:val="xl28"/>
    <w:basedOn w:val="Normal"/>
    <w:rsid w:val="00D94291"/>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entury Gothic" w:eastAsia="Arial Unicode MS" w:hAnsi="Century Gothic" w:cs="Arial Unicode MS"/>
      <w:sz w:val="24"/>
      <w:szCs w:val="24"/>
      <w:lang w:val="en-US"/>
    </w:rPr>
  </w:style>
  <w:style w:type="paragraph" w:customStyle="1" w:styleId="xl29">
    <w:name w:val="xl29"/>
    <w:basedOn w:val="Normal"/>
    <w:rsid w:val="00D94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Arial Unicode MS" w:hAnsi="Century Gothic" w:cs="Arial Unicode MS"/>
      <w:b/>
      <w:bCs/>
      <w:sz w:val="24"/>
      <w:szCs w:val="24"/>
      <w:lang w:val="en-US"/>
    </w:rPr>
  </w:style>
  <w:style w:type="paragraph" w:customStyle="1" w:styleId="xl30">
    <w:name w:val="xl30"/>
    <w:basedOn w:val="Normal"/>
    <w:rsid w:val="00D94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Arial Unicode MS" w:hAnsi="Century Gothic" w:cs="Arial Unicode MS"/>
      <w:b/>
      <w:bCs/>
      <w:sz w:val="24"/>
      <w:szCs w:val="24"/>
      <w:lang w:val="en-US"/>
    </w:rPr>
  </w:style>
  <w:style w:type="paragraph" w:customStyle="1" w:styleId="xl31">
    <w:name w:val="xl31"/>
    <w:basedOn w:val="Normal"/>
    <w:rsid w:val="00D94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Arial Unicode MS" w:hAnsi="Century Gothic" w:cs="Arial Unicode MS"/>
      <w:sz w:val="24"/>
      <w:szCs w:val="24"/>
      <w:lang w:val="en-US"/>
    </w:rPr>
  </w:style>
  <w:style w:type="paragraph" w:customStyle="1" w:styleId="xl32">
    <w:name w:val="xl32"/>
    <w:basedOn w:val="Normal"/>
    <w:rsid w:val="00D94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Arial Unicode MS" w:hAnsi="Century Gothic" w:cs="Arial Unicode MS"/>
      <w:sz w:val="24"/>
      <w:szCs w:val="24"/>
      <w:lang w:val="en-US"/>
    </w:rPr>
  </w:style>
  <w:style w:type="paragraph" w:customStyle="1" w:styleId="xl33">
    <w:name w:val="xl33"/>
    <w:basedOn w:val="Normal"/>
    <w:rsid w:val="00D94291"/>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entury Gothic" w:eastAsia="Arial Unicode MS" w:hAnsi="Century Gothic" w:cs="Arial Unicode MS"/>
      <w:sz w:val="24"/>
      <w:szCs w:val="24"/>
      <w:lang w:val="en-US"/>
    </w:rPr>
  </w:style>
  <w:style w:type="paragraph" w:customStyle="1" w:styleId="xl34">
    <w:name w:val="xl34"/>
    <w:basedOn w:val="Normal"/>
    <w:rsid w:val="00D94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Arial Unicode MS" w:hAnsi="Century Gothic" w:cs="Arial Unicode MS"/>
      <w:b/>
      <w:bCs/>
      <w:sz w:val="24"/>
      <w:szCs w:val="24"/>
      <w:lang w:val="en-US"/>
    </w:rPr>
  </w:style>
  <w:style w:type="paragraph" w:customStyle="1" w:styleId="xl35">
    <w:name w:val="xl35"/>
    <w:basedOn w:val="Normal"/>
    <w:rsid w:val="00D94291"/>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entury Gothic" w:eastAsia="Arial Unicode MS" w:hAnsi="Century Gothic" w:cs="Arial Unicode MS"/>
      <w:b/>
      <w:bCs/>
      <w:sz w:val="24"/>
      <w:szCs w:val="24"/>
      <w:lang w:val="en-US"/>
    </w:rPr>
  </w:style>
  <w:style w:type="paragraph" w:customStyle="1" w:styleId="xl36">
    <w:name w:val="xl36"/>
    <w:basedOn w:val="Normal"/>
    <w:rsid w:val="00D94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Arial Unicode MS" w:hAnsi="Century Gothic" w:cs="Arial Unicode MS"/>
      <w:sz w:val="24"/>
      <w:szCs w:val="24"/>
      <w:lang w:val="en-US"/>
    </w:rPr>
  </w:style>
  <w:style w:type="paragraph" w:customStyle="1" w:styleId="xl37">
    <w:name w:val="xl37"/>
    <w:basedOn w:val="Normal"/>
    <w:rsid w:val="00D94291"/>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entury Gothic" w:eastAsia="Arial Unicode MS" w:hAnsi="Century Gothic" w:cs="Arial Unicode MS"/>
      <w:sz w:val="24"/>
      <w:szCs w:val="24"/>
      <w:lang w:val="en-US"/>
    </w:rPr>
  </w:style>
  <w:style w:type="paragraph" w:customStyle="1" w:styleId="xl38">
    <w:name w:val="xl38"/>
    <w:basedOn w:val="Normal"/>
    <w:rsid w:val="00D9429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entury Gothic" w:eastAsia="Arial Unicode MS" w:hAnsi="Century Gothic" w:cs="Arial Unicode MS"/>
      <w:b/>
      <w:bCs/>
      <w:sz w:val="24"/>
      <w:szCs w:val="24"/>
      <w:lang w:val="en-US"/>
    </w:rPr>
  </w:style>
  <w:style w:type="paragraph" w:customStyle="1" w:styleId="xl39">
    <w:name w:val="xl39"/>
    <w:basedOn w:val="Normal"/>
    <w:rsid w:val="00D94291"/>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entury Gothic" w:eastAsia="Arial Unicode MS" w:hAnsi="Century Gothic" w:cs="Arial Unicode MS"/>
      <w:sz w:val="24"/>
      <w:szCs w:val="24"/>
      <w:lang w:val="en-US"/>
    </w:rPr>
  </w:style>
  <w:style w:type="paragraph" w:customStyle="1" w:styleId="xl40">
    <w:name w:val="xl40"/>
    <w:basedOn w:val="Normal"/>
    <w:rsid w:val="00D94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Arial Unicode MS" w:hAnsi="Century Gothic" w:cs="Arial Unicode MS"/>
      <w:b/>
      <w:bCs/>
      <w:sz w:val="24"/>
      <w:szCs w:val="24"/>
      <w:lang w:val="en-US"/>
    </w:rPr>
  </w:style>
  <w:style w:type="paragraph" w:customStyle="1" w:styleId="xl41">
    <w:name w:val="xl41"/>
    <w:basedOn w:val="Normal"/>
    <w:rsid w:val="00D94291"/>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Century Gothic" w:eastAsia="Arial Unicode MS" w:hAnsi="Century Gothic" w:cs="Arial Unicode MS"/>
      <w:b/>
      <w:bCs/>
      <w:sz w:val="24"/>
      <w:szCs w:val="24"/>
      <w:lang w:val="en-US"/>
    </w:rPr>
  </w:style>
  <w:style w:type="paragraph" w:customStyle="1" w:styleId="xl42">
    <w:name w:val="xl42"/>
    <w:basedOn w:val="Normal"/>
    <w:rsid w:val="00D94291"/>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entury Gothic" w:eastAsia="Arial Unicode MS" w:hAnsi="Century Gothic" w:cs="Arial Unicode MS"/>
      <w:b/>
      <w:bCs/>
      <w:sz w:val="24"/>
      <w:szCs w:val="24"/>
      <w:lang w:val="en-US"/>
    </w:rPr>
  </w:style>
  <w:style w:type="paragraph" w:customStyle="1" w:styleId="xl43">
    <w:name w:val="xl43"/>
    <w:basedOn w:val="Normal"/>
    <w:rsid w:val="00D94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Arial Unicode MS" w:hAnsi="Century Gothic" w:cs="Arial Unicode MS"/>
      <w:sz w:val="24"/>
      <w:szCs w:val="24"/>
      <w:lang w:val="en-US"/>
    </w:rPr>
  </w:style>
  <w:style w:type="paragraph" w:customStyle="1" w:styleId="xl44">
    <w:name w:val="xl44"/>
    <w:basedOn w:val="Normal"/>
    <w:rsid w:val="00D94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entury Gothic" w:eastAsia="Arial Unicode MS" w:hAnsi="Century Gothic" w:cs="Arial Unicode MS"/>
      <w:b/>
      <w:bCs/>
      <w:sz w:val="24"/>
      <w:szCs w:val="24"/>
      <w:lang w:val="en-US"/>
    </w:rPr>
  </w:style>
  <w:style w:type="paragraph" w:customStyle="1" w:styleId="xl45">
    <w:name w:val="xl45"/>
    <w:basedOn w:val="Normal"/>
    <w:rsid w:val="00D9429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entury Gothic" w:eastAsia="Arial Unicode MS" w:hAnsi="Century Gothic" w:cs="Arial Unicode MS"/>
      <w:b/>
      <w:bCs/>
      <w:sz w:val="24"/>
      <w:szCs w:val="24"/>
      <w:lang w:val="en-US"/>
    </w:rPr>
  </w:style>
  <w:style w:type="paragraph" w:customStyle="1" w:styleId="xl46">
    <w:name w:val="xl46"/>
    <w:basedOn w:val="Normal"/>
    <w:rsid w:val="00D9429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Arial Unicode MS" w:hAnsi="Century Gothic" w:cs="Arial Unicode MS"/>
      <w:b/>
      <w:bCs/>
      <w:sz w:val="24"/>
      <w:szCs w:val="24"/>
      <w:lang w:val="en-US"/>
    </w:rPr>
  </w:style>
  <w:style w:type="paragraph" w:styleId="ListParagraph">
    <w:name w:val="List Paragraph"/>
    <w:aliases w:val="TOC style,section 1 para,Number Bullets,List Paragraph Char Char,SGLText List Paragraph,List Paragraph1,Number_1,new,List Paragraph11,List Paragraph2,Colorful List - Accent 11,Normal Sentence,lp1,ListPar1,Figure_name,Bullet- First level"/>
    <w:basedOn w:val="Normal"/>
    <w:link w:val="ListParagraphChar"/>
    <w:uiPriority w:val="34"/>
    <w:qFormat/>
    <w:rsid w:val="00D94291"/>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TOC style Char,section 1 para Char,Number Bullets Char,List Paragraph Char Char Char,SGLText List Paragraph Char,List Paragraph1 Char,Number_1 Char,new Char,List Paragraph11 Char,List Paragraph2 Char,Colorful List - Accent 11 Char"/>
    <w:basedOn w:val="DefaultParagraphFont"/>
    <w:link w:val="ListParagraph"/>
    <w:uiPriority w:val="34"/>
    <w:qFormat/>
    <w:locked/>
    <w:rsid w:val="00B76285"/>
    <w:rPr>
      <w:rFonts w:ascii="Times New Roman" w:eastAsia="Times New Roman" w:hAnsi="Times New Roman" w:cs="Times New Roman"/>
      <w:sz w:val="24"/>
      <w:szCs w:val="24"/>
      <w:lang w:val="en-US"/>
    </w:rPr>
  </w:style>
  <w:style w:type="table" w:styleId="TableGrid">
    <w:name w:val="Table Grid"/>
    <w:basedOn w:val="TableNormal"/>
    <w:rsid w:val="00D94291"/>
    <w:pPr>
      <w:spacing w:after="0" w:line="240" w:lineRule="auto"/>
    </w:pPr>
    <w:rPr>
      <w:rFonts w:ascii="Calibri" w:eastAsia="Times New Roman"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rsid w:val="00D94291"/>
    <w:pPr>
      <w:spacing w:before="100" w:beforeAutospacing="1" w:after="100" w:afterAutospacing="1" w:line="240" w:lineRule="auto"/>
    </w:pPr>
    <w:rPr>
      <w:rFonts w:ascii="Times New Roman" w:eastAsia="Times New Roman" w:hAnsi="Times New Roman" w:cs="Times New Roman"/>
      <w:color w:val="336600"/>
      <w:sz w:val="24"/>
      <w:szCs w:val="24"/>
      <w:lang w:val="en-US"/>
    </w:rPr>
  </w:style>
  <w:style w:type="character" w:customStyle="1" w:styleId="bolded-txt">
    <w:name w:val="bolded-txt"/>
    <w:basedOn w:val="DefaultParagraphFont"/>
    <w:rsid w:val="00D94291"/>
  </w:style>
  <w:style w:type="character" w:customStyle="1" w:styleId="apple-converted-space">
    <w:name w:val="apple-converted-space"/>
    <w:basedOn w:val="DefaultParagraphFont"/>
    <w:rsid w:val="00D94291"/>
  </w:style>
  <w:style w:type="paragraph" w:customStyle="1" w:styleId="TableParagraph">
    <w:name w:val="Table Paragraph"/>
    <w:basedOn w:val="Normal"/>
    <w:uiPriority w:val="1"/>
    <w:qFormat/>
    <w:rsid w:val="00D94291"/>
    <w:pPr>
      <w:widowControl w:val="0"/>
      <w:spacing w:after="0" w:line="240" w:lineRule="auto"/>
    </w:pPr>
    <w:rPr>
      <w:rFonts w:ascii="Century Gothic" w:eastAsia="Century Gothic" w:hAnsi="Century Gothic" w:cs="Century Gothic"/>
      <w:lang w:val="en-US"/>
    </w:rPr>
  </w:style>
  <w:style w:type="paragraph" w:customStyle="1" w:styleId="Rupee">
    <w:name w:val="Rupee"/>
    <w:basedOn w:val="Normal"/>
    <w:rsid w:val="00B76285"/>
    <w:pPr>
      <w:numPr>
        <w:numId w:val="1"/>
      </w:numPr>
      <w:spacing w:after="0" w:line="360" w:lineRule="auto"/>
      <w:jc w:val="both"/>
    </w:pPr>
    <w:rPr>
      <w:rFonts w:ascii="Century Gothic" w:eastAsia="Times New Roman" w:hAnsi="Century Gothic" w:cs="Courier New"/>
      <w:sz w:val="24"/>
      <w:lang w:val="en-US" w:bidi="hi-IN"/>
    </w:rPr>
  </w:style>
  <w:style w:type="paragraph" w:customStyle="1" w:styleId="Char">
    <w:name w:val="Char"/>
    <w:basedOn w:val="Normal"/>
    <w:rsid w:val="00B76285"/>
    <w:pPr>
      <w:spacing w:line="240" w:lineRule="exact"/>
    </w:pPr>
    <w:rPr>
      <w:rFonts w:ascii="Verdana" w:eastAsia="Times New Roman" w:hAnsi="Verdana" w:cs="Verdana"/>
      <w:sz w:val="20"/>
      <w:szCs w:val="20"/>
      <w:lang w:val="en-US"/>
    </w:rPr>
  </w:style>
  <w:style w:type="paragraph" w:customStyle="1" w:styleId="Char0">
    <w:name w:val="Char"/>
    <w:basedOn w:val="Normal"/>
    <w:rsid w:val="00714D36"/>
    <w:pPr>
      <w:spacing w:line="240" w:lineRule="exact"/>
    </w:pPr>
    <w:rPr>
      <w:rFonts w:ascii="Verdana" w:eastAsia="Times New Roman" w:hAnsi="Verdana" w:cs="Verdana"/>
      <w:sz w:val="20"/>
      <w:szCs w:val="20"/>
      <w:lang w:val="en-US"/>
    </w:rPr>
  </w:style>
  <w:style w:type="table" w:styleId="LightGrid-Accent1">
    <w:name w:val="Light Grid Accent 1"/>
    <w:basedOn w:val="TableNormal"/>
    <w:uiPriority w:val="62"/>
    <w:rsid w:val="00822D0E"/>
    <w:pPr>
      <w:spacing w:after="0" w:line="240" w:lineRule="auto"/>
    </w:pPr>
    <w:rPr>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Char1">
    <w:name w:val=" Char"/>
    <w:basedOn w:val="Normal"/>
    <w:rsid w:val="009B3717"/>
    <w:pPr>
      <w:spacing w:line="240" w:lineRule="exact"/>
    </w:pPr>
    <w:rPr>
      <w:rFonts w:ascii="Verdana" w:eastAsia="Times New Roman"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52510">
      <w:bodyDiv w:val="1"/>
      <w:marLeft w:val="0"/>
      <w:marRight w:val="0"/>
      <w:marTop w:val="0"/>
      <w:marBottom w:val="0"/>
      <w:divBdr>
        <w:top w:val="none" w:sz="0" w:space="0" w:color="auto"/>
        <w:left w:val="none" w:sz="0" w:space="0" w:color="auto"/>
        <w:bottom w:val="none" w:sz="0" w:space="0" w:color="auto"/>
        <w:right w:val="none" w:sz="0" w:space="0" w:color="auto"/>
      </w:divBdr>
    </w:div>
    <w:div w:id="30499666">
      <w:bodyDiv w:val="1"/>
      <w:marLeft w:val="0"/>
      <w:marRight w:val="0"/>
      <w:marTop w:val="0"/>
      <w:marBottom w:val="0"/>
      <w:divBdr>
        <w:top w:val="none" w:sz="0" w:space="0" w:color="auto"/>
        <w:left w:val="none" w:sz="0" w:space="0" w:color="auto"/>
        <w:bottom w:val="none" w:sz="0" w:space="0" w:color="auto"/>
        <w:right w:val="none" w:sz="0" w:space="0" w:color="auto"/>
      </w:divBdr>
    </w:div>
    <w:div w:id="53938974">
      <w:bodyDiv w:val="1"/>
      <w:marLeft w:val="0"/>
      <w:marRight w:val="0"/>
      <w:marTop w:val="0"/>
      <w:marBottom w:val="0"/>
      <w:divBdr>
        <w:top w:val="none" w:sz="0" w:space="0" w:color="auto"/>
        <w:left w:val="none" w:sz="0" w:space="0" w:color="auto"/>
        <w:bottom w:val="none" w:sz="0" w:space="0" w:color="auto"/>
        <w:right w:val="none" w:sz="0" w:space="0" w:color="auto"/>
      </w:divBdr>
    </w:div>
    <w:div w:id="78020362">
      <w:bodyDiv w:val="1"/>
      <w:marLeft w:val="0"/>
      <w:marRight w:val="0"/>
      <w:marTop w:val="0"/>
      <w:marBottom w:val="0"/>
      <w:divBdr>
        <w:top w:val="none" w:sz="0" w:space="0" w:color="auto"/>
        <w:left w:val="none" w:sz="0" w:space="0" w:color="auto"/>
        <w:bottom w:val="none" w:sz="0" w:space="0" w:color="auto"/>
        <w:right w:val="none" w:sz="0" w:space="0" w:color="auto"/>
      </w:divBdr>
    </w:div>
    <w:div w:id="133762879">
      <w:bodyDiv w:val="1"/>
      <w:marLeft w:val="0"/>
      <w:marRight w:val="0"/>
      <w:marTop w:val="0"/>
      <w:marBottom w:val="0"/>
      <w:divBdr>
        <w:top w:val="none" w:sz="0" w:space="0" w:color="auto"/>
        <w:left w:val="none" w:sz="0" w:space="0" w:color="auto"/>
        <w:bottom w:val="none" w:sz="0" w:space="0" w:color="auto"/>
        <w:right w:val="none" w:sz="0" w:space="0" w:color="auto"/>
      </w:divBdr>
    </w:div>
    <w:div w:id="176963073">
      <w:bodyDiv w:val="1"/>
      <w:marLeft w:val="0"/>
      <w:marRight w:val="0"/>
      <w:marTop w:val="0"/>
      <w:marBottom w:val="0"/>
      <w:divBdr>
        <w:top w:val="none" w:sz="0" w:space="0" w:color="auto"/>
        <w:left w:val="none" w:sz="0" w:space="0" w:color="auto"/>
        <w:bottom w:val="none" w:sz="0" w:space="0" w:color="auto"/>
        <w:right w:val="none" w:sz="0" w:space="0" w:color="auto"/>
      </w:divBdr>
    </w:div>
    <w:div w:id="177892148">
      <w:bodyDiv w:val="1"/>
      <w:marLeft w:val="0"/>
      <w:marRight w:val="0"/>
      <w:marTop w:val="0"/>
      <w:marBottom w:val="0"/>
      <w:divBdr>
        <w:top w:val="none" w:sz="0" w:space="0" w:color="auto"/>
        <w:left w:val="none" w:sz="0" w:space="0" w:color="auto"/>
        <w:bottom w:val="none" w:sz="0" w:space="0" w:color="auto"/>
        <w:right w:val="none" w:sz="0" w:space="0" w:color="auto"/>
      </w:divBdr>
    </w:div>
    <w:div w:id="202714895">
      <w:bodyDiv w:val="1"/>
      <w:marLeft w:val="0"/>
      <w:marRight w:val="0"/>
      <w:marTop w:val="0"/>
      <w:marBottom w:val="0"/>
      <w:divBdr>
        <w:top w:val="none" w:sz="0" w:space="0" w:color="auto"/>
        <w:left w:val="none" w:sz="0" w:space="0" w:color="auto"/>
        <w:bottom w:val="none" w:sz="0" w:space="0" w:color="auto"/>
        <w:right w:val="none" w:sz="0" w:space="0" w:color="auto"/>
      </w:divBdr>
    </w:div>
    <w:div w:id="242687737">
      <w:bodyDiv w:val="1"/>
      <w:marLeft w:val="0"/>
      <w:marRight w:val="0"/>
      <w:marTop w:val="0"/>
      <w:marBottom w:val="0"/>
      <w:divBdr>
        <w:top w:val="none" w:sz="0" w:space="0" w:color="auto"/>
        <w:left w:val="none" w:sz="0" w:space="0" w:color="auto"/>
        <w:bottom w:val="none" w:sz="0" w:space="0" w:color="auto"/>
        <w:right w:val="none" w:sz="0" w:space="0" w:color="auto"/>
      </w:divBdr>
    </w:div>
    <w:div w:id="275407350">
      <w:bodyDiv w:val="1"/>
      <w:marLeft w:val="0"/>
      <w:marRight w:val="0"/>
      <w:marTop w:val="0"/>
      <w:marBottom w:val="0"/>
      <w:divBdr>
        <w:top w:val="none" w:sz="0" w:space="0" w:color="auto"/>
        <w:left w:val="none" w:sz="0" w:space="0" w:color="auto"/>
        <w:bottom w:val="none" w:sz="0" w:space="0" w:color="auto"/>
        <w:right w:val="none" w:sz="0" w:space="0" w:color="auto"/>
      </w:divBdr>
    </w:div>
    <w:div w:id="282658876">
      <w:bodyDiv w:val="1"/>
      <w:marLeft w:val="0"/>
      <w:marRight w:val="0"/>
      <w:marTop w:val="0"/>
      <w:marBottom w:val="0"/>
      <w:divBdr>
        <w:top w:val="none" w:sz="0" w:space="0" w:color="auto"/>
        <w:left w:val="none" w:sz="0" w:space="0" w:color="auto"/>
        <w:bottom w:val="none" w:sz="0" w:space="0" w:color="auto"/>
        <w:right w:val="none" w:sz="0" w:space="0" w:color="auto"/>
      </w:divBdr>
    </w:div>
    <w:div w:id="289478056">
      <w:bodyDiv w:val="1"/>
      <w:marLeft w:val="0"/>
      <w:marRight w:val="0"/>
      <w:marTop w:val="0"/>
      <w:marBottom w:val="0"/>
      <w:divBdr>
        <w:top w:val="none" w:sz="0" w:space="0" w:color="auto"/>
        <w:left w:val="none" w:sz="0" w:space="0" w:color="auto"/>
        <w:bottom w:val="none" w:sz="0" w:space="0" w:color="auto"/>
        <w:right w:val="none" w:sz="0" w:space="0" w:color="auto"/>
      </w:divBdr>
    </w:div>
    <w:div w:id="293365711">
      <w:bodyDiv w:val="1"/>
      <w:marLeft w:val="0"/>
      <w:marRight w:val="0"/>
      <w:marTop w:val="0"/>
      <w:marBottom w:val="0"/>
      <w:divBdr>
        <w:top w:val="none" w:sz="0" w:space="0" w:color="auto"/>
        <w:left w:val="none" w:sz="0" w:space="0" w:color="auto"/>
        <w:bottom w:val="none" w:sz="0" w:space="0" w:color="auto"/>
        <w:right w:val="none" w:sz="0" w:space="0" w:color="auto"/>
      </w:divBdr>
    </w:div>
    <w:div w:id="295986312">
      <w:bodyDiv w:val="1"/>
      <w:marLeft w:val="0"/>
      <w:marRight w:val="0"/>
      <w:marTop w:val="0"/>
      <w:marBottom w:val="0"/>
      <w:divBdr>
        <w:top w:val="none" w:sz="0" w:space="0" w:color="auto"/>
        <w:left w:val="none" w:sz="0" w:space="0" w:color="auto"/>
        <w:bottom w:val="none" w:sz="0" w:space="0" w:color="auto"/>
        <w:right w:val="none" w:sz="0" w:space="0" w:color="auto"/>
      </w:divBdr>
    </w:div>
    <w:div w:id="316692092">
      <w:bodyDiv w:val="1"/>
      <w:marLeft w:val="0"/>
      <w:marRight w:val="0"/>
      <w:marTop w:val="0"/>
      <w:marBottom w:val="0"/>
      <w:divBdr>
        <w:top w:val="none" w:sz="0" w:space="0" w:color="auto"/>
        <w:left w:val="none" w:sz="0" w:space="0" w:color="auto"/>
        <w:bottom w:val="none" w:sz="0" w:space="0" w:color="auto"/>
        <w:right w:val="none" w:sz="0" w:space="0" w:color="auto"/>
      </w:divBdr>
    </w:div>
    <w:div w:id="319116691">
      <w:bodyDiv w:val="1"/>
      <w:marLeft w:val="0"/>
      <w:marRight w:val="0"/>
      <w:marTop w:val="0"/>
      <w:marBottom w:val="0"/>
      <w:divBdr>
        <w:top w:val="none" w:sz="0" w:space="0" w:color="auto"/>
        <w:left w:val="none" w:sz="0" w:space="0" w:color="auto"/>
        <w:bottom w:val="none" w:sz="0" w:space="0" w:color="auto"/>
        <w:right w:val="none" w:sz="0" w:space="0" w:color="auto"/>
      </w:divBdr>
    </w:div>
    <w:div w:id="344791962">
      <w:bodyDiv w:val="1"/>
      <w:marLeft w:val="0"/>
      <w:marRight w:val="0"/>
      <w:marTop w:val="0"/>
      <w:marBottom w:val="0"/>
      <w:divBdr>
        <w:top w:val="none" w:sz="0" w:space="0" w:color="auto"/>
        <w:left w:val="none" w:sz="0" w:space="0" w:color="auto"/>
        <w:bottom w:val="none" w:sz="0" w:space="0" w:color="auto"/>
        <w:right w:val="none" w:sz="0" w:space="0" w:color="auto"/>
      </w:divBdr>
    </w:div>
    <w:div w:id="367873089">
      <w:bodyDiv w:val="1"/>
      <w:marLeft w:val="0"/>
      <w:marRight w:val="0"/>
      <w:marTop w:val="0"/>
      <w:marBottom w:val="0"/>
      <w:divBdr>
        <w:top w:val="none" w:sz="0" w:space="0" w:color="auto"/>
        <w:left w:val="none" w:sz="0" w:space="0" w:color="auto"/>
        <w:bottom w:val="none" w:sz="0" w:space="0" w:color="auto"/>
        <w:right w:val="none" w:sz="0" w:space="0" w:color="auto"/>
      </w:divBdr>
    </w:div>
    <w:div w:id="373116164">
      <w:bodyDiv w:val="1"/>
      <w:marLeft w:val="0"/>
      <w:marRight w:val="0"/>
      <w:marTop w:val="0"/>
      <w:marBottom w:val="0"/>
      <w:divBdr>
        <w:top w:val="none" w:sz="0" w:space="0" w:color="auto"/>
        <w:left w:val="none" w:sz="0" w:space="0" w:color="auto"/>
        <w:bottom w:val="none" w:sz="0" w:space="0" w:color="auto"/>
        <w:right w:val="none" w:sz="0" w:space="0" w:color="auto"/>
      </w:divBdr>
    </w:div>
    <w:div w:id="379134647">
      <w:bodyDiv w:val="1"/>
      <w:marLeft w:val="0"/>
      <w:marRight w:val="0"/>
      <w:marTop w:val="0"/>
      <w:marBottom w:val="0"/>
      <w:divBdr>
        <w:top w:val="none" w:sz="0" w:space="0" w:color="auto"/>
        <w:left w:val="none" w:sz="0" w:space="0" w:color="auto"/>
        <w:bottom w:val="none" w:sz="0" w:space="0" w:color="auto"/>
        <w:right w:val="none" w:sz="0" w:space="0" w:color="auto"/>
      </w:divBdr>
    </w:div>
    <w:div w:id="459422232">
      <w:bodyDiv w:val="1"/>
      <w:marLeft w:val="0"/>
      <w:marRight w:val="0"/>
      <w:marTop w:val="0"/>
      <w:marBottom w:val="0"/>
      <w:divBdr>
        <w:top w:val="none" w:sz="0" w:space="0" w:color="auto"/>
        <w:left w:val="none" w:sz="0" w:space="0" w:color="auto"/>
        <w:bottom w:val="none" w:sz="0" w:space="0" w:color="auto"/>
        <w:right w:val="none" w:sz="0" w:space="0" w:color="auto"/>
      </w:divBdr>
    </w:div>
    <w:div w:id="462846869">
      <w:bodyDiv w:val="1"/>
      <w:marLeft w:val="0"/>
      <w:marRight w:val="0"/>
      <w:marTop w:val="0"/>
      <w:marBottom w:val="0"/>
      <w:divBdr>
        <w:top w:val="none" w:sz="0" w:space="0" w:color="auto"/>
        <w:left w:val="none" w:sz="0" w:space="0" w:color="auto"/>
        <w:bottom w:val="none" w:sz="0" w:space="0" w:color="auto"/>
        <w:right w:val="none" w:sz="0" w:space="0" w:color="auto"/>
      </w:divBdr>
    </w:div>
    <w:div w:id="469593224">
      <w:bodyDiv w:val="1"/>
      <w:marLeft w:val="0"/>
      <w:marRight w:val="0"/>
      <w:marTop w:val="0"/>
      <w:marBottom w:val="0"/>
      <w:divBdr>
        <w:top w:val="none" w:sz="0" w:space="0" w:color="auto"/>
        <w:left w:val="none" w:sz="0" w:space="0" w:color="auto"/>
        <w:bottom w:val="none" w:sz="0" w:space="0" w:color="auto"/>
        <w:right w:val="none" w:sz="0" w:space="0" w:color="auto"/>
      </w:divBdr>
    </w:div>
    <w:div w:id="487944213">
      <w:bodyDiv w:val="1"/>
      <w:marLeft w:val="0"/>
      <w:marRight w:val="0"/>
      <w:marTop w:val="0"/>
      <w:marBottom w:val="0"/>
      <w:divBdr>
        <w:top w:val="none" w:sz="0" w:space="0" w:color="auto"/>
        <w:left w:val="none" w:sz="0" w:space="0" w:color="auto"/>
        <w:bottom w:val="none" w:sz="0" w:space="0" w:color="auto"/>
        <w:right w:val="none" w:sz="0" w:space="0" w:color="auto"/>
      </w:divBdr>
    </w:div>
    <w:div w:id="489634018">
      <w:bodyDiv w:val="1"/>
      <w:marLeft w:val="0"/>
      <w:marRight w:val="0"/>
      <w:marTop w:val="0"/>
      <w:marBottom w:val="0"/>
      <w:divBdr>
        <w:top w:val="none" w:sz="0" w:space="0" w:color="auto"/>
        <w:left w:val="none" w:sz="0" w:space="0" w:color="auto"/>
        <w:bottom w:val="none" w:sz="0" w:space="0" w:color="auto"/>
        <w:right w:val="none" w:sz="0" w:space="0" w:color="auto"/>
      </w:divBdr>
    </w:div>
    <w:div w:id="490491250">
      <w:bodyDiv w:val="1"/>
      <w:marLeft w:val="0"/>
      <w:marRight w:val="0"/>
      <w:marTop w:val="0"/>
      <w:marBottom w:val="0"/>
      <w:divBdr>
        <w:top w:val="none" w:sz="0" w:space="0" w:color="auto"/>
        <w:left w:val="none" w:sz="0" w:space="0" w:color="auto"/>
        <w:bottom w:val="none" w:sz="0" w:space="0" w:color="auto"/>
        <w:right w:val="none" w:sz="0" w:space="0" w:color="auto"/>
      </w:divBdr>
    </w:div>
    <w:div w:id="500900003">
      <w:bodyDiv w:val="1"/>
      <w:marLeft w:val="0"/>
      <w:marRight w:val="0"/>
      <w:marTop w:val="0"/>
      <w:marBottom w:val="0"/>
      <w:divBdr>
        <w:top w:val="none" w:sz="0" w:space="0" w:color="auto"/>
        <w:left w:val="none" w:sz="0" w:space="0" w:color="auto"/>
        <w:bottom w:val="none" w:sz="0" w:space="0" w:color="auto"/>
        <w:right w:val="none" w:sz="0" w:space="0" w:color="auto"/>
      </w:divBdr>
    </w:div>
    <w:div w:id="509099887">
      <w:bodyDiv w:val="1"/>
      <w:marLeft w:val="0"/>
      <w:marRight w:val="0"/>
      <w:marTop w:val="0"/>
      <w:marBottom w:val="0"/>
      <w:divBdr>
        <w:top w:val="none" w:sz="0" w:space="0" w:color="auto"/>
        <w:left w:val="none" w:sz="0" w:space="0" w:color="auto"/>
        <w:bottom w:val="none" w:sz="0" w:space="0" w:color="auto"/>
        <w:right w:val="none" w:sz="0" w:space="0" w:color="auto"/>
      </w:divBdr>
    </w:div>
    <w:div w:id="528102717">
      <w:bodyDiv w:val="1"/>
      <w:marLeft w:val="0"/>
      <w:marRight w:val="0"/>
      <w:marTop w:val="0"/>
      <w:marBottom w:val="0"/>
      <w:divBdr>
        <w:top w:val="none" w:sz="0" w:space="0" w:color="auto"/>
        <w:left w:val="none" w:sz="0" w:space="0" w:color="auto"/>
        <w:bottom w:val="none" w:sz="0" w:space="0" w:color="auto"/>
        <w:right w:val="none" w:sz="0" w:space="0" w:color="auto"/>
      </w:divBdr>
    </w:div>
    <w:div w:id="541406938">
      <w:bodyDiv w:val="1"/>
      <w:marLeft w:val="0"/>
      <w:marRight w:val="0"/>
      <w:marTop w:val="0"/>
      <w:marBottom w:val="0"/>
      <w:divBdr>
        <w:top w:val="none" w:sz="0" w:space="0" w:color="auto"/>
        <w:left w:val="none" w:sz="0" w:space="0" w:color="auto"/>
        <w:bottom w:val="none" w:sz="0" w:space="0" w:color="auto"/>
        <w:right w:val="none" w:sz="0" w:space="0" w:color="auto"/>
      </w:divBdr>
    </w:div>
    <w:div w:id="553585736">
      <w:bodyDiv w:val="1"/>
      <w:marLeft w:val="0"/>
      <w:marRight w:val="0"/>
      <w:marTop w:val="0"/>
      <w:marBottom w:val="0"/>
      <w:divBdr>
        <w:top w:val="none" w:sz="0" w:space="0" w:color="auto"/>
        <w:left w:val="none" w:sz="0" w:space="0" w:color="auto"/>
        <w:bottom w:val="none" w:sz="0" w:space="0" w:color="auto"/>
        <w:right w:val="none" w:sz="0" w:space="0" w:color="auto"/>
      </w:divBdr>
    </w:div>
    <w:div w:id="582182021">
      <w:bodyDiv w:val="1"/>
      <w:marLeft w:val="0"/>
      <w:marRight w:val="0"/>
      <w:marTop w:val="0"/>
      <w:marBottom w:val="0"/>
      <w:divBdr>
        <w:top w:val="none" w:sz="0" w:space="0" w:color="auto"/>
        <w:left w:val="none" w:sz="0" w:space="0" w:color="auto"/>
        <w:bottom w:val="none" w:sz="0" w:space="0" w:color="auto"/>
        <w:right w:val="none" w:sz="0" w:space="0" w:color="auto"/>
      </w:divBdr>
    </w:div>
    <w:div w:id="582877421">
      <w:bodyDiv w:val="1"/>
      <w:marLeft w:val="0"/>
      <w:marRight w:val="0"/>
      <w:marTop w:val="0"/>
      <w:marBottom w:val="0"/>
      <w:divBdr>
        <w:top w:val="none" w:sz="0" w:space="0" w:color="auto"/>
        <w:left w:val="none" w:sz="0" w:space="0" w:color="auto"/>
        <w:bottom w:val="none" w:sz="0" w:space="0" w:color="auto"/>
        <w:right w:val="none" w:sz="0" w:space="0" w:color="auto"/>
      </w:divBdr>
    </w:div>
    <w:div w:id="602764199">
      <w:bodyDiv w:val="1"/>
      <w:marLeft w:val="0"/>
      <w:marRight w:val="0"/>
      <w:marTop w:val="0"/>
      <w:marBottom w:val="0"/>
      <w:divBdr>
        <w:top w:val="none" w:sz="0" w:space="0" w:color="auto"/>
        <w:left w:val="none" w:sz="0" w:space="0" w:color="auto"/>
        <w:bottom w:val="none" w:sz="0" w:space="0" w:color="auto"/>
        <w:right w:val="none" w:sz="0" w:space="0" w:color="auto"/>
      </w:divBdr>
    </w:div>
    <w:div w:id="610479241">
      <w:bodyDiv w:val="1"/>
      <w:marLeft w:val="0"/>
      <w:marRight w:val="0"/>
      <w:marTop w:val="0"/>
      <w:marBottom w:val="0"/>
      <w:divBdr>
        <w:top w:val="none" w:sz="0" w:space="0" w:color="auto"/>
        <w:left w:val="none" w:sz="0" w:space="0" w:color="auto"/>
        <w:bottom w:val="none" w:sz="0" w:space="0" w:color="auto"/>
        <w:right w:val="none" w:sz="0" w:space="0" w:color="auto"/>
      </w:divBdr>
    </w:div>
    <w:div w:id="660431167">
      <w:bodyDiv w:val="1"/>
      <w:marLeft w:val="0"/>
      <w:marRight w:val="0"/>
      <w:marTop w:val="0"/>
      <w:marBottom w:val="0"/>
      <w:divBdr>
        <w:top w:val="none" w:sz="0" w:space="0" w:color="auto"/>
        <w:left w:val="none" w:sz="0" w:space="0" w:color="auto"/>
        <w:bottom w:val="none" w:sz="0" w:space="0" w:color="auto"/>
        <w:right w:val="none" w:sz="0" w:space="0" w:color="auto"/>
      </w:divBdr>
    </w:div>
    <w:div w:id="668413523">
      <w:bodyDiv w:val="1"/>
      <w:marLeft w:val="0"/>
      <w:marRight w:val="0"/>
      <w:marTop w:val="0"/>
      <w:marBottom w:val="0"/>
      <w:divBdr>
        <w:top w:val="none" w:sz="0" w:space="0" w:color="auto"/>
        <w:left w:val="none" w:sz="0" w:space="0" w:color="auto"/>
        <w:bottom w:val="none" w:sz="0" w:space="0" w:color="auto"/>
        <w:right w:val="none" w:sz="0" w:space="0" w:color="auto"/>
      </w:divBdr>
    </w:div>
    <w:div w:id="687634679">
      <w:bodyDiv w:val="1"/>
      <w:marLeft w:val="0"/>
      <w:marRight w:val="0"/>
      <w:marTop w:val="0"/>
      <w:marBottom w:val="0"/>
      <w:divBdr>
        <w:top w:val="none" w:sz="0" w:space="0" w:color="auto"/>
        <w:left w:val="none" w:sz="0" w:space="0" w:color="auto"/>
        <w:bottom w:val="none" w:sz="0" w:space="0" w:color="auto"/>
        <w:right w:val="none" w:sz="0" w:space="0" w:color="auto"/>
      </w:divBdr>
    </w:div>
    <w:div w:id="763113034">
      <w:bodyDiv w:val="1"/>
      <w:marLeft w:val="0"/>
      <w:marRight w:val="0"/>
      <w:marTop w:val="0"/>
      <w:marBottom w:val="0"/>
      <w:divBdr>
        <w:top w:val="none" w:sz="0" w:space="0" w:color="auto"/>
        <w:left w:val="none" w:sz="0" w:space="0" w:color="auto"/>
        <w:bottom w:val="none" w:sz="0" w:space="0" w:color="auto"/>
        <w:right w:val="none" w:sz="0" w:space="0" w:color="auto"/>
      </w:divBdr>
    </w:div>
    <w:div w:id="772480627">
      <w:bodyDiv w:val="1"/>
      <w:marLeft w:val="0"/>
      <w:marRight w:val="0"/>
      <w:marTop w:val="0"/>
      <w:marBottom w:val="0"/>
      <w:divBdr>
        <w:top w:val="none" w:sz="0" w:space="0" w:color="auto"/>
        <w:left w:val="none" w:sz="0" w:space="0" w:color="auto"/>
        <w:bottom w:val="none" w:sz="0" w:space="0" w:color="auto"/>
        <w:right w:val="none" w:sz="0" w:space="0" w:color="auto"/>
      </w:divBdr>
    </w:div>
    <w:div w:id="835846356">
      <w:bodyDiv w:val="1"/>
      <w:marLeft w:val="0"/>
      <w:marRight w:val="0"/>
      <w:marTop w:val="0"/>
      <w:marBottom w:val="0"/>
      <w:divBdr>
        <w:top w:val="none" w:sz="0" w:space="0" w:color="auto"/>
        <w:left w:val="none" w:sz="0" w:space="0" w:color="auto"/>
        <w:bottom w:val="none" w:sz="0" w:space="0" w:color="auto"/>
        <w:right w:val="none" w:sz="0" w:space="0" w:color="auto"/>
      </w:divBdr>
    </w:div>
    <w:div w:id="840698517">
      <w:bodyDiv w:val="1"/>
      <w:marLeft w:val="0"/>
      <w:marRight w:val="0"/>
      <w:marTop w:val="0"/>
      <w:marBottom w:val="0"/>
      <w:divBdr>
        <w:top w:val="none" w:sz="0" w:space="0" w:color="auto"/>
        <w:left w:val="none" w:sz="0" w:space="0" w:color="auto"/>
        <w:bottom w:val="none" w:sz="0" w:space="0" w:color="auto"/>
        <w:right w:val="none" w:sz="0" w:space="0" w:color="auto"/>
      </w:divBdr>
    </w:div>
    <w:div w:id="857426695">
      <w:bodyDiv w:val="1"/>
      <w:marLeft w:val="0"/>
      <w:marRight w:val="0"/>
      <w:marTop w:val="0"/>
      <w:marBottom w:val="0"/>
      <w:divBdr>
        <w:top w:val="none" w:sz="0" w:space="0" w:color="auto"/>
        <w:left w:val="none" w:sz="0" w:space="0" w:color="auto"/>
        <w:bottom w:val="none" w:sz="0" w:space="0" w:color="auto"/>
        <w:right w:val="none" w:sz="0" w:space="0" w:color="auto"/>
      </w:divBdr>
    </w:div>
    <w:div w:id="887297002">
      <w:bodyDiv w:val="1"/>
      <w:marLeft w:val="0"/>
      <w:marRight w:val="0"/>
      <w:marTop w:val="0"/>
      <w:marBottom w:val="0"/>
      <w:divBdr>
        <w:top w:val="none" w:sz="0" w:space="0" w:color="auto"/>
        <w:left w:val="none" w:sz="0" w:space="0" w:color="auto"/>
        <w:bottom w:val="none" w:sz="0" w:space="0" w:color="auto"/>
        <w:right w:val="none" w:sz="0" w:space="0" w:color="auto"/>
      </w:divBdr>
    </w:div>
    <w:div w:id="928584566">
      <w:bodyDiv w:val="1"/>
      <w:marLeft w:val="0"/>
      <w:marRight w:val="0"/>
      <w:marTop w:val="0"/>
      <w:marBottom w:val="0"/>
      <w:divBdr>
        <w:top w:val="none" w:sz="0" w:space="0" w:color="auto"/>
        <w:left w:val="none" w:sz="0" w:space="0" w:color="auto"/>
        <w:bottom w:val="none" w:sz="0" w:space="0" w:color="auto"/>
        <w:right w:val="none" w:sz="0" w:space="0" w:color="auto"/>
      </w:divBdr>
    </w:div>
    <w:div w:id="938947609">
      <w:bodyDiv w:val="1"/>
      <w:marLeft w:val="0"/>
      <w:marRight w:val="0"/>
      <w:marTop w:val="0"/>
      <w:marBottom w:val="0"/>
      <w:divBdr>
        <w:top w:val="none" w:sz="0" w:space="0" w:color="auto"/>
        <w:left w:val="none" w:sz="0" w:space="0" w:color="auto"/>
        <w:bottom w:val="none" w:sz="0" w:space="0" w:color="auto"/>
        <w:right w:val="none" w:sz="0" w:space="0" w:color="auto"/>
      </w:divBdr>
    </w:div>
    <w:div w:id="945423929">
      <w:bodyDiv w:val="1"/>
      <w:marLeft w:val="0"/>
      <w:marRight w:val="0"/>
      <w:marTop w:val="0"/>
      <w:marBottom w:val="0"/>
      <w:divBdr>
        <w:top w:val="none" w:sz="0" w:space="0" w:color="auto"/>
        <w:left w:val="none" w:sz="0" w:space="0" w:color="auto"/>
        <w:bottom w:val="none" w:sz="0" w:space="0" w:color="auto"/>
        <w:right w:val="none" w:sz="0" w:space="0" w:color="auto"/>
      </w:divBdr>
    </w:div>
    <w:div w:id="965702283">
      <w:bodyDiv w:val="1"/>
      <w:marLeft w:val="0"/>
      <w:marRight w:val="0"/>
      <w:marTop w:val="0"/>
      <w:marBottom w:val="0"/>
      <w:divBdr>
        <w:top w:val="none" w:sz="0" w:space="0" w:color="auto"/>
        <w:left w:val="none" w:sz="0" w:space="0" w:color="auto"/>
        <w:bottom w:val="none" w:sz="0" w:space="0" w:color="auto"/>
        <w:right w:val="none" w:sz="0" w:space="0" w:color="auto"/>
      </w:divBdr>
    </w:div>
    <w:div w:id="975797903">
      <w:bodyDiv w:val="1"/>
      <w:marLeft w:val="0"/>
      <w:marRight w:val="0"/>
      <w:marTop w:val="0"/>
      <w:marBottom w:val="0"/>
      <w:divBdr>
        <w:top w:val="none" w:sz="0" w:space="0" w:color="auto"/>
        <w:left w:val="none" w:sz="0" w:space="0" w:color="auto"/>
        <w:bottom w:val="none" w:sz="0" w:space="0" w:color="auto"/>
        <w:right w:val="none" w:sz="0" w:space="0" w:color="auto"/>
      </w:divBdr>
    </w:div>
    <w:div w:id="986518961">
      <w:bodyDiv w:val="1"/>
      <w:marLeft w:val="0"/>
      <w:marRight w:val="0"/>
      <w:marTop w:val="0"/>
      <w:marBottom w:val="0"/>
      <w:divBdr>
        <w:top w:val="none" w:sz="0" w:space="0" w:color="auto"/>
        <w:left w:val="none" w:sz="0" w:space="0" w:color="auto"/>
        <w:bottom w:val="none" w:sz="0" w:space="0" w:color="auto"/>
        <w:right w:val="none" w:sz="0" w:space="0" w:color="auto"/>
      </w:divBdr>
    </w:div>
    <w:div w:id="1037006500">
      <w:bodyDiv w:val="1"/>
      <w:marLeft w:val="0"/>
      <w:marRight w:val="0"/>
      <w:marTop w:val="0"/>
      <w:marBottom w:val="0"/>
      <w:divBdr>
        <w:top w:val="none" w:sz="0" w:space="0" w:color="auto"/>
        <w:left w:val="none" w:sz="0" w:space="0" w:color="auto"/>
        <w:bottom w:val="none" w:sz="0" w:space="0" w:color="auto"/>
        <w:right w:val="none" w:sz="0" w:space="0" w:color="auto"/>
      </w:divBdr>
    </w:div>
    <w:div w:id="1060178004">
      <w:bodyDiv w:val="1"/>
      <w:marLeft w:val="0"/>
      <w:marRight w:val="0"/>
      <w:marTop w:val="0"/>
      <w:marBottom w:val="0"/>
      <w:divBdr>
        <w:top w:val="none" w:sz="0" w:space="0" w:color="auto"/>
        <w:left w:val="none" w:sz="0" w:space="0" w:color="auto"/>
        <w:bottom w:val="none" w:sz="0" w:space="0" w:color="auto"/>
        <w:right w:val="none" w:sz="0" w:space="0" w:color="auto"/>
      </w:divBdr>
    </w:div>
    <w:div w:id="1070232776">
      <w:bodyDiv w:val="1"/>
      <w:marLeft w:val="0"/>
      <w:marRight w:val="0"/>
      <w:marTop w:val="0"/>
      <w:marBottom w:val="0"/>
      <w:divBdr>
        <w:top w:val="none" w:sz="0" w:space="0" w:color="auto"/>
        <w:left w:val="none" w:sz="0" w:space="0" w:color="auto"/>
        <w:bottom w:val="none" w:sz="0" w:space="0" w:color="auto"/>
        <w:right w:val="none" w:sz="0" w:space="0" w:color="auto"/>
      </w:divBdr>
    </w:div>
    <w:div w:id="1099718464">
      <w:bodyDiv w:val="1"/>
      <w:marLeft w:val="0"/>
      <w:marRight w:val="0"/>
      <w:marTop w:val="0"/>
      <w:marBottom w:val="0"/>
      <w:divBdr>
        <w:top w:val="none" w:sz="0" w:space="0" w:color="auto"/>
        <w:left w:val="none" w:sz="0" w:space="0" w:color="auto"/>
        <w:bottom w:val="none" w:sz="0" w:space="0" w:color="auto"/>
        <w:right w:val="none" w:sz="0" w:space="0" w:color="auto"/>
      </w:divBdr>
    </w:div>
    <w:div w:id="1106736143">
      <w:bodyDiv w:val="1"/>
      <w:marLeft w:val="0"/>
      <w:marRight w:val="0"/>
      <w:marTop w:val="0"/>
      <w:marBottom w:val="0"/>
      <w:divBdr>
        <w:top w:val="none" w:sz="0" w:space="0" w:color="auto"/>
        <w:left w:val="none" w:sz="0" w:space="0" w:color="auto"/>
        <w:bottom w:val="none" w:sz="0" w:space="0" w:color="auto"/>
        <w:right w:val="none" w:sz="0" w:space="0" w:color="auto"/>
      </w:divBdr>
    </w:div>
    <w:div w:id="1141538734">
      <w:bodyDiv w:val="1"/>
      <w:marLeft w:val="0"/>
      <w:marRight w:val="0"/>
      <w:marTop w:val="0"/>
      <w:marBottom w:val="0"/>
      <w:divBdr>
        <w:top w:val="none" w:sz="0" w:space="0" w:color="auto"/>
        <w:left w:val="none" w:sz="0" w:space="0" w:color="auto"/>
        <w:bottom w:val="none" w:sz="0" w:space="0" w:color="auto"/>
        <w:right w:val="none" w:sz="0" w:space="0" w:color="auto"/>
      </w:divBdr>
    </w:div>
    <w:div w:id="1150750965">
      <w:bodyDiv w:val="1"/>
      <w:marLeft w:val="0"/>
      <w:marRight w:val="0"/>
      <w:marTop w:val="0"/>
      <w:marBottom w:val="0"/>
      <w:divBdr>
        <w:top w:val="none" w:sz="0" w:space="0" w:color="auto"/>
        <w:left w:val="none" w:sz="0" w:space="0" w:color="auto"/>
        <w:bottom w:val="none" w:sz="0" w:space="0" w:color="auto"/>
        <w:right w:val="none" w:sz="0" w:space="0" w:color="auto"/>
      </w:divBdr>
    </w:div>
    <w:div w:id="1165432901">
      <w:bodyDiv w:val="1"/>
      <w:marLeft w:val="0"/>
      <w:marRight w:val="0"/>
      <w:marTop w:val="0"/>
      <w:marBottom w:val="0"/>
      <w:divBdr>
        <w:top w:val="none" w:sz="0" w:space="0" w:color="auto"/>
        <w:left w:val="none" w:sz="0" w:space="0" w:color="auto"/>
        <w:bottom w:val="none" w:sz="0" w:space="0" w:color="auto"/>
        <w:right w:val="none" w:sz="0" w:space="0" w:color="auto"/>
      </w:divBdr>
    </w:div>
    <w:div w:id="1201280569">
      <w:bodyDiv w:val="1"/>
      <w:marLeft w:val="0"/>
      <w:marRight w:val="0"/>
      <w:marTop w:val="0"/>
      <w:marBottom w:val="0"/>
      <w:divBdr>
        <w:top w:val="none" w:sz="0" w:space="0" w:color="auto"/>
        <w:left w:val="none" w:sz="0" w:space="0" w:color="auto"/>
        <w:bottom w:val="none" w:sz="0" w:space="0" w:color="auto"/>
        <w:right w:val="none" w:sz="0" w:space="0" w:color="auto"/>
      </w:divBdr>
    </w:div>
    <w:div w:id="1204907967">
      <w:bodyDiv w:val="1"/>
      <w:marLeft w:val="0"/>
      <w:marRight w:val="0"/>
      <w:marTop w:val="0"/>
      <w:marBottom w:val="0"/>
      <w:divBdr>
        <w:top w:val="none" w:sz="0" w:space="0" w:color="auto"/>
        <w:left w:val="none" w:sz="0" w:space="0" w:color="auto"/>
        <w:bottom w:val="none" w:sz="0" w:space="0" w:color="auto"/>
        <w:right w:val="none" w:sz="0" w:space="0" w:color="auto"/>
      </w:divBdr>
    </w:div>
    <w:div w:id="1239629852">
      <w:bodyDiv w:val="1"/>
      <w:marLeft w:val="0"/>
      <w:marRight w:val="0"/>
      <w:marTop w:val="0"/>
      <w:marBottom w:val="0"/>
      <w:divBdr>
        <w:top w:val="none" w:sz="0" w:space="0" w:color="auto"/>
        <w:left w:val="none" w:sz="0" w:space="0" w:color="auto"/>
        <w:bottom w:val="none" w:sz="0" w:space="0" w:color="auto"/>
        <w:right w:val="none" w:sz="0" w:space="0" w:color="auto"/>
      </w:divBdr>
    </w:div>
    <w:div w:id="1273590970">
      <w:bodyDiv w:val="1"/>
      <w:marLeft w:val="0"/>
      <w:marRight w:val="0"/>
      <w:marTop w:val="0"/>
      <w:marBottom w:val="0"/>
      <w:divBdr>
        <w:top w:val="none" w:sz="0" w:space="0" w:color="auto"/>
        <w:left w:val="none" w:sz="0" w:space="0" w:color="auto"/>
        <w:bottom w:val="none" w:sz="0" w:space="0" w:color="auto"/>
        <w:right w:val="none" w:sz="0" w:space="0" w:color="auto"/>
      </w:divBdr>
    </w:div>
    <w:div w:id="1287273468">
      <w:bodyDiv w:val="1"/>
      <w:marLeft w:val="0"/>
      <w:marRight w:val="0"/>
      <w:marTop w:val="0"/>
      <w:marBottom w:val="0"/>
      <w:divBdr>
        <w:top w:val="none" w:sz="0" w:space="0" w:color="auto"/>
        <w:left w:val="none" w:sz="0" w:space="0" w:color="auto"/>
        <w:bottom w:val="none" w:sz="0" w:space="0" w:color="auto"/>
        <w:right w:val="none" w:sz="0" w:space="0" w:color="auto"/>
      </w:divBdr>
    </w:div>
    <w:div w:id="1310206233">
      <w:bodyDiv w:val="1"/>
      <w:marLeft w:val="0"/>
      <w:marRight w:val="0"/>
      <w:marTop w:val="0"/>
      <w:marBottom w:val="0"/>
      <w:divBdr>
        <w:top w:val="none" w:sz="0" w:space="0" w:color="auto"/>
        <w:left w:val="none" w:sz="0" w:space="0" w:color="auto"/>
        <w:bottom w:val="none" w:sz="0" w:space="0" w:color="auto"/>
        <w:right w:val="none" w:sz="0" w:space="0" w:color="auto"/>
      </w:divBdr>
    </w:div>
    <w:div w:id="1346857723">
      <w:bodyDiv w:val="1"/>
      <w:marLeft w:val="0"/>
      <w:marRight w:val="0"/>
      <w:marTop w:val="0"/>
      <w:marBottom w:val="0"/>
      <w:divBdr>
        <w:top w:val="none" w:sz="0" w:space="0" w:color="auto"/>
        <w:left w:val="none" w:sz="0" w:space="0" w:color="auto"/>
        <w:bottom w:val="none" w:sz="0" w:space="0" w:color="auto"/>
        <w:right w:val="none" w:sz="0" w:space="0" w:color="auto"/>
      </w:divBdr>
    </w:div>
    <w:div w:id="1352997989">
      <w:bodyDiv w:val="1"/>
      <w:marLeft w:val="0"/>
      <w:marRight w:val="0"/>
      <w:marTop w:val="0"/>
      <w:marBottom w:val="0"/>
      <w:divBdr>
        <w:top w:val="none" w:sz="0" w:space="0" w:color="auto"/>
        <w:left w:val="none" w:sz="0" w:space="0" w:color="auto"/>
        <w:bottom w:val="none" w:sz="0" w:space="0" w:color="auto"/>
        <w:right w:val="none" w:sz="0" w:space="0" w:color="auto"/>
      </w:divBdr>
    </w:div>
    <w:div w:id="1358121072">
      <w:bodyDiv w:val="1"/>
      <w:marLeft w:val="0"/>
      <w:marRight w:val="0"/>
      <w:marTop w:val="0"/>
      <w:marBottom w:val="0"/>
      <w:divBdr>
        <w:top w:val="none" w:sz="0" w:space="0" w:color="auto"/>
        <w:left w:val="none" w:sz="0" w:space="0" w:color="auto"/>
        <w:bottom w:val="none" w:sz="0" w:space="0" w:color="auto"/>
        <w:right w:val="none" w:sz="0" w:space="0" w:color="auto"/>
      </w:divBdr>
    </w:div>
    <w:div w:id="1368263918">
      <w:bodyDiv w:val="1"/>
      <w:marLeft w:val="0"/>
      <w:marRight w:val="0"/>
      <w:marTop w:val="0"/>
      <w:marBottom w:val="0"/>
      <w:divBdr>
        <w:top w:val="none" w:sz="0" w:space="0" w:color="auto"/>
        <w:left w:val="none" w:sz="0" w:space="0" w:color="auto"/>
        <w:bottom w:val="none" w:sz="0" w:space="0" w:color="auto"/>
        <w:right w:val="none" w:sz="0" w:space="0" w:color="auto"/>
      </w:divBdr>
    </w:div>
    <w:div w:id="1373505967">
      <w:bodyDiv w:val="1"/>
      <w:marLeft w:val="0"/>
      <w:marRight w:val="0"/>
      <w:marTop w:val="0"/>
      <w:marBottom w:val="0"/>
      <w:divBdr>
        <w:top w:val="none" w:sz="0" w:space="0" w:color="auto"/>
        <w:left w:val="none" w:sz="0" w:space="0" w:color="auto"/>
        <w:bottom w:val="none" w:sz="0" w:space="0" w:color="auto"/>
        <w:right w:val="none" w:sz="0" w:space="0" w:color="auto"/>
      </w:divBdr>
    </w:div>
    <w:div w:id="1386640384">
      <w:bodyDiv w:val="1"/>
      <w:marLeft w:val="0"/>
      <w:marRight w:val="0"/>
      <w:marTop w:val="0"/>
      <w:marBottom w:val="0"/>
      <w:divBdr>
        <w:top w:val="none" w:sz="0" w:space="0" w:color="auto"/>
        <w:left w:val="none" w:sz="0" w:space="0" w:color="auto"/>
        <w:bottom w:val="none" w:sz="0" w:space="0" w:color="auto"/>
        <w:right w:val="none" w:sz="0" w:space="0" w:color="auto"/>
      </w:divBdr>
    </w:div>
    <w:div w:id="1409158658">
      <w:bodyDiv w:val="1"/>
      <w:marLeft w:val="0"/>
      <w:marRight w:val="0"/>
      <w:marTop w:val="0"/>
      <w:marBottom w:val="0"/>
      <w:divBdr>
        <w:top w:val="none" w:sz="0" w:space="0" w:color="auto"/>
        <w:left w:val="none" w:sz="0" w:space="0" w:color="auto"/>
        <w:bottom w:val="none" w:sz="0" w:space="0" w:color="auto"/>
        <w:right w:val="none" w:sz="0" w:space="0" w:color="auto"/>
      </w:divBdr>
    </w:div>
    <w:div w:id="1434931395">
      <w:bodyDiv w:val="1"/>
      <w:marLeft w:val="0"/>
      <w:marRight w:val="0"/>
      <w:marTop w:val="0"/>
      <w:marBottom w:val="0"/>
      <w:divBdr>
        <w:top w:val="none" w:sz="0" w:space="0" w:color="auto"/>
        <w:left w:val="none" w:sz="0" w:space="0" w:color="auto"/>
        <w:bottom w:val="none" w:sz="0" w:space="0" w:color="auto"/>
        <w:right w:val="none" w:sz="0" w:space="0" w:color="auto"/>
      </w:divBdr>
    </w:div>
    <w:div w:id="1448886049">
      <w:bodyDiv w:val="1"/>
      <w:marLeft w:val="0"/>
      <w:marRight w:val="0"/>
      <w:marTop w:val="0"/>
      <w:marBottom w:val="0"/>
      <w:divBdr>
        <w:top w:val="none" w:sz="0" w:space="0" w:color="auto"/>
        <w:left w:val="none" w:sz="0" w:space="0" w:color="auto"/>
        <w:bottom w:val="none" w:sz="0" w:space="0" w:color="auto"/>
        <w:right w:val="none" w:sz="0" w:space="0" w:color="auto"/>
      </w:divBdr>
    </w:div>
    <w:div w:id="1453861225">
      <w:bodyDiv w:val="1"/>
      <w:marLeft w:val="0"/>
      <w:marRight w:val="0"/>
      <w:marTop w:val="0"/>
      <w:marBottom w:val="0"/>
      <w:divBdr>
        <w:top w:val="none" w:sz="0" w:space="0" w:color="auto"/>
        <w:left w:val="none" w:sz="0" w:space="0" w:color="auto"/>
        <w:bottom w:val="none" w:sz="0" w:space="0" w:color="auto"/>
        <w:right w:val="none" w:sz="0" w:space="0" w:color="auto"/>
      </w:divBdr>
    </w:div>
    <w:div w:id="1457681743">
      <w:bodyDiv w:val="1"/>
      <w:marLeft w:val="0"/>
      <w:marRight w:val="0"/>
      <w:marTop w:val="0"/>
      <w:marBottom w:val="0"/>
      <w:divBdr>
        <w:top w:val="none" w:sz="0" w:space="0" w:color="auto"/>
        <w:left w:val="none" w:sz="0" w:space="0" w:color="auto"/>
        <w:bottom w:val="none" w:sz="0" w:space="0" w:color="auto"/>
        <w:right w:val="none" w:sz="0" w:space="0" w:color="auto"/>
      </w:divBdr>
    </w:div>
    <w:div w:id="1466774648">
      <w:bodyDiv w:val="1"/>
      <w:marLeft w:val="0"/>
      <w:marRight w:val="0"/>
      <w:marTop w:val="0"/>
      <w:marBottom w:val="0"/>
      <w:divBdr>
        <w:top w:val="none" w:sz="0" w:space="0" w:color="auto"/>
        <w:left w:val="none" w:sz="0" w:space="0" w:color="auto"/>
        <w:bottom w:val="none" w:sz="0" w:space="0" w:color="auto"/>
        <w:right w:val="none" w:sz="0" w:space="0" w:color="auto"/>
      </w:divBdr>
    </w:div>
    <w:div w:id="1475565438">
      <w:bodyDiv w:val="1"/>
      <w:marLeft w:val="0"/>
      <w:marRight w:val="0"/>
      <w:marTop w:val="0"/>
      <w:marBottom w:val="0"/>
      <w:divBdr>
        <w:top w:val="none" w:sz="0" w:space="0" w:color="auto"/>
        <w:left w:val="none" w:sz="0" w:space="0" w:color="auto"/>
        <w:bottom w:val="none" w:sz="0" w:space="0" w:color="auto"/>
        <w:right w:val="none" w:sz="0" w:space="0" w:color="auto"/>
      </w:divBdr>
    </w:div>
    <w:div w:id="1490900651">
      <w:bodyDiv w:val="1"/>
      <w:marLeft w:val="0"/>
      <w:marRight w:val="0"/>
      <w:marTop w:val="0"/>
      <w:marBottom w:val="0"/>
      <w:divBdr>
        <w:top w:val="none" w:sz="0" w:space="0" w:color="auto"/>
        <w:left w:val="none" w:sz="0" w:space="0" w:color="auto"/>
        <w:bottom w:val="none" w:sz="0" w:space="0" w:color="auto"/>
        <w:right w:val="none" w:sz="0" w:space="0" w:color="auto"/>
      </w:divBdr>
    </w:div>
    <w:div w:id="1524398684">
      <w:bodyDiv w:val="1"/>
      <w:marLeft w:val="0"/>
      <w:marRight w:val="0"/>
      <w:marTop w:val="0"/>
      <w:marBottom w:val="0"/>
      <w:divBdr>
        <w:top w:val="none" w:sz="0" w:space="0" w:color="auto"/>
        <w:left w:val="none" w:sz="0" w:space="0" w:color="auto"/>
        <w:bottom w:val="none" w:sz="0" w:space="0" w:color="auto"/>
        <w:right w:val="none" w:sz="0" w:space="0" w:color="auto"/>
      </w:divBdr>
    </w:div>
    <w:div w:id="1537817324">
      <w:bodyDiv w:val="1"/>
      <w:marLeft w:val="0"/>
      <w:marRight w:val="0"/>
      <w:marTop w:val="0"/>
      <w:marBottom w:val="0"/>
      <w:divBdr>
        <w:top w:val="none" w:sz="0" w:space="0" w:color="auto"/>
        <w:left w:val="none" w:sz="0" w:space="0" w:color="auto"/>
        <w:bottom w:val="none" w:sz="0" w:space="0" w:color="auto"/>
        <w:right w:val="none" w:sz="0" w:space="0" w:color="auto"/>
      </w:divBdr>
    </w:div>
    <w:div w:id="1542863108">
      <w:bodyDiv w:val="1"/>
      <w:marLeft w:val="0"/>
      <w:marRight w:val="0"/>
      <w:marTop w:val="0"/>
      <w:marBottom w:val="0"/>
      <w:divBdr>
        <w:top w:val="none" w:sz="0" w:space="0" w:color="auto"/>
        <w:left w:val="none" w:sz="0" w:space="0" w:color="auto"/>
        <w:bottom w:val="none" w:sz="0" w:space="0" w:color="auto"/>
        <w:right w:val="none" w:sz="0" w:space="0" w:color="auto"/>
      </w:divBdr>
    </w:div>
    <w:div w:id="1552959327">
      <w:bodyDiv w:val="1"/>
      <w:marLeft w:val="0"/>
      <w:marRight w:val="0"/>
      <w:marTop w:val="0"/>
      <w:marBottom w:val="0"/>
      <w:divBdr>
        <w:top w:val="none" w:sz="0" w:space="0" w:color="auto"/>
        <w:left w:val="none" w:sz="0" w:space="0" w:color="auto"/>
        <w:bottom w:val="none" w:sz="0" w:space="0" w:color="auto"/>
        <w:right w:val="none" w:sz="0" w:space="0" w:color="auto"/>
      </w:divBdr>
    </w:div>
    <w:div w:id="1554731993">
      <w:bodyDiv w:val="1"/>
      <w:marLeft w:val="0"/>
      <w:marRight w:val="0"/>
      <w:marTop w:val="0"/>
      <w:marBottom w:val="0"/>
      <w:divBdr>
        <w:top w:val="none" w:sz="0" w:space="0" w:color="auto"/>
        <w:left w:val="none" w:sz="0" w:space="0" w:color="auto"/>
        <w:bottom w:val="none" w:sz="0" w:space="0" w:color="auto"/>
        <w:right w:val="none" w:sz="0" w:space="0" w:color="auto"/>
      </w:divBdr>
    </w:div>
    <w:div w:id="1560285825">
      <w:bodyDiv w:val="1"/>
      <w:marLeft w:val="0"/>
      <w:marRight w:val="0"/>
      <w:marTop w:val="0"/>
      <w:marBottom w:val="0"/>
      <w:divBdr>
        <w:top w:val="none" w:sz="0" w:space="0" w:color="auto"/>
        <w:left w:val="none" w:sz="0" w:space="0" w:color="auto"/>
        <w:bottom w:val="none" w:sz="0" w:space="0" w:color="auto"/>
        <w:right w:val="none" w:sz="0" w:space="0" w:color="auto"/>
      </w:divBdr>
    </w:div>
    <w:div w:id="1568225227">
      <w:bodyDiv w:val="1"/>
      <w:marLeft w:val="0"/>
      <w:marRight w:val="0"/>
      <w:marTop w:val="0"/>
      <w:marBottom w:val="0"/>
      <w:divBdr>
        <w:top w:val="none" w:sz="0" w:space="0" w:color="auto"/>
        <w:left w:val="none" w:sz="0" w:space="0" w:color="auto"/>
        <w:bottom w:val="none" w:sz="0" w:space="0" w:color="auto"/>
        <w:right w:val="none" w:sz="0" w:space="0" w:color="auto"/>
      </w:divBdr>
    </w:div>
    <w:div w:id="1570193020">
      <w:bodyDiv w:val="1"/>
      <w:marLeft w:val="0"/>
      <w:marRight w:val="0"/>
      <w:marTop w:val="0"/>
      <w:marBottom w:val="0"/>
      <w:divBdr>
        <w:top w:val="none" w:sz="0" w:space="0" w:color="auto"/>
        <w:left w:val="none" w:sz="0" w:space="0" w:color="auto"/>
        <w:bottom w:val="none" w:sz="0" w:space="0" w:color="auto"/>
        <w:right w:val="none" w:sz="0" w:space="0" w:color="auto"/>
      </w:divBdr>
    </w:div>
    <w:div w:id="1599562689">
      <w:bodyDiv w:val="1"/>
      <w:marLeft w:val="0"/>
      <w:marRight w:val="0"/>
      <w:marTop w:val="0"/>
      <w:marBottom w:val="0"/>
      <w:divBdr>
        <w:top w:val="none" w:sz="0" w:space="0" w:color="auto"/>
        <w:left w:val="none" w:sz="0" w:space="0" w:color="auto"/>
        <w:bottom w:val="none" w:sz="0" w:space="0" w:color="auto"/>
        <w:right w:val="none" w:sz="0" w:space="0" w:color="auto"/>
      </w:divBdr>
    </w:div>
    <w:div w:id="1611468545">
      <w:bodyDiv w:val="1"/>
      <w:marLeft w:val="0"/>
      <w:marRight w:val="0"/>
      <w:marTop w:val="0"/>
      <w:marBottom w:val="0"/>
      <w:divBdr>
        <w:top w:val="none" w:sz="0" w:space="0" w:color="auto"/>
        <w:left w:val="none" w:sz="0" w:space="0" w:color="auto"/>
        <w:bottom w:val="none" w:sz="0" w:space="0" w:color="auto"/>
        <w:right w:val="none" w:sz="0" w:space="0" w:color="auto"/>
      </w:divBdr>
    </w:div>
    <w:div w:id="1622956079">
      <w:bodyDiv w:val="1"/>
      <w:marLeft w:val="0"/>
      <w:marRight w:val="0"/>
      <w:marTop w:val="0"/>
      <w:marBottom w:val="0"/>
      <w:divBdr>
        <w:top w:val="none" w:sz="0" w:space="0" w:color="auto"/>
        <w:left w:val="none" w:sz="0" w:space="0" w:color="auto"/>
        <w:bottom w:val="none" w:sz="0" w:space="0" w:color="auto"/>
        <w:right w:val="none" w:sz="0" w:space="0" w:color="auto"/>
      </w:divBdr>
    </w:div>
    <w:div w:id="1626811365">
      <w:bodyDiv w:val="1"/>
      <w:marLeft w:val="0"/>
      <w:marRight w:val="0"/>
      <w:marTop w:val="0"/>
      <w:marBottom w:val="0"/>
      <w:divBdr>
        <w:top w:val="none" w:sz="0" w:space="0" w:color="auto"/>
        <w:left w:val="none" w:sz="0" w:space="0" w:color="auto"/>
        <w:bottom w:val="none" w:sz="0" w:space="0" w:color="auto"/>
        <w:right w:val="none" w:sz="0" w:space="0" w:color="auto"/>
      </w:divBdr>
    </w:div>
    <w:div w:id="1667436555">
      <w:bodyDiv w:val="1"/>
      <w:marLeft w:val="0"/>
      <w:marRight w:val="0"/>
      <w:marTop w:val="0"/>
      <w:marBottom w:val="0"/>
      <w:divBdr>
        <w:top w:val="none" w:sz="0" w:space="0" w:color="auto"/>
        <w:left w:val="none" w:sz="0" w:space="0" w:color="auto"/>
        <w:bottom w:val="none" w:sz="0" w:space="0" w:color="auto"/>
        <w:right w:val="none" w:sz="0" w:space="0" w:color="auto"/>
      </w:divBdr>
    </w:div>
    <w:div w:id="1687907625">
      <w:bodyDiv w:val="1"/>
      <w:marLeft w:val="0"/>
      <w:marRight w:val="0"/>
      <w:marTop w:val="0"/>
      <w:marBottom w:val="0"/>
      <w:divBdr>
        <w:top w:val="none" w:sz="0" w:space="0" w:color="auto"/>
        <w:left w:val="none" w:sz="0" w:space="0" w:color="auto"/>
        <w:bottom w:val="none" w:sz="0" w:space="0" w:color="auto"/>
        <w:right w:val="none" w:sz="0" w:space="0" w:color="auto"/>
      </w:divBdr>
    </w:div>
    <w:div w:id="1701974250">
      <w:bodyDiv w:val="1"/>
      <w:marLeft w:val="0"/>
      <w:marRight w:val="0"/>
      <w:marTop w:val="0"/>
      <w:marBottom w:val="0"/>
      <w:divBdr>
        <w:top w:val="none" w:sz="0" w:space="0" w:color="auto"/>
        <w:left w:val="none" w:sz="0" w:space="0" w:color="auto"/>
        <w:bottom w:val="none" w:sz="0" w:space="0" w:color="auto"/>
        <w:right w:val="none" w:sz="0" w:space="0" w:color="auto"/>
      </w:divBdr>
    </w:div>
    <w:div w:id="1727994595">
      <w:bodyDiv w:val="1"/>
      <w:marLeft w:val="0"/>
      <w:marRight w:val="0"/>
      <w:marTop w:val="0"/>
      <w:marBottom w:val="0"/>
      <w:divBdr>
        <w:top w:val="none" w:sz="0" w:space="0" w:color="auto"/>
        <w:left w:val="none" w:sz="0" w:space="0" w:color="auto"/>
        <w:bottom w:val="none" w:sz="0" w:space="0" w:color="auto"/>
        <w:right w:val="none" w:sz="0" w:space="0" w:color="auto"/>
      </w:divBdr>
    </w:div>
    <w:div w:id="1730954229">
      <w:bodyDiv w:val="1"/>
      <w:marLeft w:val="0"/>
      <w:marRight w:val="0"/>
      <w:marTop w:val="0"/>
      <w:marBottom w:val="0"/>
      <w:divBdr>
        <w:top w:val="none" w:sz="0" w:space="0" w:color="auto"/>
        <w:left w:val="none" w:sz="0" w:space="0" w:color="auto"/>
        <w:bottom w:val="none" w:sz="0" w:space="0" w:color="auto"/>
        <w:right w:val="none" w:sz="0" w:space="0" w:color="auto"/>
      </w:divBdr>
    </w:div>
    <w:div w:id="1759054406">
      <w:bodyDiv w:val="1"/>
      <w:marLeft w:val="0"/>
      <w:marRight w:val="0"/>
      <w:marTop w:val="0"/>
      <w:marBottom w:val="0"/>
      <w:divBdr>
        <w:top w:val="none" w:sz="0" w:space="0" w:color="auto"/>
        <w:left w:val="none" w:sz="0" w:space="0" w:color="auto"/>
        <w:bottom w:val="none" w:sz="0" w:space="0" w:color="auto"/>
        <w:right w:val="none" w:sz="0" w:space="0" w:color="auto"/>
      </w:divBdr>
    </w:div>
    <w:div w:id="1765999890">
      <w:bodyDiv w:val="1"/>
      <w:marLeft w:val="0"/>
      <w:marRight w:val="0"/>
      <w:marTop w:val="0"/>
      <w:marBottom w:val="0"/>
      <w:divBdr>
        <w:top w:val="none" w:sz="0" w:space="0" w:color="auto"/>
        <w:left w:val="none" w:sz="0" w:space="0" w:color="auto"/>
        <w:bottom w:val="none" w:sz="0" w:space="0" w:color="auto"/>
        <w:right w:val="none" w:sz="0" w:space="0" w:color="auto"/>
      </w:divBdr>
    </w:div>
    <w:div w:id="1783064597">
      <w:bodyDiv w:val="1"/>
      <w:marLeft w:val="0"/>
      <w:marRight w:val="0"/>
      <w:marTop w:val="0"/>
      <w:marBottom w:val="0"/>
      <w:divBdr>
        <w:top w:val="none" w:sz="0" w:space="0" w:color="auto"/>
        <w:left w:val="none" w:sz="0" w:space="0" w:color="auto"/>
        <w:bottom w:val="none" w:sz="0" w:space="0" w:color="auto"/>
        <w:right w:val="none" w:sz="0" w:space="0" w:color="auto"/>
      </w:divBdr>
    </w:div>
    <w:div w:id="1784349737">
      <w:bodyDiv w:val="1"/>
      <w:marLeft w:val="0"/>
      <w:marRight w:val="0"/>
      <w:marTop w:val="0"/>
      <w:marBottom w:val="0"/>
      <w:divBdr>
        <w:top w:val="none" w:sz="0" w:space="0" w:color="auto"/>
        <w:left w:val="none" w:sz="0" w:space="0" w:color="auto"/>
        <w:bottom w:val="none" w:sz="0" w:space="0" w:color="auto"/>
        <w:right w:val="none" w:sz="0" w:space="0" w:color="auto"/>
      </w:divBdr>
    </w:div>
    <w:div w:id="1789936102">
      <w:bodyDiv w:val="1"/>
      <w:marLeft w:val="0"/>
      <w:marRight w:val="0"/>
      <w:marTop w:val="0"/>
      <w:marBottom w:val="0"/>
      <w:divBdr>
        <w:top w:val="none" w:sz="0" w:space="0" w:color="auto"/>
        <w:left w:val="none" w:sz="0" w:space="0" w:color="auto"/>
        <w:bottom w:val="none" w:sz="0" w:space="0" w:color="auto"/>
        <w:right w:val="none" w:sz="0" w:space="0" w:color="auto"/>
      </w:divBdr>
    </w:div>
    <w:div w:id="1794396177">
      <w:bodyDiv w:val="1"/>
      <w:marLeft w:val="0"/>
      <w:marRight w:val="0"/>
      <w:marTop w:val="0"/>
      <w:marBottom w:val="0"/>
      <w:divBdr>
        <w:top w:val="none" w:sz="0" w:space="0" w:color="auto"/>
        <w:left w:val="none" w:sz="0" w:space="0" w:color="auto"/>
        <w:bottom w:val="none" w:sz="0" w:space="0" w:color="auto"/>
        <w:right w:val="none" w:sz="0" w:space="0" w:color="auto"/>
      </w:divBdr>
    </w:div>
    <w:div w:id="1804420569">
      <w:bodyDiv w:val="1"/>
      <w:marLeft w:val="0"/>
      <w:marRight w:val="0"/>
      <w:marTop w:val="0"/>
      <w:marBottom w:val="0"/>
      <w:divBdr>
        <w:top w:val="none" w:sz="0" w:space="0" w:color="auto"/>
        <w:left w:val="none" w:sz="0" w:space="0" w:color="auto"/>
        <w:bottom w:val="none" w:sz="0" w:space="0" w:color="auto"/>
        <w:right w:val="none" w:sz="0" w:space="0" w:color="auto"/>
      </w:divBdr>
    </w:div>
    <w:div w:id="1833989292">
      <w:bodyDiv w:val="1"/>
      <w:marLeft w:val="0"/>
      <w:marRight w:val="0"/>
      <w:marTop w:val="0"/>
      <w:marBottom w:val="0"/>
      <w:divBdr>
        <w:top w:val="none" w:sz="0" w:space="0" w:color="auto"/>
        <w:left w:val="none" w:sz="0" w:space="0" w:color="auto"/>
        <w:bottom w:val="none" w:sz="0" w:space="0" w:color="auto"/>
        <w:right w:val="none" w:sz="0" w:space="0" w:color="auto"/>
      </w:divBdr>
    </w:div>
    <w:div w:id="1842886653">
      <w:bodyDiv w:val="1"/>
      <w:marLeft w:val="0"/>
      <w:marRight w:val="0"/>
      <w:marTop w:val="0"/>
      <w:marBottom w:val="0"/>
      <w:divBdr>
        <w:top w:val="none" w:sz="0" w:space="0" w:color="auto"/>
        <w:left w:val="none" w:sz="0" w:space="0" w:color="auto"/>
        <w:bottom w:val="none" w:sz="0" w:space="0" w:color="auto"/>
        <w:right w:val="none" w:sz="0" w:space="0" w:color="auto"/>
      </w:divBdr>
    </w:div>
    <w:div w:id="1863081349">
      <w:bodyDiv w:val="1"/>
      <w:marLeft w:val="0"/>
      <w:marRight w:val="0"/>
      <w:marTop w:val="0"/>
      <w:marBottom w:val="0"/>
      <w:divBdr>
        <w:top w:val="none" w:sz="0" w:space="0" w:color="auto"/>
        <w:left w:val="none" w:sz="0" w:space="0" w:color="auto"/>
        <w:bottom w:val="none" w:sz="0" w:space="0" w:color="auto"/>
        <w:right w:val="none" w:sz="0" w:space="0" w:color="auto"/>
      </w:divBdr>
    </w:div>
    <w:div w:id="1867907802">
      <w:bodyDiv w:val="1"/>
      <w:marLeft w:val="0"/>
      <w:marRight w:val="0"/>
      <w:marTop w:val="0"/>
      <w:marBottom w:val="0"/>
      <w:divBdr>
        <w:top w:val="none" w:sz="0" w:space="0" w:color="auto"/>
        <w:left w:val="none" w:sz="0" w:space="0" w:color="auto"/>
        <w:bottom w:val="none" w:sz="0" w:space="0" w:color="auto"/>
        <w:right w:val="none" w:sz="0" w:space="0" w:color="auto"/>
      </w:divBdr>
    </w:div>
    <w:div w:id="1868715492">
      <w:bodyDiv w:val="1"/>
      <w:marLeft w:val="0"/>
      <w:marRight w:val="0"/>
      <w:marTop w:val="0"/>
      <w:marBottom w:val="0"/>
      <w:divBdr>
        <w:top w:val="none" w:sz="0" w:space="0" w:color="auto"/>
        <w:left w:val="none" w:sz="0" w:space="0" w:color="auto"/>
        <w:bottom w:val="none" w:sz="0" w:space="0" w:color="auto"/>
        <w:right w:val="none" w:sz="0" w:space="0" w:color="auto"/>
      </w:divBdr>
    </w:div>
    <w:div w:id="1897616920">
      <w:bodyDiv w:val="1"/>
      <w:marLeft w:val="0"/>
      <w:marRight w:val="0"/>
      <w:marTop w:val="0"/>
      <w:marBottom w:val="0"/>
      <w:divBdr>
        <w:top w:val="none" w:sz="0" w:space="0" w:color="auto"/>
        <w:left w:val="none" w:sz="0" w:space="0" w:color="auto"/>
        <w:bottom w:val="none" w:sz="0" w:space="0" w:color="auto"/>
        <w:right w:val="none" w:sz="0" w:space="0" w:color="auto"/>
      </w:divBdr>
    </w:div>
    <w:div w:id="1909457227">
      <w:bodyDiv w:val="1"/>
      <w:marLeft w:val="0"/>
      <w:marRight w:val="0"/>
      <w:marTop w:val="0"/>
      <w:marBottom w:val="0"/>
      <w:divBdr>
        <w:top w:val="none" w:sz="0" w:space="0" w:color="auto"/>
        <w:left w:val="none" w:sz="0" w:space="0" w:color="auto"/>
        <w:bottom w:val="none" w:sz="0" w:space="0" w:color="auto"/>
        <w:right w:val="none" w:sz="0" w:space="0" w:color="auto"/>
      </w:divBdr>
    </w:div>
    <w:div w:id="1927570010">
      <w:bodyDiv w:val="1"/>
      <w:marLeft w:val="0"/>
      <w:marRight w:val="0"/>
      <w:marTop w:val="0"/>
      <w:marBottom w:val="0"/>
      <w:divBdr>
        <w:top w:val="none" w:sz="0" w:space="0" w:color="auto"/>
        <w:left w:val="none" w:sz="0" w:space="0" w:color="auto"/>
        <w:bottom w:val="none" w:sz="0" w:space="0" w:color="auto"/>
        <w:right w:val="none" w:sz="0" w:space="0" w:color="auto"/>
      </w:divBdr>
    </w:div>
    <w:div w:id="2006323179">
      <w:bodyDiv w:val="1"/>
      <w:marLeft w:val="0"/>
      <w:marRight w:val="0"/>
      <w:marTop w:val="0"/>
      <w:marBottom w:val="0"/>
      <w:divBdr>
        <w:top w:val="none" w:sz="0" w:space="0" w:color="auto"/>
        <w:left w:val="none" w:sz="0" w:space="0" w:color="auto"/>
        <w:bottom w:val="none" w:sz="0" w:space="0" w:color="auto"/>
        <w:right w:val="none" w:sz="0" w:space="0" w:color="auto"/>
      </w:divBdr>
    </w:div>
    <w:div w:id="2012102195">
      <w:bodyDiv w:val="1"/>
      <w:marLeft w:val="0"/>
      <w:marRight w:val="0"/>
      <w:marTop w:val="0"/>
      <w:marBottom w:val="0"/>
      <w:divBdr>
        <w:top w:val="none" w:sz="0" w:space="0" w:color="auto"/>
        <w:left w:val="none" w:sz="0" w:space="0" w:color="auto"/>
        <w:bottom w:val="none" w:sz="0" w:space="0" w:color="auto"/>
        <w:right w:val="none" w:sz="0" w:space="0" w:color="auto"/>
      </w:divBdr>
    </w:div>
    <w:div w:id="2071682755">
      <w:bodyDiv w:val="1"/>
      <w:marLeft w:val="0"/>
      <w:marRight w:val="0"/>
      <w:marTop w:val="0"/>
      <w:marBottom w:val="0"/>
      <w:divBdr>
        <w:top w:val="none" w:sz="0" w:space="0" w:color="auto"/>
        <w:left w:val="none" w:sz="0" w:space="0" w:color="auto"/>
        <w:bottom w:val="none" w:sz="0" w:space="0" w:color="auto"/>
        <w:right w:val="none" w:sz="0" w:space="0" w:color="auto"/>
      </w:divBdr>
    </w:div>
    <w:div w:id="2082215039">
      <w:bodyDiv w:val="1"/>
      <w:marLeft w:val="0"/>
      <w:marRight w:val="0"/>
      <w:marTop w:val="0"/>
      <w:marBottom w:val="0"/>
      <w:divBdr>
        <w:top w:val="none" w:sz="0" w:space="0" w:color="auto"/>
        <w:left w:val="none" w:sz="0" w:space="0" w:color="auto"/>
        <w:bottom w:val="none" w:sz="0" w:space="0" w:color="auto"/>
        <w:right w:val="none" w:sz="0" w:space="0" w:color="auto"/>
      </w:divBdr>
    </w:div>
    <w:div w:id="2097166648">
      <w:bodyDiv w:val="1"/>
      <w:marLeft w:val="0"/>
      <w:marRight w:val="0"/>
      <w:marTop w:val="0"/>
      <w:marBottom w:val="0"/>
      <w:divBdr>
        <w:top w:val="none" w:sz="0" w:space="0" w:color="auto"/>
        <w:left w:val="none" w:sz="0" w:space="0" w:color="auto"/>
        <w:bottom w:val="none" w:sz="0" w:space="0" w:color="auto"/>
        <w:right w:val="none" w:sz="0" w:space="0" w:color="auto"/>
      </w:divBdr>
    </w:div>
    <w:div w:id="2139058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n.wikipedia.org/wiki/Geometric_progression" TargetMode="External"/><Relationship Id="rId18" Type="http://schemas.openxmlformats.org/officeDocument/2006/relationships/image" Target="media/image6.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s://www.investopedia.com/terms/g/growthrates.asp"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nvestopedia.com/terms/a/annual.asp"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hyperlink" Target="https://www.investopedia.com/terms/m/mean.asp"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CBB4C8FE3C74DBEBB53489E9D537676"/>
        <w:category>
          <w:name w:val="General"/>
          <w:gallery w:val="placeholder"/>
        </w:category>
        <w:types>
          <w:type w:val="bbPlcHdr"/>
        </w:types>
        <w:behaviors>
          <w:behavior w:val="content"/>
        </w:behaviors>
        <w:guid w:val="{EC32F902-55D2-4904-8452-7A59DB842328}"/>
      </w:docPartPr>
      <w:docPartBody>
        <w:p w:rsidR="00CB5F5F" w:rsidRDefault="00CB5F5F" w:rsidP="00CB5F5F">
          <w:pPr>
            <w:pStyle w:val="7CBB4C8FE3C74DBEBB53489E9D537676"/>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Tunga">
    <w:altName w:val="Courier New"/>
    <w:panose1 w:val="00000400000000000000"/>
    <w:charset w:val="01"/>
    <w:family w:val="roman"/>
    <w:notTrueType/>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917"/>
    <w:rsid w:val="000140EF"/>
    <w:rsid w:val="000A706B"/>
    <w:rsid w:val="000B355F"/>
    <w:rsid w:val="000E1556"/>
    <w:rsid w:val="001212D3"/>
    <w:rsid w:val="0016382B"/>
    <w:rsid w:val="00224EEC"/>
    <w:rsid w:val="00234F5C"/>
    <w:rsid w:val="00256FC6"/>
    <w:rsid w:val="002736D5"/>
    <w:rsid w:val="002756A0"/>
    <w:rsid w:val="002F7E36"/>
    <w:rsid w:val="003033A1"/>
    <w:rsid w:val="00373F9A"/>
    <w:rsid w:val="003D24A2"/>
    <w:rsid w:val="003D2616"/>
    <w:rsid w:val="003E751A"/>
    <w:rsid w:val="00424BC2"/>
    <w:rsid w:val="00483683"/>
    <w:rsid w:val="005155E4"/>
    <w:rsid w:val="005D0E6C"/>
    <w:rsid w:val="005F21D3"/>
    <w:rsid w:val="00613411"/>
    <w:rsid w:val="00665203"/>
    <w:rsid w:val="00695136"/>
    <w:rsid w:val="006F5917"/>
    <w:rsid w:val="007156D5"/>
    <w:rsid w:val="0087135E"/>
    <w:rsid w:val="0094487A"/>
    <w:rsid w:val="009B219B"/>
    <w:rsid w:val="00A02235"/>
    <w:rsid w:val="00A31238"/>
    <w:rsid w:val="00A478CD"/>
    <w:rsid w:val="00A537A3"/>
    <w:rsid w:val="00AC0A7D"/>
    <w:rsid w:val="00B1602E"/>
    <w:rsid w:val="00B3258A"/>
    <w:rsid w:val="00BA2191"/>
    <w:rsid w:val="00C60600"/>
    <w:rsid w:val="00C80322"/>
    <w:rsid w:val="00CB5F5F"/>
    <w:rsid w:val="00D321E5"/>
    <w:rsid w:val="00D51980"/>
    <w:rsid w:val="00DA0E47"/>
    <w:rsid w:val="00DA504C"/>
    <w:rsid w:val="00DB57A4"/>
    <w:rsid w:val="00DF70C9"/>
    <w:rsid w:val="00E02204"/>
    <w:rsid w:val="00E25FE5"/>
    <w:rsid w:val="00F65F2A"/>
    <w:rsid w:val="00F66FE9"/>
    <w:rsid w:val="00F96420"/>
    <w:rsid w:val="00FB3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240D31AB5C4D83860A5AA37C41EE40">
    <w:name w:val="CE240D31AB5C4D83860A5AA37C41EE40"/>
    <w:rsid w:val="006F5917"/>
  </w:style>
  <w:style w:type="paragraph" w:customStyle="1" w:styleId="80D746CF7B574892A88AF78A0C04485C">
    <w:name w:val="80D746CF7B574892A88AF78A0C04485C"/>
    <w:rsid w:val="006F5917"/>
  </w:style>
  <w:style w:type="paragraph" w:customStyle="1" w:styleId="7AD6FE00B98A4778B29B19A2A7BEABD5">
    <w:name w:val="7AD6FE00B98A4778B29B19A2A7BEABD5"/>
    <w:rsid w:val="006F5917"/>
  </w:style>
  <w:style w:type="paragraph" w:customStyle="1" w:styleId="6AE300F40DE84CEF883C0FD302992D81">
    <w:name w:val="6AE300F40DE84CEF883C0FD302992D81"/>
    <w:rsid w:val="006F5917"/>
  </w:style>
  <w:style w:type="paragraph" w:customStyle="1" w:styleId="4D34FA762485435E9401B550ADE3F64E">
    <w:name w:val="4D34FA762485435E9401B550ADE3F64E"/>
    <w:rsid w:val="006F5917"/>
  </w:style>
  <w:style w:type="paragraph" w:customStyle="1" w:styleId="B8EC8073530D4757A3D20480852F8FFE">
    <w:name w:val="B8EC8073530D4757A3D20480852F8FFE"/>
    <w:rsid w:val="00483683"/>
    <w:pPr>
      <w:spacing w:after="200" w:line="276" w:lineRule="auto"/>
    </w:pPr>
    <w:rPr>
      <w:lang w:val="en-IN" w:eastAsia="en-IN"/>
    </w:rPr>
  </w:style>
  <w:style w:type="paragraph" w:customStyle="1" w:styleId="3043D3F924F349A392C48414FDC96CB7">
    <w:name w:val="3043D3F924F349A392C48414FDC96CB7"/>
    <w:rsid w:val="00483683"/>
    <w:pPr>
      <w:spacing w:after="200" w:line="276" w:lineRule="auto"/>
    </w:pPr>
    <w:rPr>
      <w:lang w:val="en-IN" w:eastAsia="en-IN"/>
    </w:rPr>
  </w:style>
  <w:style w:type="paragraph" w:customStyle="1" w:styleId="DCBDF508DC5649BDA5C74D670A3530A6">
    <w:name w:val="DCBDF508DC5649BDA5C74D670A3530A6"/>
    <w:rsid w:val="00483683"/>
    <w:pPr>
      <w:spacing w:after="200" w:line="276" w:lineRule="auto"/>
    </w:pPr>
    <w:rPr>
      <w:lang w:val="en-IN" w:eastAsia="en-IN"/>
    </w:rPr>
  </w:style>
  <w:style w:type="paragraph" w:customStyle="1" w:styleId="D244194D1A494124A005A3ED05C2AF14">
    <w:name w:val="D244194D1A494124A005A3ED05C2AF14"/>
    <w:rsid w:val="00483683"/>
    <w:pPr>
      <w:spacing w:after="200" w:line="276" w:lineRule="auto"/>
    </w:pPr>
    <w:rPr>
      <w:lang w:val="en-IN" w:eastAsia="en-IN"/>
    </w:rPr>
  </w:style>
  <w:style w:type="paragraph" w:customStyle="1" w:styleId="7CBB4C8FE3C74DBEBB53489E9D537676">
    <w:name w:val="7CBB4C8FE3C74DBEBB53489E9D537676"/>
    <w:rsid w:val="00CB5F5F"/>
    <w:pPr>
      <w:spacing w:after="200" w:line="276" w:lineRule="auto"/>
    </w:pPr>
    <w:rPr>
      <w:lang w:val="en-IN" w:eastAsia="en-IN"/>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240D31AB5C4D83860A5AA37C41EE40">
    <w:name w:val="CE240D31AB5C4D83860A5AA37C41EE40"/>
    <w:rsid w:val="006F5917"/>
  </w:style>
  <w:style w:type="paragraph" w:customStyle="1" w:styleId="80D746CF7B574892A88AF78A0C04485C">
    <w:name w:val="80D746CF7B574892A88AF78A0C04485C"/>
    <w:rsid w:val="006F5917"/>
  </w:style>
  <w:style w:type="paragraph" w:customStyle="1" w:styleId="7AD6FE00B98A4778B29B19A2A7BEABD5">
    <w:name w:val="7AD6FE00B98A4778B29B19A2A7BEABD5"/>
    <w:rsid w:val="006F5917"/>
  </w:style>
  <w:style w:type="paragraph" w:customStyle="1" w:styleId="6AE300F40DE84CEF883C0FD302992D81">
    <w:name w:val="6AE300F40DE84CEF883C0FD302992D81"/>
    <w:rsid w:val="006F5917"/>
  </w:style>
  <w:style w:type="paragraph" w:customStyle="1" w:styleId="4D34FA762485435E9401B550ADE3F64E">
    <w:name w:val="4D34FA762485435E9401B550ADE3F64E"/>
    <w:rsid w:val="006F5917"/>
  </w:style>
  <w:style w:type="paragraph" w:customStyle="1" w:styleId="B8EC8073530D4757A3D20480852F8FFE">
    <w:name w:val="B8EC8073530D4757A3D20480852F8FFE"/>
    <w:rsid w:val="00483683"/>
    <w:pPr>
      <w:spacing w:after="200" w:line="276" w:lineRule="auto"/>
    </w:pPr>
    <w:rPr>
      <w:lang w:val="en-IN" w:eastAsia="en-IN"/>
    </w:rPr>
  </w:style>
  <w:style w:type="paragraph" w:customStyle="1" w:styleId="3043D3F924F349A392C48414FDC96CB7">
    <w:name w:val="3043D3F924F349A392C48414FDC96CB7"/>
    <w:rsid w:val="00483683"/>
    <w:pPr>
      <w:spacing w:after="200" w:line="276" w:lineRule="auto"/>
    </w:pPr>
    <w:rPr>
      <w:lang w:val="en-IN" w:eastAsia="en-IN"/>
    </w:rPr>
  </w:style>
  <w:style w:type="paragraph" w:customStyle="1" w:styleId="DCBDF508DC5649BDA5C74D670A3530A6">
    <w:name w:val="DCBDF508DC5649BDA5C74D670A3530A6"/>
    <w:rsid w:val="00483683"/>
    <w:pPr>
      <w:spacing w:after="200" w:line="276" w:lineRule="auto"/>
    </w:pPr>
    <w:rPr>
      <w:lang w:val="en-IN" w:eastAsia="en-IN"/>
    </w:rPr>
  </w:style>
  <w:style w:type="paragraph" w:customStyle="1" w:styleId="D244194D1A494124A005A3ED05C2AF14">
    <w:name w:val="D244194D1A494124A005A3ED05C2AF14"/>
    <w:rsid w:val="00483683"/>
    <w:pPr>
      <w:spacing w:after="200" w:line="276" w:lineRule="auto"/>
    </w:pPr>
    <w:rPr>
      <w:lang w:val="en-IN" w:eastAsia="en-IN"/>
    </w:rPr>
  </w:style>
  <w:style w:type="paragraph" w:customStyle="1" w:styleId="7CBB4C8FE3C74DBEBB53489E9D537676">
    <w:name w:val="7CBB4C8FE3C74DBEBB53489E9D537676"/>
    <w:rsid w:val="00CB5F5F"/>
    <w:pPr>
      <w:spacing w:after="200" w:line="276"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C3CDB-CB9E-43B9-BFF1-17AEFAA24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73</Pages>
  <Words>13533</Words>
  <Characters>77140</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MODIFIED ARR FOR FY-22</vt:lpstr>
    </vt:vector>
  </TitlesOfParts>
  <Company>Hewlett-Packard</Company>
  <LinksUpToDate>false</LinksUpToDate>
  <CharactersWithSpaces>90493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MODIFIED ARR FOR FY-22</dc:title>
  <dc:creator>DGM(COSTING)</dc:creator>
  <cp:lastModifiedBy>acer</cp:lastModifiedBy>
  <cp:revision>55</cp:revision>
  <cp:lastPrinted>2020-11-27T07:21:00Z</cp:lastPrinted>
  <dcterms:created xsi:type="dcterms:W3CDTF">2020-11-23T05:20:00Z</dcterms:created>
  <dcterms:modified xsi:type="dcterms:W3CDTF">2020-11-27T07:37:00Z</dcterms:modified>
</cp:coreProperties>
</file>