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B" w:rsidRDefault="00A9552B" w:rsidP="007F3464">
      <w:pPr>
        <w:jc w:val="center"/>
        <w:rPr>
          <w:rFonts w:ascii="Bookman Old Style" w:hAnsi="Bookman Old Style" w:cs="Times New Roman"/>
          <w:b/>
          <w:bCs/>
          <w:sz w:val="36"/>
          <w:szCs w:val="36"/>
        </w:rPr>
      </w:pPr>
    </w:p>
    <w:p w:rsidR="00A9552B" w:rsidRPr="00DE1396" w:rsidRDefault="00A9552B" w:rsidP="00A9552B">
      <w:pPr>
        <w:ind w:right="-333"/>
        <w:jc w:val="center"/>
        <w:rPr>
          <w:rFonts w:ascii="Bookman Old Style" w:eastAsiaTheme="minorEastAsia" w:hAnsi="Bookman Old Style"/>
          <w:b/>
          <w:sz w:val="40"/>
          <w:lang w:bidi="ar-SA"/>
        </w:rPr>
      </w:pPr>
      <w:r w:rsidRPr="00DE1396">
        <w:rPr>
          <w:rFonts w:ascii="Bookman Old Style" w:eastAsiaTheme="minorEastAsia" w:hAnsi="Bookman Old Style"/>
          <w:b/>
          <w:sz w:val="40"/>
          <w:lang w:bidi="ar-SA"/>
        </w:rPr>
        <w:t>BANGALORE ELECTRICITY SUPPLY COMPANY LIMITED</w:t>
      </w:r>
    </w:p>
    <w:p w:rsidR="00A9552B" w:rsidRPr="00F645E4" w:rsidRDefault="00A9552B" w:rsidP="00A9552B">
      <w:pPr>
        <w:ind w:right="-333"/>
        <w:jc w:val="center"/>
        <w:rPr>
          <w:rFonts w:ascii="Bookman Old Style" w:eastAsiaTheme="minorEastAsia" w:hAnsi="Bookman Old Style"/>
          <w:b/>
          <w:sz w:val="32"/>
          <w:lang w:bidi="ar-SA"/>
        </w:rPr>
      </w:pPr>
    </w:p>
    <w:p w:rsidR="00A9552B" w:rsidRDefault="00A9552B" w:rsidP="00A9552B">
      <w:pPr>
        <w:ind w:right="-333"/>
        <w:jc w:val="center"/>
        <w:rPr>
          <w:rFonts w:ascii="Bookman Old Style" w:eastAsiaTheme="minorEastAsia" w:hAnsi="Bookman Old Style"/>
          <w:b/>
          <w:sz w:val="32"/>
          <w:lang w:bidi="ar-SA"/>
        </w:rPr>
      </w:pPr>
    </w:p>
    <w:p w:rsidR="00A9552B" w:rsidRDefault="00A9552B" w:rsidP="00A9552B">
      <w:pPr>
        <w:ind w:right="-333"/>
        <w:jc w:val="center"/>
        <w:rPr>
          <w:rFonts w:ascii="Bookman Old Style" w:eastAsiaTheme="minorEastAsia" w:hAnsi="Bookman Old Style"/>
          <w:b/>
          <w:sz w:val="32"/>
          <w:lang w:bidi="ar-SA"/>
        </w:rPr>
      </w:pPr>
    </w:p>
    <w:p w:rsidR="00A9552B" w:rsidRPr="00F645E4" w:rsidRDefault="00A9552B" w:rsidP="00A9552B">
      <w:pPr>
        <w:ind w:right="-333"/>
        <w:jc w:val="center"/>
        <w:rPr>
          <w:rFonts w:ascii="Bookman Old Style" w:eastAsiaTheme="minorEastAsia" w:hAnsi="Bookman Old Style"/>
          <w:b/>
          <w:sz w:val="32"/>
          <w:lang w:bidi="ar-SA"/>
        </w:rPr>
      </w:pPr>
    </w:p>
    <w:p w:rsidR="00A9552B" w:rsidRDefault="003B4875" w:rsidP="00A9552B">
      <w:pPr>
        <w:jc w:val="center"/>
        <w:rPr>
          <w:rFonts w:ascii="Bookman Old Style" w:eastAsiaTheme="minorEastAsia" w:hAnsi="Bookman Old Style"/>
          <w:b/>
          <w:sz w:val="40"/>
          <w:lang w:bidi="ar-SA"/>
        </w:rPr>
      </w:pPr>
      <w:r>
        <w:rPr>
          <w:noProof/>
          <w:lang w:val="en-IN" w:eastAsia="en-IN" w:bidi="ar-SA"/>
        </w:rPr>
        <w:drawing>
          <wp:inline distT="0" distB="0" distL="0" distR="0" wp14:anchorId="0071D2A9" wp14:editId="29AB5704">
            <wp:extent cx="2329543" cy="2028465"/>
            <wp:effectExtent l="0" t="0" r="0" b="0"/>
            <wp:docPr id="2" name="Picture 2" descr="Image result for besc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sco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762" cy="206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2B" w:rsidRDefault="00A9552B" w:rsidP="00A9552B">
      <w:pPr>
        <w:jc w:val="center"/>
        <w:rPr>
          <w:rFonts w:ascii="Bookman Old Style" w:eastAsiaTheme="minorEastAsia" w:hAnsi="Bookman Old Style"/>
          <w:b/>
          <w:sz w:val="40"/>
          <w:lang w:bidi="ar-SA"/>
        </w:rPr>
      </w:pPr>
    </w:p>
    <w:p w:rsidR="00A9552B" w:rsidRDefault="00A9552B" w:rsidP="00A9552B">
      <w:pPr>
        <w:jc w:val="center"/>
        <w:rPr>
          <w:rFonts w:ascii="Bookman Old Style" w:eastAsiaTheme="minorEastAsia" w:hAnsi="Bookman Old Style"/>
          <w:b/>
          <w:sz w:val="40"/>
          <w:lang w:bidi="ar-SA"/>
        </w:rPr>
      </w:pPr>
    </w:p>
    <w:p w:rsidR="00A9552B" w:rsidRDefault="00A9552B" w:rsidP="00A9552B">
      <w:pPr>
        <w:jc w:val="center"/>
        <w:rPr>
          <w:rFonts w:ascii="Bookman Old Style" w:eastAsiaTheme="minorEastAsia" w:hAnsi="Bookman Old Style"/>
          <w:b/>
          <w:sz w:val="40"/>
          <w:lang w:bidi="ar-SA"/>
        </w:rPr>
      </w:pPr>
    </w:p>
    <w:p w:rsidR="00A9552B" w:rsidRDefault="00A9552B" w:rsidP="00A9552B">
      <w:pPr>
        <w:jc w:val="center"/>
        <w:rPr>
          <w:rFonts w:ascii="Bookman Old Style" w:eastAsiaTheme="minorEastAsia" w:hAnsi="Bookman Old Style"/>
          <w:b/>
          <w:sz w:val="40"/>
          <w:lang w:bidi="ar-SA"/>
        </w:rPr>
      </w:pPr>
    </w:p>
    <w:p w:rsidR="00A9552B" w:rsidRDefault="00A9552B" w:rsidP="00A9552B">
      <w:pPr>
        <w:jc w:val="center"/>
        <w:rPr>
          <w:rFonts w:ascii="Bookman Old Style" w:eastAsiaTheme="minorEastAsia" w:hAnsi="Bookman Old Style"/>
          <w:b/>
          <w:sz w:val="40"/>
          <w:lang w:bidi="ar-SA"/>
        </w:rPr>
      </w:pPr>
    </w:p>
    <w:p w:rsidR="00A9552B" w:rsidRPr="00F645E4" w:rsidRDefault="00A9552B" w:rsidP="00A9552B">
      <w:pPr>
        <w:jc w:val="center"/>
        <w:rPr>
          <w:rFonts w:ascii="Bookman Old Style" w:eastAsiaTheme="minorEastAsia" w:hAnsi="Bookman Old Style"/>
          <w:b/>
          <w:sz w:val="40"/>
          <w:lang w:bidi="ar-SA"/>
        </w:rPr>
      </w:pPr>
    </w:p>
    <w:p w:rsidR="00EB78F2" w:rsidRPr="00DE1396" w:rsidRDefault="00A9552B" w:rsidP="00A9552B">
      <w:pPr>
        <w:pStyle w:val="NoSpacing"/>
        <w:jc w:val="center"/>
        <w:rPr>
          <w:rFonts w:ascii="Bookman Old Style" w:hAnsi="Bookman Old Style"/>
          <w:b/>
          <w:sz w:val="40"/>
        </w:rPr>
      </w:pPr>
      <w:r w:rsidRPr="00DE1396">
        <w:rPr>
          <w:rFonts w:ascii="Bookman Old Style" w:hAnsi="Bookman Old Style"/>
          <w:b/>
          <w:sz w:val="40"/>
        </w:rPr>
        <w:t>Annual Revenue Requireme</w:t>
      </w:r>
      <w:r w:rsidR="003E6677" w:rsidRPr="00DE1396">
        <w:rPr>
          <w:rFonts w:ascii="Bookman Old Style" w:hAnsi="Bookman Old Style"/>
          <w:b/>
          <w:sz w:val="40"/>
        </w:rPr>
        <w:t xml:space="preserve">nt (ARR) </w:t>
      </w:r>
    </w:p>
    <w:p w:rsidR="00A9552B" w:rsidRPr="003B4875" w:rsidRDefault="003E6677" w:rsidP="00A9552B">
      <w:pPr>
        <w:pStyle w:val="NoSpacing"/>
        <w:jc w:val="center"/>
        <w:rPr>
          <w:rFonts w:ascii="Bookman Old Style" w:hAnsi="Bookman Old Style"/>
          <w:b/>
          <w:color w:val="17365D" w:themeColor="text2" w:themeShade="BF"/>
          <w:sz w:val="40"/>
        </w:rPr>
      </w:pPr>
      <w:proofErr w:type="gramStart"/>
      <w:r w:rsidRPr="00DE1396">
        <w:rPr>
          <w:rFonts w:ascii="Bookman Old Style" w:hAnsi="Bookman Old Style"/>
          <w:b/>
          <w:sz w:val="40"/>
        </w:rPr>
        <w:t>for</w:t>
      </w:r>
      <w:proofErr w:type="gramEnd"/>
      <w:r w:rsidR="00A9552B" w:rsidRPr="00DE1396">
        <w:rPr>
          <w:rFonts w:ascii="Bookman Old Style" w:hAnsi="Bookman Old Style"/>
          <w:b/>
          <w:sz w:val="40"/>
        </w:rPr>
        <w:t xml:space="preserve"> </w:t>
      </w:r>
      <w:r w:rsidRPr="00DE1396">
        <w:rPr>
          <w:rFonts w:ascii="Bookman Old Style" w:hAnsi="Bookman Old Style"/>
          <w:b/>
          <w:sz w:val="40"/>
        </w:rPr>
        <w:t>FY-2</w:t>
      </w:r>
      <w:r w:rsidR="002A2B6F" w:rsidRPr="00DE1396">
        <w:rPr>
          <w:rFonts w:ascii="Bookman Old Style" w:hAnsi="Bookman Old Style"/>
          <w:b/>
          <w:sz w:val="40"/>
        </w:rPr>
        <w:t>2</w:t>
      </w:r>
      <w:r w:rsidR="00A9552B" w:rsidRPr="00DE1396">
        <w:rPr>
          <w:rFonts w:ascii="Bookman Old Style" w:hAnsi="Bookman Old Style"/>
          <w:b/>
          <w:sz w:val="40"/>
        </w:rPr>
        <w:t xml:space="preserve">, Truing up for FY – </w:t>
      </w:r>
      <w:r w:rsidR="002A2B6F" w:rsidRPr="00DE1396">
        <w:rPr>
          <w:rFonts w:ascii="Bookman Old Style" w:hAnsi="Bookman Old Style"/>
          <w:b/>
          <w:sz w:val="40"/>
        </w:rPr>
        <w:t>20</w:t>
      </w:r>
      <w:r w:rsidR="00A9552B" w:rsidRPr="00DE1396">
        <w:rPr>
          <w:rFonts w:ascii="Bookman Old Style" w:hAnsi="Bookman Old Style"/>
          <w:b/>
          <w:sz w:val="40"/>
        </w:rPr>
        <w:t xml:space="preserve"> and Determination of Tariff for FY- 2</w:t>
      </w:r>
      <w:r w:rsidR="002A2B6F" w:rsidRPr="00DE1396">
        <w:rPr>
          <w:rFonts w:ascii="Bookman Old Style" w:hAnsi="Bookman Old Style"/>
          <w:b/>
          <w:sz w:val="40"/>
        </w:rPr>
        <w:t>2</w:t>
      </w:r>
    </w:p>
    <w:p w:rsidR="00A9552B" w:rsidRDefault="00A9552B" w:rsidP="00A9552B">
      <w:pPr>
        <w:pStyle w:val="NoSpacing"/>
        <w:jc w:val="center"/>
        <w:rPr>
          <w:rFonts w:ascii="Bookman Old Style" w:hAnsi="Bookman Old Style"/>
          <w:b/>
          <w:sz w:val="40"/>
        </w:rPr>
      </w:pPr>
    </w:p>
    <w:p w:rsidR="00CE205A" w:rsidRDefault="00CE205A" w:rsidP="007F3464">
      <w:pPr>
        <w:jc w:val="center"/>
        <w:rPr>
          <w:rFonts w:ascii="Bookman Old Style" w:hAnsi="Bookman Old Style" w:cs="Times New Roman"/>
          <w:b/>
          <w:bCs/>
          <w:sz w:val="36"/>
          <w:szCs w:val="36"/>
        </w:rPr>
      </w:pPr>
      <w:r w:rsidRPr="000C0FA6">
        <w:rPr>
          <w:rFonts w:ascii="Bookman Old Style" w:hAnsi="Bookman Old Style" w:cs="Times New Roman"/>
          <w:b/>
          <w:bCs/>
          <w:noProof/>
          <w:sz w:val="36"/>
          <w:szCs w:val="36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15B30" wp14:editId="4AA3F064">
                <wp:simplePos x="0" y="0"/>
                <wp:positionH relativeFrom="column">
                  <wp:posOffset>5934075</wp:posOffset>
                </wp:positionH>
                <wp:positionV relativeFrom="paragraph">
                  <wp:posOffset>-69215</wp:posOffset>
                </wp:positionV>
                <wp:extent cx="581025" cy="39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FA6" w:rsidRPr="000C0FA6" w:rsidRDefault="000C0FA6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C0FA6">
                              <w:rPr>
                                <w:rFonts w:ascii="Bookman Old Style" w:hAnsi="Bookman Old Style"/>
                                <w:b/>
                                <w:bCs/>
                                <w:sz w:val="44"/>
                                <w:szCs w:val="44"/>
                              </w:rPr>
                              <w:t>‘A’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7.25pt;margin-top:-5.45pt;width:45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2BkQIAALEFAAAOAAAAZHJzL2Uyb0RvYy54bWysVE1PGzEQvVfqf7B8L7sJhE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" fillcolor="white [3201]" strokeweight=".5pt">
                <v:textbox>
                  <w:txbxContent>
                    <w:p w:rsidR="000C0FA6" w:rsidRPr="000C0FA6" w:rsidRDefault="000C0FA6">
                      <w:pPr>
                        <w:rPr>
                          <w:rFonts w:ascii="Bookman Old Style" w:hAnsi="Bookman Old Style"/>
                          <w:b/>
                          <w:bCs/>
                          <w:sz w:val="44"/>
                          <w:szCs w:val="44"/>
                        </w:rPr>
                      </w:pPr>
                      <w:r w:rsidRPr="000C0FA6">
                        <w:rPr>
                          <w:rFonts w:ascii="Bookman Old Style" w:hAnsi="Bookman Old Style"/>
                          <w:b/>
                          <w:bCs/>
                          <w:sz w:val="44"/>
                          <w:szCs w:val="44"/>
                        </w:rPr>
                        <w:t>‘A’</w:t>
                      </w:r>
                    </w:p>
                  </w:txbxContent>
                </v:textbox>
              </v:shape>
            </w:pict>
          </mc:Fallback>
        </mc:AlternateContent>
      </w:r>
    </w:p>
    <w:p w:rsidR="007F3464" w:rsidRPr="000C0FA6" w:rsidRDefault="007F3464" w:rsidP="007F3464">
      <w:pPr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0C0FA6">
        <w:rPr>
          <w:rFonts w:ascii="Bookman Old Style" w:hAnsi="Bookman Old Style" w:cs="Times New Roman"/>
          <w:b/>
          <w:bCs/>
          <w:sz w:val="36"/>
          <w:szCs w:val="36"/>
        </w:rPr>
        <w:t>INDEX</w:t>
      </w:r>
    </w:p>
    <w:p w:rsidR="003A063D" w:rsidRPr="000C0FA6" w:rsidRDefault="003A063D" w:rsidP="007F3464">
      <w:pPr>
        <w:jc w:val="right"/>
        <w:rPr>
          <w:rFonts w:ascii="Bookman Old Style" w:hAnsi="Bookman Old Style" w:cs="Times New Roman"/>
          <w:b/>
          <w:bCs/>
          <w:sz w:val="18"/>
          <w:szCs w:val="18"/>
        </w:rPr>
      </w:pP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1202"/>
        <w:gridCol w:w="6388"/>
        <w:gridCol w:w="2117"/>
      </w:tblGrid>
      <w:tr w:rsidR="007C226D" w:rsidRPr="000C0FA6" w:rsidTr="00725CCE">
        <w:trPr>
          <w:trHeight w:val="395"/>
        </w:trPr>
        <w:tc>
          <w:tcPr>
            <w:tcW w:w="1202" w:type="dxa"/>
            <w:shd w:val="clear" w:color="auto" w:fill="BFBFBF" w:themeFill="background1" w:themeFillShade="BF"/>
            <w:vAlign w:val="center"/>
          </w:tcPr>
          <w:p w:rsidR="007C226D" w:rsidRPr="000C0FA6" w:rsidRDefault="007C226D" w:rsidP="00725CCE">
            <w:pPr>
              <w:spacing w:line="480" w:lineRule="auto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SL NO</w:t>
            </w:r>
            <w:r w:rsidR="000C0FA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88" w:type="dxa"/>
            <w:shd w:val="clear" w:color="auto" w:fill="BFBFBF" w:themeFill="background1" w:themeFillShade="BF"/>
            <w:vAlign w:val="center"/>
          </w:tcPr>
          <w:p w:rsidR="007C226D" w:rsidRPr="000C0FA6" w:rsidRDefault="007C226D" w:rsidP="00725CCE">
            <w:pPr>
              <w:spacing w:line="480" w:lineRule="auto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Particulars</w:t>
            </w:r>
          </w:p>
        </w:tc>
        <w:tc>
          <w:tcPr>
            <w:tcW w:w="2117" w:type="dxa"/>
            <w:shd w:val="clear" w:color="auto" w:fill="BFBFBF" w:themeFill="background1" w:themeFillShade="BF"/>
            <w:vAlign w:val="center"/>
          </w:tcPr>
          <w:p w:rsidR="007C226D" w:rsidRPr="000C0FA6" w:rsidRDefault="007C226D" w:rsidP="00725CCE">
            <w:pPr>
              <w:spacing w:line="480" w:lineRule="auto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Page No</w:t>
            </w:r>
          </w:p>
        </w:tc>
      </w:tr>
      <w:tr w:rsidR="007C226D" w:rsidRPr="000C0FA6" w:rsidTr="00725CCE">
        <w:trPr>
          <w:trHeight w:val="307"/>
        </w:trPr>
        <w:tc>
          <w:tcPr>
            <w:tcW w:w="1202" w:type="dxa"/>
            <w:vAlign w:val="center"/>
          </w:tcPr>
          <w:p w:rsidR="007C226D" w:rsidRPr="000C0FA6" w:rsidRDefault="007C226D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7C226D" w:rsidRPr="000C0FA6" w:rsidRDefault="007C226D" w:rsidP="00725CCE">
            <w:pPr>
              <w:spacing w:line="48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Affidavit</w:t>
            </w:r>
          </w:p>
        </w:tc>
        <w:tc>
          <w:tcPr>
            <w:tcW w:w="2117" w:type="dxa"/>
            <w:vAlign w:val="center"/>
          </w:tcPr>
          <w:p w:rsidR="007C226D" w:rsidRPr="00AA0DB0" w:rsidRDefault="007C226D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</w:p>
        </w:tc>
      </w:tr>
      <w:tr w:rsidR="007C226D" w:rsidRPr="000C0FA6" w:rsidTr="00725CCE">
        <w:trPr>
          <w:trHeight w:val="316"/>
        </w:trPr>
        <w:tc>
          <w:tcPr>
            <w:tcW w:w="1202" w:type="dxa"/>
            <w:vAlign w:val="center"/>
          </w:tcPr>
          <w:p w:rsidR="007C226D" w:rsidRPr="000C0FA6" w:rsidRDefault="007C226D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</w:p>
        </w:tc>
        <w:tc>
          <w:tcPr>
            <w:tcW w:w="6388" w:type="dxa"/>
            <w:vAlign w:val="center"/>
          </w:tcPr>
          <w:p w:rsidR="007C226D" w:rsidRPr="000C0FA6" w:rsidRDefault="007C226D" w:rsidP="00725CCE">
            <w:pPr>
              <w:spacing w:line="48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BESCOM in brief</w:t>
            </w:r>
          </w:p>
        </w:tc>
        <w:tc>
          <w:tcPr>
            <w:tcW w:w="2117" w:type="dxa"/>
            <w:vAlign w:val="center"/>
          </w:tcPr>
          <w:p w:rsidR="007C226D" w:rsidRPr="00AA0DB0" w:rsidRDefault="00A62367" w:rsidP="0095718A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AA0D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1 - </w:t>
            </w:r>
            <w:r w:rsidR="0095718A" w:rsidRPr="00AA0D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0C0FA6" w:rsidRPr="000C0FA6" w:rsidTr="00725CCE">
        <w:trPr>
          <w:trHeight w:val="307"/>
        </w:trPr>
        <w:tc>
          <w:tcPr>
            <w:tcW w:w="1202" w:type="dxa"/>
            <w:vAlign w:val="center"/>
          </w:tcPr>
          <w:p w:rsidR="000C0FA6" w:rsidRPr="000C0FA6" w:rsidRDefault="000C0FA6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</w:tc>
        <w:tc>
          <w:tcPr>
            <w:tcW w:w="6388" w:type="dxa"/>
            <w:vAlign w:val="center"/>
          </w:tcPr>
          <w:p w:rsidR="000C0FA6" w:rsidRPr="000C0FA6" w:rsidRDefault="000C0FA6" w:rsidP="00725CCE">
            <w:pPr>
              <w:spacing w:line="48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Rationale for Expected Revenue from Charges (ERC)</w:t>
            </w:r>
          </w:p>
        </w:tc>
        <w:tc>
          <w:tcPr>
            <w:tcW w:w="2117" w:type="dxa"/>
            <w:vAlign w:val="center"/>
          </w:tcPr>
          <w:p w:rsidR="000C0FA6" w:rsidRPr="00AA0DB0" w:rsidRDefault="00F72FBF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AA0D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8-9</w:t>
            </w:r>
          </w:p>
        </w:tc>
      </w:tr>
      <w:tr w:rsidR="007C226D" w:rsidRPr="000C0FA6" w:rsidTr="00725CCE">
        <w:trPr>
          <w:trHeight w:val="307"/>
        </w:trPr>
        <w:tc>
          <w:tcPr>
            <w:tcW w:w="1202" w:type="dxa"/>
            <w:vAlign w:val="center"/>
          </w:tcPr>
          <w:p w:rsidR="007C226D" w:rsidRPr="000C0FA6" w:rsidRDefault="000C0FA6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3</w:t>
            </w:r>
          </w:p>
        </w:tc>
        <w:tc>
          <w:tcPr>
            <w:tcW w:w="6388" w:type="dxa"/>
            <w:vAlign w:val="center"/>
          </w:tcPr>
          <w:p w:rsidR="007C226D" w:rsidRPr="000C0FA6" w:rsidRDefault="00010BE7" w:rsidP="002A2B6F">
            <w:pPr>
              <w:spacing w:line="48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T</w:t>
            </w:r>
            <w:r w:rsidR="000C0FA6" w:rsidRPr="000C0FA6">
              <w:rPr>
                <w:rFonts w:ascii="Bookman Old Style" w:hAnsi="Bookman Old Style" w:cs="Times New Roman"/>
                <w:sz w:val="28"/>
                <w:szCs w:val="28"/>
              </w:rPr>
              <w:t>r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u</w:t>
            </w:r>
            <w:r w:rsidR="000C0FA6" w:rsidRPr="000C0FA6">
              <w:rPr>
                <w:rFonts w:ascii="Bookman Old Style" w:hAnsi="Bookman Old Style" w:cs="Times New Roman"/>
                <w:sz w:val="28"/>
                <w:szCs w:val="28"/>
              </w:rPr>
              <w:t>ing up for FY-</w:t>
            </w:r>
            <w:r w:rsidR="002A2B6F">
              <w:rPr>
                <w:rFonts w:ascii="Bookman Old Style" w:hAnsi="Bookman Old Style" w:cs="Times New Roman"/>
                <w:sz w:val="28"/>
                <w:szCs w:val="28"/>
              </w:rPr>
              <w:t>20</w:t>
            </w:r>
          </w:p>
        </w:tc>
        <w:tc>
          <w:tcPr>
            <w:tcW w:w="2117" w:type="dxa"/>
            <w:vAlign w:val="center"/>
          </w:tcPr>
          <w:p w:rsidR="007C226D" w:rsidRPr="00AA0DB0" w:rsidRDefault="003E77ED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AA0D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10-</w:t>
            </w:r>
            <w:r w:rsidR="00AA0DB0" w:rsidRPr="00AA0D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7C226D" w:rsidRPr="000C0FA6" w:rsidTr="00725CCE">
        <w:trPr>
          <w:trHeight w:val="464"/>
        </w:trPr>
        <w:tc>
          <w:tcPr>
            <w:tcW w:w="1202" w:type="dxa"/>
            <w:vAlign w:val="center"/>
          </w:tcPr>
          <w:p w:rsidR="007C226D" w:rsidRPr="000C0FA6" w:rsidRDefault="007C226D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4</w:t>
            </w:r>
          </w:p>
        </w:tc>
        <w:tc>
          <w:tcPr>
            <w:tcW w:w="6388" w:type="dxa"/>
            <w:vAlign w:val="center"/>
          </w:tcPr>
          <w:p w:rsidR="007C226D" w:rsidRPr="000C0FA6" w:rsidRDefault="007C226D" w:rsidP="002A2B6F">
            <w:pPr>
              <w:spacing w:line="48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Modified Annu</w:t>
            </w:r>
            <w:r w:rsidR="000C0FA6" w:rsidRPr="000C0FA6">
              <w:rPr>
                <w:rFonts w:ascii="Bookman Old Style" w:hAnsi="Bookman Old Style" w:cs="Times New Roman"/>
                <w:sz w:val="28"/>
                <w:szCs w:val="28"/>
              </w:rPr>
              <w:t>al Revenue Requirement for FY-</w:t>
            </w:r>
            <w:r w:rsidR="00EC76F7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  <w:r w:rsidR="002A2B6F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  <w:r w:rsidR="000C0FA6" w:rsidRPr="000C0FA6">
              <w:rPr>
                <w:rFonts w:ascii="Bookman Old Style" w:hAnsi="Bookman Old Style" w:cs="Times New Roman"/>
                <w:sz w:val="28"/>
                <w:szCs w:val="28"/>
              </w:rPr>
              <w:t xml:space="preserve"> (</w:t>
            </w:r>
            <w:r w:rsidR="002A2B6F">
              <w:rPr>
                <w:rFonts w:ascii="Bookman Old Style" w:hAnsi="Bookman Old Style" w:cs="Times New Roman"/>
                <w:sz w:val="28"/>
                <w:szCs w:val="28"/>
              </w:rPr>
              <w:t>3</w:t>
            </w:r>
            <w:r w:rsidR="002A2B6F" w:rsidRPr="002A2B6F">
              <w:rPr>
                <w:rFonts w:ascii="Bookman Old Style" w:hAnsi="Bookman Old Style" w:cs="Times New Roman"/>
                <w:sz w:val="28"/>
                <w:szCs w:val="28"/>
                <w:vertAlign w:val="superscript"/>
              </w:rPr>
              <w:t>rd</w:t>
            </w:r>
            <w:r w:rsidR="002A2B6F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 xml:space="preserve">year of </w:t>
            </w:r>
            <w:r w:rsidR="00EC76F7">
              <w:rPr>
                <w:rFonts w:ascii="Bookman Old Style" w:hAnsi="Bookman Old Style" w:cs="Times New Roman"/>
                <w:sz w:val="28"/>
                <w:szCs w:val="28"/>
              </w:rPr>
              <w:t>5</w:t>
            </w:r>
            <w:r w:rsidRPr="000C0FA6">
              <w:rPr>
                <w:rFonts w:ascii="Bookman Old Style" w:hAnsi="Bookman Old Style" w:cs="Times New Roman"/>
                <w:sz w:val="28"/>
                <w:szCs w:val="28"/>
                <w:vertAlign w:val="superscript"/>
              </w:rPr>
              <w:t>th</w:t>
            </w: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 xml:space="preserve"> control period)</w:t>
            </w:r>
          </w:p>
        </w:tc>
        <w:tc>
          <w:tcPr>
            <w:tcW w:w="2117" w:type="dxa"/>
            <w:vAlign w:val="center"/>
          </w:tcPr>
          <w:p w:rsidR="007C226D" w:rsidRPr="00AA0DB0" w:rsidRDefault="00AA0DB0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AA0D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57-129</w:t>
            </w:r>
          </w:p>
        </w:tc>
      </w:tr>
      <w:tr w:rsidR="007C226D" w:rsidRPr="000C0FA6" w:rsidTr="00CA50F7">
        <w:trPr>
          <w:trHeight w:val="1093"/>
        </w:trPr>
        <w:tc>
          <w:tcPr>
            <w:tcW w:w="1202" w:type="dxa"/>
            <w:vAlign w:val="center"/>
          </w:tcPr>
          <w:p w:rsidR="007C226D" w:rsidRPr="000C0FA6" w:rsidRDefault="007C226D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5</w:t>
            </w:r>
          </w:p>
        </w:tc>
        <w:tc>
          <w:tcPr>
            <w:tcW w:w="6388" w:type="dxa"/>
            <w:vAlign w:val="center"/>
          </w:tcPr>
          <w:p w:rsidR="007C226D" w:rsidRPr="000C0FA6" w:rsidRDefault="007C226D" w:rsidP="00725CCE">
            <w:pPr>
              <w:spacing w:line="48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Compliance of Directives Issued by t</w:t>
            </w:r>
            <w:bookmarkStart w:id="0" w:name="_GoBack"/>
            <w:bookmarkEnd w:id="0"/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he Commission</w:t>
            </w:r>
          </w:p>
        </w:tc>
        <w:tc>
          <w:tcPr>
            <w:tcW w:w="2117" w:type="dxa"/>
            <w:vAlign w:val="center"/>
          </w:tcPr>
          <w:p w:rsidR="007C226D" w:rsidRPr="00AA0DB0" w:rsidRDefault="00AA0DB0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AA0D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130-183</w:t>
            </w:r>
          </w:p>
        </w:tc>
      </w:tr>
      <w:tr w:rsidR="007C226D" w:rsidRPr="000C0FA6" w:rsidTr="00725CCE">
        <w:trPr>
          <w:trHeight w:val="316"/>
        </w:trPr>
        <w:tc>
          <w:tcPr>
            <w:tcW w:w="1202" w:type="dxa"/>
            <w:vAlign w:val="center"/>
          </w:tcPr>
          <w:p w:rsidR="007C226D" w:rsidRPr="000C0FA6" w:rsidRDefault="007C226D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6</w:t>
            </w:r>
          </w:p>
        </w:tc>
        <w:tc>
          <w:tcPr>
            <w:tcW w:w="6388" w:type="dxa"/>
            <w:vAlign w:val="center"/>
          </w:tcPr>
          <w:p w:rsidR="007C226D" w:rsidRPr="000C0FA6" w:rsidRDefault="007C226D" w:rsidP="00725CCE">
            <w:pPr>
              <w:spacing w:line="48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New Proposals</w:t>
            </w:r>
          </w:p>
        </w:tc>
        <w:tc>
          <w:tcPr>
            <w:tcW w:w="2117" w:type="dxa"/>
            <w:vAlign w:val="center"/>
          </w:tcPr>
          <w:p w:rsidR="007C226D" w:rsidRPr="00AA0DB0" w:rsidRDefault="00AA0DB0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AA0D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184-202</w:t>
            </w:r>
          </w:p>
        </w:tc>
      </w:tr>
      <w:tr w:rsidR="007C226D" w:rsidRPr="000C0FA6" w:rsidTr="00725CCE">
        <w:trPr>
          <w:trHeight w:val="307"/>
        </w:trPr>
        <w:tc>
          <w:tcPr>
            <w:tcW w:w="1202" w:type="dxa"/>
            <w:vAlign w:val="center"/>
          </w:tcPr>
          <w:p w:rsidR="007C226D" w:rsidRPr="000C0FA6" w:rsidRDefault="007C226D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7</w:t>
            </w:r>
          </w:p>
        </w:tc>
        <w:tc>
          <w:tcPr>
            <w:tcW w:w="6388" w:type="dxa"/>
            <w:vAlign w:val="center"/>
          </w:tcPr>
          <w:p w:rsidR="007C226D" w:rsidRPr="000C0FA6" w:rsidRDefault="007C226D" w:rsidP="002A2B6F">
            <w:pPr>
              <w:spacing w:line="48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D</w:t>
            </w:r>
            <w:r w:rsidR="00FC2E68">
              <w:rPr>
                <w:rFonts w:ascii="Bookman Old Style" w:hAnsi="Bookman Old Style" w:cs="Times New Roman"/>
                <w:sz w:val="28"/>
                <w:szCs w:val="28"/>
              </w:rPr>
              <w:t xml:space="preserve">etermination of Tariff </w:t>
            </w:r>
            <w:r w:rsidR="00EC76F7">
              <w:rPr>
                <w:rFonts w:ascii="Bookman Old Style" w:hAnsi="Bookman Old Style" w:cs="Times New Roman"/>
                <w:sz w:val="28"/>
                <w:szCs w:val="28"/>
              </w:rPr>
              <w:t>for FY-2</w:t>
            </w:r>
            <w:r w:rsidR="002A2B6F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  <w:vAlign w:val="center"/>
          </w:tcPr>
          <w:p w:rsidR="007C226D" w:rsidRPr="00AA0DB0" w:rsidRDefault="00AA0DB0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AA0D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203-222</w:t>
            </w:r>
          </w:p>
        </w:tc>
      </w:tr>
      <w:tr w:rsidR="007C226D" w:rsidRPr="000C0FA6" w:rsidTr="00725CCE">
        <w:trPr>
          <w:trHeight w:val="316"/>
        </w:trPr>
        <w:tc>
          <w:tcPr>
            <w:tcW w:w="1202" w:type="dxa"/>
            <w:vAlign w:val="center"/>
          </w:tcPr>
          <w:p w:rsidR="007C226D" w:rsidRPr="000C0FA6" w:rsidRDefault="007C226D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8</w:t>
            </w:r>
          </w:p>
        </w:tc>
        <w:tc>
          <w:tcPr>
            <w:tcW w:w="6388" w:type="dxa"/>
            <w:vAlign w:val="center"/>
          </w:tcPr>
          <w:p w:rsidR="007C226D" w:rsidRPr="000C0FA6" w:rsidRDefault="007C226D" w:rsidP="002A2B6F">
            <w:pPr>
              <w:spacing w:line="48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Prop</w:t>
            </w:r>
            <w:r w:rsidR="00FC2E68">
              <w:rPr>
                <w:rFonts w:ascii="Bookman Old Style" w:hAnsi="Bookman Old Style" w:cs="Times New Roman"/>
                <w:sz w:val="28"/>
                <w:szCs w:val="28"/>
              </w:rPr>
              <w:t xml:space="preserve">osed Electric Power Tariff </w:t>
            </w:r>
            <w:r w:rsidR="00EC76F7">
              <w:rPr>
                <w:rFonts w:ascii="Bookman Old Style" w:hAnsi="Bookman Old Style" w:cs="Times New Roman"/>
                <w:sz w:val="28"/>
                <w:szCs w:val="28"/>
              </w:rPr>
              <w:t>FY-2</w:t>
            </w:r>
            <w:r w:rsidR="002A2B6F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  <w:vAlign w:val="center"/>
          </w:tcPr>
          <w:p w:rsidR="007C226D" w:rsidRPr="00AA0DB0" w:rsidRDefault="00AA0DB0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AA0D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223-261</w:t>
            </w:r>
          </w:p>
        </w:tc>
      </w:tr>
      <w:tr w:rsidR="007C226D" w:rsidRPr="000C0FA6" w:rsidTr="00725CCE">
        <w:trPr>
          <w:trHeight w:val="307"/>
        </w:trPr>
        <w:tc>
          <w:tcPr>
            <w:tcW w:w="1202" w:type="dxa"/>
            <w:vAlign w:val="center"/>
          </w:tcPr>
          <w:p w:rsidR="007C226D" w:rsidRPr="000C0FA6" w:rsidRDefault="007C226D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9</w:t>
            </w:r>
          </w:p>
        </w:tc>
        <w:tc>
          <w:tcPr>
            <w:tcW w:w="6388" w:type="dxa"/>
            <w:vAlign w:val="center"/>
          </w:tcPr>
          <w:p w:rsidR="007C226D" w:rsidRPr="000C0FA6" w:rsidRDefault="007C226D" w:rsidP="00725CCE">
            <w:pPr>
              <w:spacing w:line="48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Prayer</w:t>
            </w:r>
          </w:p>
        </w:tc>
        <w:tc>
          <w:tcPr>
            <w:tcW w:w="2117" w:type="dxa"/>
            <w:vAlign w:val="center"/>
          </w:tcPr>
          <w:p w:rsidR="007C226D" w:rsidRPr="00AA0DB0" w:rsidRDefault="00AA0DB0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AA0D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262</w:t>
            </w:r>
          </w:p>
        </w:tc>
      </w:tr>
      <w:tr w:rsidR="007C226D" w:rsidRPr="000C0FA6" w:rsidTr="00725CCE">
        <w:trPr>
          <w:trHeight w:val="316"/>
        </w:trPr>
        <w:tc>
          <w:tcPr>
            <w:tcW w:w="1202" w:type="dxa"/>
            <w:vAlign w:val="center"/>
          </w:tcPr>
          <w:p w:rsidR="007C226D" w:rsidRPr="000C0FA6" w:rsidRDefault="007C226D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7C226D" w:rsidRPr="000C0FA6" w:rsidRDefault="007C226D" w:rsidP="00725CCE">
            <w:pPr>
              <w:spacing w:line="48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0FA6">
              <w:rPr>
                <w:rFonts w:ascii="Bookman Old Style" w:hAnsi="Bookman Old Style" w:cs="Times New Roman"/>
                <w:sz w:val="28"/>
                <w:szCs w:val="28"/>
              </w:rPr>
              <w:t>A1 to A4 &amp; D1 to D24</w:t>
            </w:r>
          </w:p>
        </w:tc>
        <w:tc>
          <w:tcPr>
            <w:tcW w:w="2117" w:type="dxa"/>
            <w:vAlign w:val="center"/>
          </w:tcPr>
          <w:p w:rsidR="007C226D" w:rsidRPr="00AA0DB0" w:rsidRDefault="00AA0DB0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AA0D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263-312</w:t>
            </w:r>
          </w:p>
        </w:tc>
      </w:tr>
      <w:tr w:rsidR="007C226D" w:rsidRPr="000C0FA6" w:rsidTr="00725CCE">
        <w:trPr>
          <w:trHeight w:val="316"/>
        </w:trPr>
        <w:tc>
          <w:tcPr>
            <w:tcW w:w="1202" w:type="dxa"/>
            <w:vAlign w:val="center"/>
          </w:tcPr>
          <w:p w:rsidR="007C226D" w:rsidRPr="000C0FA6" w:rsidRDefault="007C226D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7C226D" w:rsidRPr="000C0FA6" w:rsidRDefault="00A62367" w:rsidP="00725CCE">
            <w:pPr>
              <w:spacing w:line="48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Half Yearly Accounts</w:t>
            </w:r>
          </w:p>
        </w:tc>
        <w:tc>
          <w:tcPr>
            <w:tcW w:w="2117" w:type="dxa"/>
            <w:vAlign w:val="center"/>
          </w:tcPr>
          <w:p w:rsidR="007C226D" w:rsidRPr="00AA0DB0" w:rsidRDefault="00AA0DB0" w:rsidP="00725CCE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 w:rsidRPr="00AA0DB0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312-335</w:t>
            </w:r>
          </w:p>
        </w:tc>
      </w:tr>
    </w:tbl>
    <w:p w:rsidR="00A86FC9" w:rsidRPr="000C0FA6" w:rsidRDefault="00A86FC9" w:rsidP="00A86FC9">
      <w:pPr>
        <w:spacing w:after="0"/>
        <w:rPr>
          <w:rFonts w:ascii="Bookman Old Style" w:hAnsi="Bookman Old Style" w:cs="Times New Roman"/>
          <w:sz w:val="18"/>
          <w:szCs w:val="18"/>
        </w:rPr>
      </w:pPr>
    </w:p>
    <w:p w:rsidR="00A86FC9" w:rsidRPr="000C0FA6" w:rsidRDefault="00A86FC9" w:rsidP="00A86FC9">
      <w:pPr>
        <w:spacing w:after="0"/>
        <w:rPr>
          <w:rFonts w:ascii="Bookman Old Style" w:hAnsi="Bookman Old Style" w:cs="Times New Roman"/>
          <w:sz w:val="18"/>
          <w:szCs w:val="18"/>
        </w:rPr>
      </w:pPr>
    </w:p>
    <w:p w:rsidR="00A86FC9" w:rsidRPr="000C0FA6" w:rsidRDefault="00A86FC9" w:rsidP="00A86FC9">
      <w:pPr>
        <w:spacing w:after="0"/>
        <w:rPr>
          <w:rFonts w:ascii="Bookman Old Style" w:hAnsi="Bookman Old Style" w:cs="Times New Roman"/>
          <w:sz w:val="18"/>
          <w:szCs w:val="18"/>
        </w:rPr>
      </w:pPr>
    </w:p>
    <w:p w:rsidR="00A86FC9" w:rsidRPr="000C0FA6" w:rsidRDefault="00A86FC9" w:rsidP="00A86FC9">
      <w:pPr>
        <w:spacing w:after="0"/>
        <w:rPr>
          <w:rFonts w:ascii="Bookman Old Style" w:hAnsi="Bookman Old Style" w:cs="Times New Roman"/>
          <w:sz w:val="18"/>
          <w:szCs w:val="18"/>
        </w:rPr>
      </w:pPr>
    </w:p>
    <w:sectPr w:rsidR="00A86FC9" w:rsidRPr="000C0FA6" w:rsidSect="003E77ED">
      <w:pgSz w:w="12240" w:h="15840"/>
      <w:pgMar w:top="630" w:right="1440" w:bottom="63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DF" w:rsidRDefault="00095FDF" w:rsidP="002A2B6F">
      <w:pPr>
        <w:spacing w:after="0" w:line="240" w:lineRule="auto"/>
      </w:pPr>
      <w:r>
        <w:separator/>
      </w:r>
    </w:p>
  </w:endnote>
  <w:endnote w:type="continuationSeparator" w:id="0">
    <w:p w:rsidR="00095FDF" w:rsidRDefault="00095FDF" w:rsidP="002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DF" w:rsidRDefault="00095FDF" w:rsidP="002A2B6F">
      <w:pPr>
        <w:spacing w:after="0" w:line="240" w:lineRule="auto"/>
      </w:pPr>
      <w:r>
        <w:separator/>
      </w:r>
    </w:p>
  </w:footnote>
  <w:footnote w:type="continuationSeparator" w:id="0">
    <w:p w:rsidR="00095FDF" w:rsidRDefault="00095FDF" w:rsidP="002A2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B5"/>
    <w:rsid w:val="00010BE7"/>
    <w:rsid w:val="00095FDF"/>
    <w:rsid w:val="000C0FA6"/>
    <w:rsid w:val="001C62A1"/>
    <w:rsid w:val="002146EE"/>
    <w:rsid w:val="002A2B6F"/>
    <w:rsid w:val="002A43CD"/>
    <w:rsid w:val="002E7631"/>
    <w:rsid w:val="0033265F"/>
    <w:rsid w:val="0033653F"/>
    <w:rsid w:val="003406E4"/>
    <w:rsid w:val="003968C4"/>
    <w:rsid w:val="003A063D"/>
    <w:rsid w:val="003B4875"/>
    <w:rsid w:val="003E6677"/>
    <w:rsid w:val="003E77ED"/>
    <w:rsid w:val="0040219A"/>
    <w:rsid w:val="00527455"/>
    <w:rsid w:val="00532AC6"/>
    <w:rsid w:val="00590432"/>
    <w:rsid w:val="006F7792"/>
    <w:rsid w:val="00725CCE"/>
    <w:rsid w:val="007C226D"/>
    <w:rsid w:val="007F3464"/>
    <w:rsid w:val="008B471B"/>
    <w:rsid w:val="0095718A"/>
    <w:rsid w:val="00A1045B"/>
    <w:rsid w:val="00A62367"/>
    <w:rsid w:val="00A86FC9"/>
    <w:rsid w:val="00A915B6"/>
    <w:rsid w:val="00A9552B"/>
    <w:rsid w:val="00AA0DB0"/>
    <w:rsid w:val="00CA50F7"/>
    <w:rsid w:val="00CE205A"/>
    <w:rsid w:val="00D32A12"/>
    <w:rsid w:val="00DE1396"/>
    <w:rsid w:val="00E020BA"/>
    <w:rsid w:val="00EB78F2"/>
    <w:rsid w:val="00EC76F7"/>
    <w:rsid w:val="00F72FBF"/>
    <w:rsid w:val="00FC2E68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552B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9552B"/>
    <w:rPr>
      <w:rFonts w:eastAsiaTheme="minorEastAsia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2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6F"/>
  </w:style>
  <w:style w:type="paragraph" w:styleId="Footer">
    <w:name w:val="footer"/>
    <w:basedOn w:val="Normal"/>
    <w:link w:val="FooterChar"/>
    <w:uiPriority w:val="99"/>
    <w:unhideWhenUsed/>
    <w:rsid w:val="002A2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6F"/>
  </w:style>
  <w:style w:type="paragraph" w:styleId="BalloonText">
    <w:name w:val="Balloon Text"/>
    <w:basedOn w:val="Normal"/>
    <w:link w:val="BalloonTextChar"/>
    <w:uiPriority w:val="99"/>
    <w:semiHidden/>
    <w:unhideWhenUsed/>
    <w:rsid w:val="003B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552B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9552B"/>
    <w:rPr>
      <w:rFonts w:eastAsiaTheme="minorEastAsia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2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6F"/>
  </w:style>
  <w:style w:type="paragraph" w:styleId="Footer">
    <w:name w:val="footer"/>
    <w:basedOn w:val="Normal"/>
    <w:link w:val="FooterChar"/>
    <w:uiPriority w:val="99"/>
    <w:unhideWhenUsed/>
    <w:rsid w:val="002A2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6F"/>
  </w:style>
  <w:style w:type="paragraph" w:styleId="BalloonText">
    <w:name w:val="Balloon Text"/>
    <w:basedOn w:val="Normal"/>
    <w:link w:val="BalloonTextChar"/>
    <w:uiPriority w:val="99"/>
    <w:semiHidden/>
    <w:unhideWhenUsed/>
    <w:rsid w:val="003B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acer</cp:lastModifiedBy>
  <cp:revision>26</cp:revision>
  <cp:lastPrinted>2020-11-18T09:36:00Z</cp:lastPrinted>
  <dcterms:created xsi:type="dcterms:W3CDTF">2017-12-04T05:55:00Z</dcterms:created>
  <dcterms:modified xsi:type="dcterms:W3CDTF">2020-11-27T10:17:00Z</dcterms:modified>
</cp:coreProperties>
</file>